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SOP-02 Corrosion Rate and Remaining Life Calculation</w:t>
      </w:r>
    </w:p>
    <w:p>
      <w:r>
        <w:t>Corrosion rate (mm/year) = (earlier thickness minus later thickness) divided by years between readings. Use at least three readings; apply a linear fit when more are available.</w:t>
      </w:r>
    </w:p>
    <w:p>
      <w:r>
        <w:t>Remaining life (years) = (current thickness minus retirement thickness) divided by corrosion rate. Record all inputs and the formula in the calculation workbook for audit.</w:t>
      </w:r>
    </w:p>
    <w:p>
      <w:r>
        <w:t>SYNTHETIC DEMO DOCUMENT - fictional company, invented data. Not for operational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