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SOP-05 Management of Change (MoC) Approvals</w:t>
      </w:r>
    </w:p>
    <w:p>
      <w:r>
        <w:t>Any change to equipment, operating limits or inspection intervals requires an MoC request. Approval levels: Section Head (minor), Mechanical Engineering Manager (major), Plant Director (critical). Changes that derate a pressure vessel are classed as major.</w:t>
      </w:r>
    </w:p>
    <w:p>
      <w:r>
        <w:t>SYNTHETIC DEMO DOCUMENT - fictional company, invented data. Not for operational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