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488"/>
        <w:tblW w:w="0" w:type="auto"/>
        <w:tblBorders>
          <w:top w:val="single" w:sz="12" w:space="0" w:color="2F5496" w:themeColor="accent5" w:themeShade="BF"/>
          <w:left w:val="single" w:sz="12" w:space="0" w:color="2F5496" w:themeColor="accent5" w:themeShade="BF"/>
          <w:bottom w:val="single" w:sz="12" w:space="0" w:color="2F5496" w:themeColor="accent5" w:themeShade="BF"/>
          <w:right w:val="single" w:sz="12" w:space="0" w:color="2F5496" w:themeColor="accent5" w:themeShade="BF"/>
          <w:insideH w:val="single" w:sz="12" w:space="0" w:color="2F5496" w:themeColor="accent5" w:themeShade="BF"/>
          <w:insideV w:val="single" w:sz="12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1694"/>
        <w:gridCol w:w="567"/>
        <w:gridCol w:w="6213"/>
      </w:tblGrid>
      <w:tr w:rsidR="008B46E5" w:rsidTr="00464714">
        <w:trPr>
          <w:trHeight w:val="416"/>
        </w:trPr>
        <w:tc>
          <w:tcPr>
            <w:tcW w:w="1694" w:type="dxa"/>
          </w:tcPr>
          <w:p w:rsidR="00955136" w:rsidRPr="00464714" w:rsidRDefault="00955136" w:rsidP="00464714">
            <w:pPr>
              <w:rPr>
                <w:b/>
                <w:color w:val="2F5496" w:themeColor="accent5" w:themeShade="BF"/>
              </w:rPr>
            </w:pPr>
            <w:bookmarkStart w:id="0" w:name="_GoBack"/>
            <w:bookmarkEnd w:id="0"/>
            <w:r w:rsidRPr="00464714">
              <w:rPr>
                <w:b/>
                <w:color w:val="2F5496" w:themeColor="accent5" w:themeShade="BF"/>
              </w:rPr>
              <w:t>SELECT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701750" w:rsidP="00464714">
            <w:pPr>
              <w:jc w:val="both"/>
              <w:rPr>
                <w:rFonts w:ascii="Arial" w:hAnsi="Arial" w:cs="Arial"/>
                <w:b/>
              </w:rPr>
            </w:pPr>
            <w:r w:rsidRPr="00701750">
              <w:rPr>
                <w:rFonts w:ascii="Arial" w:hAnsi="Arial" w:cs="Arial"/>
                <w:b/>
              </w:rPr>
              <w:t>Seleccionar datos de la base de datos</w:t>
            </w:r>
          </w:p>
        </w:tc>
      </w:tr>
      <w:tr w:rsidR="008B46E5" w:rsidTr="00464714">
        <w:trPr>
          <w:trHeight w:val="417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FROM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701750" w:rsidP="00464714">
            <w:pPr>
              <w:jc w:val="both"/>
              <w:rPr>
                <w:rFonts w:ascii="Arial" w:hAnsi="Arial" w:cs="Arial"/>
                <w:b/>
              </w:rPr>
            </w:pPr>
            <w:r w:rsidRPr="00701750">
              <w:rPr>
                <w:rFonts w:ascii="Arial" w:hAnsi="Arial" w:cs="Arial"/>
                <w:b/>
              </w:rPr>
              <w:t>Especificar la tabla de la que estamos extrayendo</w:t>
            </w:r>
          </w:p>
        </w:tc>
      </w:tr>
      <w:tr w:rsidR="008B46E5" w:rsidTr="00464714">
        <w:trPr>
          <w:trHeight w:val="422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WHERE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701750" w:rsidP="00464714">
            <w:pPr>
              <w:jc w:val="both"/>
              <w:rPr>
                <w:rFonts w:ascii="Arial" w:hAnsi="Arial" w:cs="Arial"/>
                <w:b/>
              </w:rPr>
            </w:pPr>
            <w:r w:rsidRPr="00701750">
              <w:rPr>
                <w:rFonts w:ascii="Arial" w:hAnsi="Arial" w:cs="Arial"/>
                <w:b/>
              </w:rPr>
              <w:t>Filtrar consulta para que coincida con una condición</w:t>
            </w:r>
          </w:p>
        </w:tc>
      </w:tr>
      <w:tr w:rsidR="008B46E5" w:rsidTr="00464714">
        <w:trPr>
          <w:trHeight w:val="401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AS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701750" w:rsidP="00464714">
            <w:pPr>
              <w:jc w:val="both"/>
              <w:rPr>
                <w:rFonts w:ascii="Arial" w:hAnsi="Arial" w:cs="Arial"/>
                <w:b/>
              </w:rPr>
            </w:pPr>
            <w:r w:rsidRPr="00701750">
              <w:rPr>
                <w:rFonts w:ascii="Arial" w:hAnsi="Arial" w:cs="Arial"/>
                <w:b/>
              </w:rPr>
              <w:t>Renombrar columna o tabla con alias</w:t>
            </w:r>
          </w:p>
        </w:tc>
      </w:tr>
      <w:tr w:rsidR="008B46E5" w:rsidTr="00464714">
        <w:trPr>
          <w:trHeight w:val="434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JOIN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701750" w:rsidP="0046471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Pr="00701750">
              <w:rPr>
                <w:rFonts w:ascii="Arial" w:hAnsi="Arial" w:cs="Arial"/>
                <w:b/>
              </w:rPr>
              <w:t>ermite combinar registros de una o más tablas en una base de datos</w:t>
            </w:r>
          </w:p>
        </w:tc>
      </w:tr>
      <w:tr w:rsidR="008B46E5" w:rsidTr="00464714">
        <w:trPr>
          <w:trHeight w:val="398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AND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701750" w:rsidP="00596B3B">
            <w:pPr>
              <w:rPr>
                <w:rFonts w:ascii="Arial" w:hAnsi="Arial" w:cs="Arial"/>
                <w:b/>
              </w:rPr>
            </w:pPr>
            <w:r w:rsidRPr="00701750">
              <w:rPr>
                <w:rFonts w:ascii="Arial" w:hAnsi="Arial" w:cs="Arial"/>
                <w:b/>
              </w:rPr>
              <w:t>Combin</w:t>
            </w:r>
            <w:r w:rsidR="00596B3B">
              <w:rPr>
                <w:rFonts w:ascii="Arial" w:hAnsi="Arial" w:cs="Arial"/>
                <w:b/>
              </w:rPr>
              <w:t>ar condiciones de consulta.  I</w:t>
            </w:r>
            <w:r w:rsidR="00596B3B" w:rsidRPr="00596B3B">
              <w:rPr>
                <w:rFonts w:ascii="Arial" w:hAnsi="Arial" w:cs="Arial"/>
                <w:b/>
              </w:rPr>
              <w:t>ndica que se cumplan ambas condiciones</w:t>
            </w:r>
          </w:p>
        </w:tc>
      </w:tr>
      <w:tr w:rsidR="008B46E5" w:rsidTr="00464714">
        <w:trPr>
          <w:trHeight w:val="431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OR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701750" w:rsidP="0046471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701750">
              <w:rPr>
                <w:rFonts w:ascii="Arial" w:hAnsi="Arial" w:cs="Arial"/>
                <w:b/>
              </w:rPr>
              <w:t>ndica que se cumpla una u otra condición (o ambas)</w:t>
            </w:r>
          </w:p>
        </w:tc>
      </w:tr>
      <w:tr w:rsidR="008B46E5" w:rsidTr="00464714">
        <w:trPr>
          <w:trHeight w:val="396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LIMIT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AB3456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 xml:space="preserve">Límite de filas devueltas. </w:t>
            </w:r>
            <w:r w:rsidR="00701750">
              <w:rPr>
                <w:rFonts w:ascii="Arial" w:hAnsi="Arial" w:cs="Arial"/>
                <w:b/>
              </w:rPr>
              <w:t>(</w:t>
            </w:r>
            <w:r w:rsidRPr="006D7D33">
              <w:rPr>
                <w:rFonts w:ascii="Arial" w:hAnsi="Arial" w:cs="Arial"/>
                <w:b/>
              </w:rPr>
              <w:t>ver también FETCH &amp; TOP</w:t>
            </w:r>
            <w:r w:rsidR="00701750">
              <w:rPr>
                <w:rFonts w:ascii="Arial" w:hAnsi="Arial" w:cs="Arial"/>
                <w:b/>
              </w:rPr>
              <w:t>)</w:t>
            </w:r>
          </w:p>
        </w:tc>
      </w:tr>
      <w:tr w:rsidR="008B46E5" w:rsidTr="00464714">
        <w:trPr>
          <w:trHeight w:val="430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IN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>Especifique varios valores cuando use WHERE</w:t>
            </w:r>
          </w:p>
        </w:tc>
      </w:tr>
      <w:tr w:rsidR="008B46E5" w:rsidTr="00464714">
        <w:trPr>
          <w:trHeight w:val="433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CASE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>Valor de retorno en una condición especificada</w:t>
            </w:r>
          </w:p>
        </w:tc>
      </w:tr>
      <w:tr w:rsidR="008B46E5" w:rsidTr="00464714">
        <w:trPr>
          <w:trHeight w:val="424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IS NULL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>Devolver solo filas con un valor NULL</w:t>
            </w:r>
          </w:p>
        </w:tc>
      </w:tr>
      <w:tr w:rsidR="008B46E5" w:rsidTr="00464714">
        <w:trPr>
          <w:trHeight w:val="441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LIKE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>Buscar patrones en la columna</w:t>
            </w:r>
          </w:p>
        </w:tc>
      </w:tr>
      <w:tr w:rsidR="008B46E5" w:rsidTr="00464714">
        <w:trPr>
          <w:trHeight w:val="446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COMMIT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>Escribir transacción en la base de datos</w:t>
            </w:r>
          </w:p>
        </w:tc>
      </w:tr>
      <w:tr w:rsidR="008B46E5" w:rsidTr="00464714">
        <w:trPr>
          <w:trHeight w:val="449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ROLLBACK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>Deshacer un bloque de transacción</w:t>
            </w:r>
          </w:p>
        </w:tc>
      </w:tr>
      <w:tr w:rsidR="008B46E5" w:rsidTr="00464714">
        <w:trPr>
          <w:trHeight w:val="454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ALTER TABLE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>Agregar/Eliminar columnas de la tabla</w:t>
            </w:r>
          </w:p>
        </w:tc>
      </w:tr>
      <w:tr w:rsidR="008B46E5" w:rsidTr="00464714">
        <w:trPr>
          <w:trHeight w:val="457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UPDATE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>Actualizar datos de la tabla</w:t>
            </w:r>
          </w:p>
        </w:tc>
      </w:tr>
      <w:tr w:rsidR="008B46E5" w:rsidTr="00701750">
        <w:trPr>
          <w:trHeight w:val="370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CREATE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>Crear TABLA, BASE DE DATOS, ÍNDICE o VISTA</w:t>
            </w:r>
          </w:p>
        </w:tc>
      </w:tr>
      <w:tr w:rsidR="00955136" w:rsidTr="00701750">
        <w:trPr>
          <w:trHeight w:val="389"/>
        </w:trPr>
        <w:tc>
          <w:tcPr>
            <w:tcW w:w="1694" w:type="dxa"/>
          </w:tcPr>
          <w:p w:rsidR="00955136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DELETE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955136" w:rsidRPr="00464714" w:rsidRDefault="00464714" w:rsidP="0046471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955136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>Eliminar filas de la tabla</w:t>
            </w:r>
          </w:p>
        </w:tc>
      </w:tr>
      <w:tr w:rsidR="008B46E5" w:rsidTr="00464714">
        <w:trPr>
          <w:trHeight w:val="479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INSERT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>Agregar una sola fila a la tabla</w:t>
            </w:r>
          </w:p>
        </w:tc>
      </w:tr>
      <w:tr w:rsidR="008B46E5" w:rsidTr="00464714">
        <w:trPr>
          <w:trHeight w:val="396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DROP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>Eliminar TABLA, BASE DE DATOS o ÍNDICE</w:t>
            </w:r>
            <w:r>
              <w:rPr>
                <w:rFonts w:ascii="Arial" w:hAnsi="Arial" w:cs="Arial"/>
                <w:b/>
              </w:rPr>
              <w:t xml:space="preserve"> (Todo)</w:t>
            </w:r>
          </w:p>
        </w:tc>
      </w:tr>
      <w:tr w:rsidR="008B46E5" w:rsidTr="00464714">
        <w:trPr>
          <w:trHeight w:val="330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GROUP BY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>Agrupar datos en conjuntos lógicos</w:t>
            </w:r>
          </w:p>
        </w:tc>
      </w:tr>
      <w:tr w:rsidR="008B46E5" w:rsidTr="006D7D33">
        <w:trPr>
          <w:trHeight w:val="544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ORDER BY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  <w:lang w:val="es-ES"/>
              </w:rPr>
              <w:t>Establecer orden de resultado. Usa DESC para invertir el orden</w:t>
            </w:r>
          </w:p>
        </w:tc>
      </w:tr>
      <w:tr w:rsidR="008B46E5" w:rsidTr="00701750">
        <w:trPr>
          <w:trHeight w:val="365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HAVING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6D7D33">
            <w:pPr>
              <w:jc w:val="both"/>
              <w:rPr>
                <w:rFonts w:ascii="Arial" w:hAnsi="Arial" w:cs="Arial"/>
                <w:b/>
              </w:rPr>
            </w:pPr>
            <w:r w:rsidRPr="006D7D33">
              <w:rPr>
                <w:rFonts w:ascii="Arial" w:hAnsi="Arial" w:cs="Arial"/>
                <w:b/>
              </w:rPr>
              <w:t xml:space="preserve">La misma que </w:t>
            </w:r>
            <w:r>
              <w:rPr>
                <w:rFonts w:ascii="Arial" w:hAnsi="Arial" w:cs="Arial"/>
                <w:b/>
              </w:rPr>
              <w:t>WHERE pero filtra grupos</w:t>
            </w:r>
          </w:p>
        </w:tc>
      </w:tr>
      <w:tr w:rsidR="008B46E5" w:rsidTr="00701750">
        <w:trPr>
          <w:trHeight w:val="304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COUNT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Cuenta el número de filas</w:t>
            </w:r>
          </w:p>
        </w:tc>
      </w:tr>
      <w:tr w:rsidR="008B46E5" w:rsidTr="00464714">
        <w:trPr>
          <w:trHeight w:val="302"/>
        </w:trPr>
        <w:tc>
          <w:tcPr>
            <w:tcW w:w="1694" w:type="dxa"/>
          </w:tcPr>
          <w:p w:rsidR="008B46E5" w:rsidRPr="00464714" w:rsidRDefault="0095513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SUM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46471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Devuelve la suma de la columna</w:t>
            </w:r>
            <w:r w:rsidR="00AB3456" w:rsidRPr="00955136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B46E5" w:rsidTr="00464714">
        <w:trPr>
          <w:trHeight w:val="338"/>
        </w:trPr>
        <w:tc>
          <w:tcPr>
            <w:tcW w:w="1694" w:type="dxa"/>
          </w:tcPr>
          <w:p w:rsidR="008B46E5" w:rsidRPr="00464714" w:rsidRDefault="00464714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AVG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6D7D33" w:rsidP="006D7D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Devuelve el </w:t>
            </w:r>
            <w:r w:rsidR="00540CA6">
              <w:rPr>
                <w:rFonts w:ascii="Arial" w:hAnsi="Arial" w:cs="Arial"/>
                <w:b/>
              </w:rPr>
              <w:t xml:space="preserve">promedio de </w:t>
            </w:r>
            <w:r>
              <w:rPr>
                <w:rFonts w:ascii="Arial" w:hAnsi="Arial" w:cs="Arial"/>
                <w:b/>
              </w:rPr>
              <w:t xml:space="preserve">la </w:t>
            </w:r>
            <w:r w:rsidR="00AB3456" w:rsidRPr="00955136">
              <w:rPr>
                <w:rFonts w:ascii="Arial" w:hAnsi="Arial" w:cs="Arial"/>
                <w:b/>
              </w:rPr>
              <w:t>column</w:t>
            </w:r>
            <w:r w:rsidR="00540CA6">
              <w:rPr>
                <w:rFonts w:ascii="Arial" w:hAnsi="Arial" w:cs="Arial"/>
                <w:b/>
              </w:rPr>
              <w:t>a</w:t>
            </w:r>
            <w:r w:rsidR="00AB3456" w:rsidRPr="00955136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B46E5" w:rsidTr="00464714">
        <w:trPr>
          <w:trHeight w:val="346"/>
        </w:trPr>
        <w:tc>
          <w:tcPr>
            <w:tcW w:w="1694" w:type="dxa"/>
          </w:tcPr>
          <w:p w:rsidR="008B46E5" w:rsidRPr="00464714" w:rsidRDefault="00464714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MIN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540CA6" w:rsidP="0046471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mínimo de retorno de la columna</w:t>
            </w:r>
          </w:p>
        </w:tc>
      </w:tr>
      <w:tr w:rsidR="008B46E5" w:rsidTr="00464714">
        <w:trPr>
          <w:trHeight w:val="368"/>
        </w:trPr>
        <w:tc>
          <w:tcPr>
            <w:tcW w:w="1694" w:type="dxa"/>
          </w:tcPr>
          <w:p w:rsidR="008B46E5" w:rsidRPr="00464714" w:rsidRDefault="00464714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MAX</w:t>
            </w:r>
          </w:p>
        </w:tc>
        <w:tc>
          <w:tcPr>
            <w:tcW w:w="567" w:type="dxa"/>
            <w:shd w:val="clear" w:color="auto" w:fill="9CC2E5" w:themeFill="accent1" w:themeFillTint="99"/>
          </w:tcPr>
          <w:p w:rsidR="008B46E5" w:rsidRPr="00464714" w:rsidRDefault="00AB3456" w:rsidP="00464714">
            <w:pPr>
              <w:rPr>
                <w:b/>
                <w:color w:val="2F5496" w:themeColor="accent5" w:themeShade="BF"/>
              </w:rPr>
            </w:pPr>
            <w:r w:rsidRPr="00464714">
              <w:rPr>
                <w:b/>
                <w:color w:val="2F5496" w:themeColor="accent5" w:themeShade="BF"/>
              </w:rPr>
              <w:t>=&gt;</w:t>
            </w:r>
          </w:p>
        </w:tc>
        <w:tc>
          <w:tcPr>
            <w:tcW w:w="6213" w:type="dxa"/>
          </w:tcPr>
          <w:p w:rsidR="008B46E5" w:rsidRPr="00955136" w:rsidRDefault="00540CA6" w:rsidP="0046471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máximo de retorno de la columna</w:t>
            </w:r>
          </w:p>
        </w:tc>
      </w:tr>
    </w:tbl>
    <w:p w:rsidR="005B2813" w:rsidRDefault="00464714" w:rsidP="00464714">
      <w:pPr>
        <w:jc w:val="center"/>
        <w:rPr>
          <w:b/>
          <w:color w:val="0070C0"/>
          <w:sz w:val="28"/>
          <w:szCs w:val="28"/>
          <w:u w:val="single"/>
        </w:rPr>
      </w:pPr>
      <w:r w:rsidRPr="00464714">
        <w:rPr>
          <w:b/>
          <w:color w:val="0070C0"/>
          <w:sz w:val="28"/>
          <w:szCs w:val="28"/>
          <w:u w:val="single"/>
        </w:rPr>
        <w:t>COMANDOS BASICOS SQL</w:t>
      </w:r>
    </w:p>
    <w:p w:rsidR="00701750" w:rsidRDefault="00701750" w:rsidP="00701750">
      <w:pPr>
        <w:rPr>
          <w:b/>
          <w:color w:val="0070C0"/>
          <w:u w:val="single"/>
        </w:rPr>
      </w:pPr>
    </w:p>
    <w:p w:rsidR="00701750" w:rsidRPr="00F641CA" w:rsidRDefault="00701750" w:rsidP="00701750">
      <w:pPr>
        <w:rPr>
          <w:b/>
          <w:color w:val="0070C0"/>
        </w:rPr>
      </w:pPr>
      <w:r w:rsidRPr="00F641CA">
        <w:rPr>
          <w:b/>
          <w:color w:val="000000" w:themeColor="text1"/>
        </w:rPr>
        <w:t xml:space="preserve">¿Qué es el Fetch en SQL?: </w:t>
      </w:r>
      <w:r w:rsidRPr="00F641CA">
        <w:rPr>
          <w:b/>
          <w:color w:val="0070C0"/>
        </w:rPr>
        <w:t>Las instrucciones FETCH devuelven el valor de la columna especificada en DECLARE CURSOR como un conjunto de resultados de una sola fila.</w:t>
      </w:r>
    </w:p>
    <w:p w:rsidR="00701750" w:rsidRPr="00F641CA" w:rsidRDefault="00701750" w:rsidP="00701750">
      <w:pPr>
        <w:rPr>
          <w:b/>
          <w:color w:val="0070C0"/>
        </w:rPr>
      </w:pPr>
      <w:r w:rsidRPr="00F641CA">
        <w:rPr>
          <w:b/>
          <w:color w:val="000000" w:themeColor="text1"/>
        </w:rPr>
        <w:t xml:space="preserve">¿Qué es el top en SQL?: </w:t>
      </w:r>
      <w:r w:rsidRPr="00F641CA">
        <w:rPr>
          <w:b/>
          <w:color w:val="0070C0"/>
        </w:rPr>
        <w:t>La cláusula TOP indica que en el resultado no deben aparecer todas las filas resultantes sino un ci</w:t>
      </w:r>
      <w:r w:rsidR="00F641CA">
        <w:rPr>
          <w:b/>
          <w:color w:val="0070C0"/>
        </w:rPr>
        <w:t>erto número de registros, las N</w:t>
      </w:r>
      <w:r w:rsidRPr="00F641CA">
        <w:rPr>
          <w:b/>
          <w:color w:val="0070C0"/>
        </w:rPr>
        <w:t xml:space="preserve"> primeras. Si la consulta incluye la cláusula ORDER BY, se realiza la o</w:t>
      </w:r>
      <w:r w:rsidR="00F641CA">
        <w:rPr>
          <w:b/>
          <w:color w:val="0070C0"/>
        </w:rPr>
        <w:t>rdenación antes de extraer los N</w:t>
      </w:r>
      <w:r w:rsidRPr="00F641CA">
        <w:rPr>
          <w:b/>
          <w:color w:val="0070C0"/>
        </w:rPr>
        <w:t xml:space="preserve"> primeros registros.</w:t>
      </w:r>
    </w:p>
    <w:sectPr w:rsidR="00701750" w:rsidRPr="00F641CA" w:rsidSect="00701750">
      <w:pgSz w:w="11906" w:h="16838"/>
      <w:pgMar w:top="56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E5"/>
    <w:rsid w:val="00464714"/>
    <w:rsid w:val="00540CA6"/>
    <w:rsid w:val="00596B3B"/>
    <w:rsid w:val="005B2813"/>
    <w:rsid w:val="006D7D33"/>
    <w:rsid w:val="00701750"/>
    <w:rsid w:val="007B1BE6"/>
    <w:rsid w:val="008B46E5"/>
    <w:rsid w:val="00955136"/>
    <w:rsid w:val="00AB3456"/>
    <w:rsid w:val="00F6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02BB5-E281-492F-9FE9-5B062D51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4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1580</Characters>
  <Application>Microsoft Office Word</Application>
  <DocSecurity>0</DocSecurity>
  <Lines>98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2023-06-06T15:58:00Z</dcterms:created>
  <dcterms:modified xsi:type="dcterms:W3CDTF">2023-06-06T15:58:00Z</dcterms:modified>
</cp:coreProperties>
</file>