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E0B" w:rsidRPr="006070F4" w:rsidRDefault="00D51E0B">
      <w:pPr>
        <w:rPr>
          <w:b/>
          <w:sz w:val="36"/>
          <w:szCs w:val="36"/>
          <w:u w:val="single"/>
        </w:rPr>
      </w:pPr>
      <w:r w:rsidRPr="006070F4">
        <w:rPr>
          <w:b/>
          <w:sz w:val="36"/>
          <w:szCs w:val="36"/>
          <w:u w:val="single"/>
        </w:rPr>
        <w:t>Datenschutz – Deutsche Richtlinien</w:t>
      </w:r>
    </w:p>
    <w:p w:rsidR="00012941" w:rsidRPr="00D51E0B" w:rsidRDefault="00D51E0B">
      <w:r w:rsidRPr="00D51E0B">
        <w:rPr>
          <w:b/>
          <w:bCs/>
        </w:rPr>
        <w:t>Bundesdatenschutzgesetz</w:t>
      </w:r>
      <w:r w:rsidRPr="00D51E0B">
        <w:t xml:space="preserve"> (</w:t>
      </w:r>
      <w:r w:rsidRPr="00D51E0B">
        <w:rPr>
          <w:b/>
          <w:bCs/>
        </w:rPr>
        <w:t>BDSG</w:t>
      </w:r>
      <w:r w:rsidR="00A51B67">
        <w:t xml:space="preserve">) regelt zusammen </w:t>
      </w:r>
      <w:r w:rsidRPr="00D51E0B">
        <w:t xml:space="preserve">Datenschutzgesetzen der </w:t>
      </w:r>
      <w:hyperlink r:id="rId7" w:tooltip="Land (Deutschland)" w:history="1">
        <w:r w:rsidRPr="00D51E0B">
          <w:rPr>
            <w:rStyle w:val="Hyperlink"/>
            <w:color w:val="auto"/>
            <w:u w:val="none"/>
          </w:rPr>
          <w:t>Länder</w:t>
        </w:r>
      </w:hyperlink>
      <w:r w:rsidRPr="00D51E0B">
        <w:t xml:space="preserve"> den Umgang mit </w:t>
      </w:r>
      <w:hyperlink r:id="rId8" w:tooltip="Personenbezogene Daten" w:history="1">
        <w:r w:rsidRPr="00D51E0B">
          <w:rPr>
            <w:rStyle w:val="Hyperlink"/>
            <w:color w:val="auto"/>
            <w:u w:val="none"/>
          </w:rPr>
          <w:t>personenbezogenen Daten</w:t>
        </w:r>
      </w:hyperlink>
      <w:r w:rsidRPr="00D51E0B">
        <w:t xml:space="preserve">, die in </w:t>
      </w:r>
      <w:hyperlink r:id="rId9" w:tooltip="Information und Kommunikation" w:history="1">
        <w:r w:rsidRPr="00D51E0B">
          <w:rPr>
            <w:rStyle w:val="Hyperlink"/>
            <w:color w:val="auto"/>
            <w:u w:val="none"/>
          </w:rPr>
          <w:t>Informations- und Kommunikationssystemen</w:t>
        </w:r>
      </w:hyperlink>
      <w:r w:rsidRPr="00D51E0B">
        <w:t xml:space="preserve"> </w:t>
      </w:r>
      <w:r w:rsidR="00C97F87">
        <w:t>oder manuell verarbeitet werden.</w:t>
      </w:r>
    </w:p>
    <w:p w:rsidR="00D51E0B" w:rsidRPr="00D51E0B" w:rsidRDefault="00D51E0B" w:rsidP="00D51E0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eastAsia="de-DE"/>
        </w:rPr>
      </w:pPr>
      <w:r w:rsidRPr="00D51E0B">
        <w:rPr>
          <w:rFonts w:eastAsia="Times New Roman" w:cs="Times New Roman"/>
          <w:b/>
          <w:bCs/>
          <w:sz w:val="28"/>
          <w:szCs w:val="28"/>
          <w:lang w:eastAsia="de-DE"/>
        </w:rPr>
        <w:t>Überblick über das BDSG</w:t>
      </w:r>
    </w:p>
    <w:p w:rsidR="00D51E0B" w:rsidRPr="00D51E0B" w:rsidRDefault="00D51E0B" w:rsidP="00D51E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de-DE"/>
        </w:rPr>
      </w:pPr>
      <w:r w:rsidRPr="00D51E0B">
        <w:rPr>
          <w:rFonts w:eastAsia="Times New Roman" w:cs="Times New Roman"/>
          <w:lang w:eastAsia="de-DE"/>
        </w:rPr>
        <w:t>(§§ 1–11) werden allgemeine und gemeinsame Bestimmungen erläutert,</w:t>
      </w:r>
    </w:p>
    <w:p w:rsidR="00D51E0B" w:rsidRPr="00D51E0B" w:rsidRDefault="00D51E0B" w:rsidP="00D51E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de-DE"/>
        </w:rPr>
      </w:pPr>
      <w:r w:rsidRPr="00D51E0B">
        <w:rPr>
          <w:rFonts w:eastAsia="Times New Roman" w:cs="Times New Roman"/>
          <w:lang w:eastAsia="de-DE"/>
        </w:rPr>
        <w:t xml:space="preserve"> (§§ 12–26) die Datenverarbeitung für öffentliche Stellen und</w:t>
      </w:r>
    </w:p>
    <w:p w:rsidR="00D51E0B" w:rsidRPr="00D51E0B" w:rsidRDefault="00D51E0B" w:rsidP="00D51E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de-DE"/>
        </w:rPr>
      </w:pPr>
      <w:r w:rsidRPr="00D51E0B">
        <w:rPr>
          <w:rFonts w:eastAsia="Times New Roman" w:cs="Times New Roman"/>
          <w:lang w:eastAsia="de-DE"/>
        </w:rPr>
        <w:t xml:space="preserve"> (§§ 27–38a) für private Stellen geregelt.</w:t>
      </w:r>
    </w:p>
    <w:p w:rsidR="00D51E0B" w:rsidRPr="00D51E0B" w:rsidRDefault="00D51E0B" w:rsidP="00D51E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de-DE"/>
        </w:rPr>
      </w:pPr>
      <w:r w:rsidRPr="00D51E0B">
        <w:rPr>
          <w:rFonts w:eastAsia="Times New Roman" w:cs="Times New Roman"/>
          <w:lang w:eastAsia="de-DE"/>
        </w:rPr>
        <w:t xml:space="preserve"> (§§ 39–42) enthält Sondervorschriften,</w:t>
      </w:r>
    </w:p>
    <w:p w:rsidR="00D51E0B" w:rsidRPr="00D51E0B" w:rsidRDefault="00D51E0B" w:rsidP="00D51E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de-DE"/>
        </w:rPr>
      </w:pPr>
      <w:r w:rsidRPr="00D51E0B">
        <w:rPr>
          <w:rFonts w:eastAsia="Times New Roman" w:cs="Times New Roman"/>
          <w:lang w:eastAsia="de-DE"/>
        </w:rPr>
        <w:t xml:space="preserve"> (§§ 43–44) werden Straf- und Bußgeldvorschriften und</w:t>
      </w:r>
    </w:p>
    <w:p w:rsidR="00D51E0B" w:rsidRDefault="00D51E0B" w:rsidP="00D51E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de-DE"/>
        </w:rPr>
      </w:pPr>
      <w:r w:rsidRPr="00D51E0B">
        <w:rPr>
          <w:rFonts w:eastAsia="Times New Roman" w:cs="Times New Roman"/>
          <w:lang w:eastAsia="de-DE"/>
        </w:rPr>
        <w:t xml:space="preserve"> (§§ 45–46) Übergangsvorschriften genannt.</w:t>
      </w:r>
    </w:p>
    <w:p w:rsidR="00C77F11" w:rsidRDefault="00C77F11" w:rsidP="00C77F11">
      <w:pPr>
        <w:spacing w:before="100" w:beforeAutospacing="1" w:after="100" w:afterAutospacing="1" w:line="240" w:lineRule="auto"/>
      </w:pPr>
      <w:r w:rsidRPr="00C77F11">
        <w:rPr>
          <w:rFonts w:eastAsia="Times New Roman" w:cs="Times New Roman"/>
          <w:b/>
          <w:sz w:val="36"/>
          <w:szCs w:val="36"/>
          <w:u w:val="single"/>
          <w:lang w:eastAsia="de-DE"/>
        </w:rPr>
        <w:t>Datenschutz – Internationale Richtlinien</w:t>
      </w:r>
      <w:r w:rsidR="00615E0A">
        <w:rPr>
          <w:rFonts w:eastAsia="Times New Roman" w:cs="Times New Roman"/>
          <w:b/>
          <w:sz w:val="36"/>
          <w:szCs w:val="36"/>
          <w:u w:val="single"/>
          <w:lang w:eastAsia="de-DE"/>
        </w:rPr>
        <w:br/>
      </w:r>
      <w:r w:rsidR="00615E0A">
        <w:br/>
        <w:t>D</w:t>
      </w:r>
      <w:r w:rsidR="00615E0A" w:rsidRPr="00615E0A">
        <w:t>aten</w:t>
      </w:r>
      <w:r w:rsidR="00615E0A">
        <w:t>schutzrechtliche Besonderheit</w:t>
      </w:r>
      <w:r w:rsidR="00260190">
        <w:t>,</w:t>
      </w:r>
      <w:r w:rsidR="00615E0A" w:rsidRPr="00615E0A">
        <w:t xml:space="preserve"> wenn personenbezogene Daten ins Ausland weitergeleitet bzw. dort verarbeitet werden.</w:t>
      </w:r>
      <w:r w:rsidR="00615E0A">
        <w:br/>
        <w:t>-</w:t>
      </w:r>
      <w:r w:rsidR="00260190">
        <w:t xml:space="preserve"> </w:t>
      </w:r>
      <w:hyperlink r:id="rId10" w:tooltip="Auftragsdatenverarbeitung" w:history="1">
        <w:r w:rsidR="00615E0A" w:rsidRPr="00615E0A">
          <w:rPr>
            <w:rStyle w:val="Hyperlink"/>
            <w:color w:val="auto"/>
            <w:u w:val="none"/>
          </w:rPr>
          <w:t xml:space="preserve">Auftragsdatenverarbeitung </w:t>
        </w:r>
      </w:hyperlink>
      <w:r w:rsidR="00A51B67">
        <w:t xml:space="preserve">&amp; </w:t>
      </w:r>
      <w:hyperlink r:id="rId11" w:tgtFrame="_blank" w:tooltip="bfdi.bund.de - Personaldatenfluss im internationalen Konzern" w:history="1">
        <w:r w:rsidR="00615E0A" w:rsidRPr="00615E0A">
          <w:rPr>
            <w:rStyle w:val="Hyperlink"/>
            <w:color w:val="auto"/>
            <w:u w:val="none"/>
          </w:rPr>
          <w:t>international tätigen Unternehmen</w:t>
        </w:r>
      </w:hyperlink>
      <w:r w:rsidR="00615E0A" w:rsidRPr="00615E0A">
        <w:t xml:space="preserve">. </w:t>
      </w:r>
      <w:r w:rsidR="00615E0A">
        <w:br/>
        <w:t>-</w:t>
      </w:r>
      <w:r w:rsidR="00615E0A" w:rsidRPr="00615E0A">
        <w:rPr>
          <w:rStyle w:val="Fett"/>
          <w:b w:val="0"/>
        </w:rPr>
        <w:t xml:space="preserve"> BDSG </w:t>
      </w:r>
      <w:r w:rsidR="00A51B67">
        <w:rPr>
          <w:rStyle w:val="Fett"/>
          <w:b w:val="0"/>
        </w:rPr>
        <w:t xml:space="preserve"> muss anwendbar sein</w:t>
      </w:r>
      <w:r w:rsidR="00615E0A">
        <w:rPr>
          <w:rStyle w:val="Fett"/>
          <w:b w:val="0"/>
        </w:rPr>
        <w:br/>
      </w:r>
      <w:r w:rsidRPr="00615E0A">
        <w:rPr>
          <w:rFonts w:eastAsia="Times New Roman" w:cs="Times New Roman"/>
          <w:sz w:val="36"/>
          <w:szCs w:val="36"/>
          <w:lang w:eastAsia="de-DE"/>
        </w:rPr>
        <w:br/>
      </w:r>
      <w:r w:rsidR="00A51B67">
        <w:t xml:space="preserve">Für </w:t>
      </w:r>
      <w:r w:rsidR="00615E0A" w:rsidRPr="00615E0A">
        <w:t xml:space="preserve">grenzüberschreitenden Datentransfer hebt </w:t>
      </w:r>
      <w:hyperlink r:id="rId12" w:tgtFrame="_blank" w:tooltip="eur-lex.europa.eu - Richtlinie 95/46/EG des Europäischen Parlaments und des Rates vom 24. Oktober 1995 zum Schutz natürlicher Personen bei der Verarbeitung personenbezogener Daten und zum freien Datenverkehr" w:history="1">
        <w:r w:rsidR="00615E0A" w:rsidRPr="00615E0A">
          <w:rPr>
            <w:rStyle w:val="Hyperlink"/>
            <w:color w:val="auto"/>
            <w:u w:val="none"/>
          </w:rPr>
          <w:t>Art. 4</w:t>
        </w:r>
      </w:hyperlink>
      <w:r w:rsidR="00615E0A" w:rsidRPr="00615E0A">
        <w:t xml:space="preserve"> EU-Datenschutzrichtlinie das Territorialprinzip wieder auf und bestimmt die Geltung des </w:t>
      </w:r>
      <w:r w:rsidR="00615E0A" w:rsidRPr="00615E0A">
        <w:rPr>
          <w:rStyle w:val="Fett"/>
        </w:rPr>
        <w:t>Sitzprinzips</w:t>
      </w:r>
      <w:r w:rsidR="00615E0A" w:rsidRPr="00615E0A">
        <w:t xml:space="preserve">. </w:t>
      </w:r>
    </w:p>
    <w:p w:rsidR="00615E0A" w:rsidRPr="00615E0A" w:rsidRDefault="00615E0A" w:rsidP="00C77F11">
      <w:pPr>
        <w:spacing w:before="100" w:beforeAutospacing="1" w:after="100" w:afterAutospacing="1" w:line="240" w:lineRule="auto"/>
        <w:rPr>
          <w:rFonts w:eastAsia="Times New Roman" w:cs="Times New Roman"/>
          <w:sz w:val="36"/>
          <w:szCs w:val="36"/>
          <w:lang w:eastAsia="de-DE"/>
        </w:rPr>
      </w:pPr>
    </w:p>
    <w:p w:rsidR="00615E0A" w:rsidRDefault="00804567" w:rsidP="00804567">
      <w:pPr>
        <w:spacing w:before="100" w:beforeAutospacing="1" w:after="100" w:afterAutospacing="1" w:line="240" w:lineRule="auto"/>
        <w:rPr>
          <w:rFonts w:eastAsia="Times New Roman" w:cs="Times New Roman"/>
          <w:lang w:eastAsia="de-DE"/>
        </w:rPr>
      </w:pPr>
      <w:r w:rsidRPr="00804567">
        <w:rPr>
          <w:rFonts w:eastAsia="Times New Roman" w:cs="Times New Roman"/>
          <w:noProof/>
          <w:lang w:eastAsia="de-DE"/>
        </w:rPr>
        <w:drawing>
          <wp:inline distT="0" distB="0" distL="0" distR="0">
            <wp:extent cx="3048000" cy="2286000"/>
            <wp:effectExtent l="0" t="0" r="0" b="0"/>
            <wp:docPr id="1" name="Grafik 1" descr="Ein grauer Laptop mit einer Kette umwickelt, das mit einem dicken Schloss verschlossen 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in grauer Laptop mit einer Kette umwickelt, das mit einem dicken Schloss verschlossen is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B67" w:rsidRDefault="00A51B67" w:rsidP="00804567">
      <w:pPr>
        <w:spacing w:before="100" w:beforeAutospacing="1" w:after="100" w:afterAutospacing="1" w:line="240" w:lineRule="auto"/>
        <w:rPr>
          <w:rFonts w:eastAsia="Times New Roman" w:cs="Times New Roman"/>
          <w:lang w:eastAsia="de-DE"/>
        </w:rPr>
      </w:pPr>
    </w:p>
    <w:p w:rsidR="00A51B67" w:rsidRDefault="00A51B67" w:rsidP="00804567">
      <w:pPr>
        <w:spacing w:before="100" w:beforeAutospacing="1" w:after="100" w:afterAutospacing="1" w:line="240" w:lineRule="auto"/>
        <w:rPr>
          <w:rFonts w:eastAsia="Times New Roman" w:cs="Times New Roman"/>
          <w:lang w:eastAsia="de-DE"/>
        </w:rPr>
      </w:pPr>
    </w:p>
    <w:p w:rsidR="00A51B67" w:rsidRDefault="00A51B67" w:rsidP="00804567">
      <w:pPr>
        <w:spacing w:before="100" w:beforeAutospacing="1" w:after="100" w:afterAutospacing="1" w:line="240" w:lineRule="auto"/>
        <w:rPr>
          <w:rFonts w:eastAsia="Times New Roman" w:cs="Times New Roman"/>
          <w:lang w:eastAsia="de-DE"/>
        </w:rPr>
      </w:pPr>
    </w:p>
    <w:p w:rsidR="00A51B67" w:rsidRPr="00D51E0B" w:rsidRDefault="00A51B67" w:rsidP="00804567">
      <w:pPr>
        <w:spacing w:before="100" w:beforeAutospacing="1" w:after="100" w:afterAutospacing="1" w:line="240" w:lineRule="auto"/>
        <w:rPr>
          <w:rFonts w:eastAsia="Times New Roman" w:cs="Times New Roman"/>
          <w:lang w:eastAsia="de-DE"/>
        </w:rPr>
      </w:pPr>
    </w:p>
    <w:p w:rsidR="00D51E0B" w:rsidRPr="006070F4" w:rsidRDefault="00804567">
      <w:pPr>
        <w:rPr>
          <w:b/>
          <w:sz w:val="36"/>
          <w:szCs w:val="36"/>
          <w:u w:val="single"/>
        </w:rPr>
      </w:pPr>
      <w:r w:rsidRPr="006070F4">
        <w:rPr>
          <w:b/>
          <w:sz w:val="36"/>
          <w:szCs w:val="36"/>
          <w:u w:val="single"/>
        </w:rPr>
        <w:lastRenderedPageBreak/>
        <w:t>Wie schütze ich meine Daten am besten?</w:t>
      </w:r>
    </w:p>
    <w:p w:rsidR="00804567" w:rsidRDefault="006070F4" w:rsidP="00804567">
      <w:r>
        <w:rPr>
          <w:u w:val="single"/>
        </w:rPr>
        <w:t xml:space="preserve">1) </w:t>
      </w:r>
      <w:r w:rsidR="00804567" w:rsidRPr="00804567">
        <w:rPr>
          <w:u w:val="single"/>
        </w:rPr>
        <w:t>ALLES kritisch hinterfragen</w:t>
      </w:r>
    </w:p>
    <w:p w:rsidR="006070F4" w:rsidRDefault="006070F4" w:rsidP="006070F4">
      <w:pPr>
        <w:rPr>
          <w:u w:val="single"/>
        </w:rPr>
      </w:pPr>
      <w:r>
        <w:rPr>
          <w:u w:val="single"/>
        </w:rPr>
        <w:t xml:space="preserve">2) </w:t>
      </w:r>
      <w:r w:rsidR="00260190">
        <w:rPr>
          <w:u w:val="single"/>
        </w:rPr>
        <w:t>Computer sicherer machen</w:t>
      </w:r>
      <w:r w:rsidR="00804567">
        <w:br/>
      </w:r>
      <w:r>
        <w:rPr>
          <w:u w:val="single"/>
        </w:rPr>
        <w:br/>
        <w:t>3) Date</w:t>
      </w:r>
      <w:r w:rsidR="00A51B67">
        <w:rPr>
          <w:u w:val="single"/>
        </w:rPr>
        <w:t>n auf Festplatten verschlüsseln</w:t>
      </w:r>
    </w:p>
    <w:p w:rsidR="00804567" w:rsidRDefault="006070F4" w:rsidP="00A51B67">
      <w:r>
        <w:rPr>
          <w:u w:val="single"/>
        </w:rPr>
        <w:t xml:space="preserve">4) </w:t>
      </w:r>
      <w:r w:rsidRPr="00804567">
        <w:rPr>
          <w:u w:val="single"/>
        </w:rPr>
        <w:t>IP-Adresse ver</w:t>
      </w:r>
      <w:r w:rsidR="00260190">
        <w:rPr>
          <w:u w:val="single"/>
        </w:rPr>
        <w:t>schleiern</w:t>
      </w:r>
    </w:p>
    <w:p w:rsidR="00804567" w:rsidRPr="00804567" w:rsidRDefault="006070F4" w:rsidP="00804567">
      <w:r>
        <w:rPr>
          <w:bCs/>
          <w:u w:val="single"/>
        </w:rPr>
        <w:t xml:space="preserve">5) </w:t>
      </w:r>
      <w:r w:rsidR="00804567" w:rsidRPr="00804567">
        <w:rPr>
          <w:bCs/>
          <w:u w:val="single"/>
        </w:rPr>
        <w:t>Kon</w:t>
      </w:r>
      <w:r w:rsidR="00260190">
        <w:rPr>
          <w:bCs/>
          <w:u w:val="single"/>
        </w:rPr>
        <w:t>todaten gegen Betrüger schützen</w:t>
      </w:r>
    </w:p>
    <w:p w:rsidR="00260190" w:rsidRPr="00804567" w:rsidRDefault="006070F4" w:rsidP="00804567">
      <w:r>
        <w:rPr>
          <w:bCs/>
          <w:u w:val="single"/>
        </w:rPr>
        <w:t>6</w:t>
      </w:r>
      <w:r w:rsidR="00260190">
        <w:rPr>
          <w:bCs/>
          <w:u w:val="single"/>
        </w:rPr>
        <w:t>) weitere Gefahren</w:t>
      </w:r>
    </w:p>
    <w:p w:rsidR="00804567" w:rsidRPr="006070F4" w:rsidRDefault="006070F4" w:rsidP="00804567">
      <w:pPr>
        <w:rPr>
          <w:u w:val="single"/>
        </w:rPr>
      </w:pPr>
      <w:r>
        <w:rPr>
          <w:bCs/>
          <w:u w:val="single"/>
        </w:rPr>
        <w:t xml:space="preserve">7) </w:t>
      </w:r>
      <w:r w:rsidR="00804567" w:rsidRPr="009D7DCB">
        <w:rPr>
          <w:bCs/>
          <w:u w:val="single"/>
        </w:rPr>
        <w:t xml:space="preserve">Passwörter </w:t>
      </w:r>
    </w:p>
    <w:p w:rsidR="00804567" w:rsidRPr="006070F4" w:rsidRDefault="006070F4" w:rsidP="00804567">
      <w:pPr>
        <w:rPr>
          <w:u w:val="single"/>
        </w:rPr>
      </w:pPr>
      <w:r>
        <w:rPr>
          <w:u w:val="single"/>
        </w:rPr>
        <w:t xml:space="preserve">8) </w:t>
      </w:r>
      <w:r w:rsidR="009D7DCB">
        <w:rPr>
          <w:u w:val="single"/>
        </w:rPr>
        <w:t>Anonym suchen- Alternative zu Google</w:t>
      </w:r>
    </w:p>
    <w:p w:rsidR="00A51B67" w:rsidRDefault="006070F4" w:rsidP="009D7DCB">
      <w:r>
        <w:rPr>
          <w:u w:val="single"/>
        </w:rPr>
        <w:t xml:space="preserve">9) </w:t>
      </w:r>
      <w:r w:rsidR="009D7DCB" w:rsidRPr="009D7DCB">
        <w:rPr>
          <w:u w:val="single"/>
        </w:rPr>
        <w:t xml:space="preserve">Inhalte verschlüsseln </w:t>
      </w:r>
      <w:r w:rsidR="009D7DCB" w:rsidRPr="009D7DCB">
        <w:rPr>
          <w:u w:val="single"/>
        </w:rPr>
        <w:br/>
      </w:r>
    </w:p>
    <w:p w:rsidR="00A51B67" w:rsidRDefault="00A51B67">
      <w:r>
        <w:br w:type="page"/>
      </w:r>
    </w:p>
    <w:p w:rsidR="009D7DCB" w:rsidRDefault="009D7DCB" w:rsidP="009D7DCB">
      <w:bookmarkStart w:id="0" w:name="_GoBack"/>
      <w:bookmarkEnd w:id="0"/>
    </w:p>
    <w:p w:rsidR="00C77F11" w:rsidRDefault="00C77F11" w:rsidP="009D7DCB">
      <w:r>
        <w:t>Quellen:</w:t>
      </w:r>
      <w:r>
        <w:br/>
      </w:r>
      <w:hyperlink r:id="rId14" w:history="1">
        <w:r w:rsidRPr="00717943">
          <w:rPr>
            <w:rStyle w:val="Hyperlink"/>
          </w:rPr>
          <w:t>http://www.gruene.de/meine-kampagne/schuetze-deine-daten.html</w:t>
        </w:r>
      </w:hyperlink>
    </w:p>
    <w:p w:rsidR="00C77F11" w:rsidRDefault="00A51B67" w:rsidP="009D7DCB">
      <w:hyperlink r:id="rId15" w:history="1">
        <w:r w:rsidR="00C77F11" w:rsidRPr="00717943">
          <w:rPr>
            <w:rStyle w:val="Hyperlink"/>
          </w:rPr>
          <w:t>http://www.datenschutz.de/recht/gesetze/</w:t>
        </w:r>
      </w:hyperlink>
    </w:p>
    <w:p w:rsidR="00C77F11" w:rsidRDefault="00A51B67" w:rsidP="009D7DCB">
      <w:hyperlink r:id="rId16" w:history="1">
        <w:r w:rsidR="00C77F11" w:rsidRPr="00717943">
          <w:rPr>
            <w:rStyle w:val="Hyperlink"/>
          </w:rPr>
          <w:t>http://www.bfdi.bund.de/Vorschaltseite_DE_node.html</w:t>
        </w:r>
      </w:hyperlink>
    </w:p>
    <w:p w:rsidR="00C77F11" w:rsidRDefault="00A51B67" w:rsidP="009D7DCB">
      <w:hyperlink r:id="rId17" w:history="1">
        <w:r w:rsidR="00C77F11" w:rsidRPr="00717943">
          <w:rPr>
            <w:rStyle w:val="Hyperlink"/>
          </w:rPr>
          <w:t>https://www.datenschutzbeauftragter-info.de/internationaler-datenschutz/</w:t>
        </w:r>
      </w:hyperlink>
    </w:p>
    <w:p w:rsidR="00C77F11" w:rsidRDefault="00C77F11" w:rsidP="009D7DCB"/>
    <w:sectPr w:rsidR="00C77F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97ECC"/>
    <w:multiLevelType w:val="multilevel"/>
    <w:tmpl w:val="450A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A446B8"/>
    <w:multiLevelType w:val="hybridMultilevel"/>
    <w:tmpl w:val="45845550"/>
    <w:lvl w:ilvl="0" w:tplc="64429C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E0B"/>
    <w:rsid w:val="00260190"/>
    <w:rsid w:val="00415B7F"/>
    <w:rsid w:val="006070F4"/>
    <w:rsid w:val="00615E0A"/>
    <w:rsid w:val="00804567"/>
    <w:rsid w:val="009D7DCB"/>
    <w:rsid w:val="00A51B67"/>
    <w:rsid w:val="00B9320E"/>
    <w:rsid w:val="00C77F11"/>
    <w:rsid w:val="00C97F87"/>
    <w:rsid w:val="00D244C2"/>
    <w:rsid w:val="00D51E0B"/>
    <w:rsid w:val="00F6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51E0B"/>
    <w:rPr>
      <w:color w:val="0000FF"/>
      <w:u w:val="single"/>
    </w:rPr>
  </w:style>
  <w:style w:type="character" w:customStyle="1" w:styleId="plainlinks-print">
    <w:name w:val="plainlinks-print"/>
    <w:basedOn w:val="Absatz-Standardschriftart"/>
    <w:rsid w:val="00D51E0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4567"/>
    <w:rPr>
      <w:rFonts w:ascii="Tahoma" w:hAnsi="Tahoma" w:cs="Tahoma"/>
      <w:sz w:val="16"/>
      <w:szCs w:val="16"/>
    </w:rPr>
  </w:style>
  <w:style w:type="paragraph" w:customStyle="1" w:styleId="bodytext">
    <w:name w:val="bodytext"/>
    <w:basedOn w:val="Standard"/>
    <w:rsid w:val="009D7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6070F4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6070F4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615E0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51E0B"/>
    <w:rPr>
      <w:color w:val="0000FF"/>
      <w:u w:val="single"/>
    </w:rPr>
  </w:style>
  <w:style w:type="character" w:customStyle="1" w:styleId="plainlinks-print">
    <w:name w:val="plainlinks-print"/>
    <w:basedOn w:val="Absatz-Standardschriftart"/>
    <w:rsid w:val="00D51E0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4567"/>
    <w:rPr>
      <w:rFonts w:ascii="Tahoma" w:hAnsi="Tahoma" w:cs="Tahoma"/>
      <w:sz w:val="16"/>
      <w:szCs w:val="16"/>
    </w:rPr>
  </w:style>
  <w:style w:type="paragraph" w:customStyle="1" w:styleId="bodytext">
    <w:name w:val="bodytext"/>
    <w:basedOn w:val="Standard"/>
    <w:rsid w:val="009D7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6070F4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6070F4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615E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4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.wikipedia.org/wiki/Personenbezogene_Daten" TargetMode="Externa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e.wikipedia.org/wiki/Land_%28Deutschland%29" TargetMode="External"/><Relationship Id="rId12" Type="http://schemas.openxmlformats.org/officeDocument/2006/relationships/hyperlink" Target="http://eur-lex.europa.eu/legal-content/DE/TXT/HTML/?uri=CELEX:31995L0046&amp;from=DE" TargetMode="External"/><Relationship Id="rId17" Type="http://schemas.openxmlformats.org/officeDocument/2006/relationships/hyperlink" Target="https://www.datenschutzbeauftragter-info.de/internationaler-datenschutz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fdi.bund.de/Vorschaltseite_DE_nod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fdi.bund.de/nn_530440/DE/Themen/Arbeit/Arbeitnehmerdatenschutz/Artikel/PersonaldatenflussInternKonzern.htmlhttp: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datenschutz.de/recht/gesetze/" TargetMode="External"/><Relationship Id="rId10" Type="http://schemas.openxmlformats.org/officeDocument/2006/relationships/hyperlink" Target="https://www.datenschutzbeauftragter-info.de/fachbeitraege/auftragsdatenverarbeitung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de.wikipedia.org/wiki/Information_und_Kommunikation" TargetMode="External"/><Relationship Id="rId14" Type="http://schemas.openxmlformats.org/officeDocument/2006/relationships/hyperlink" Target="http://www.gruene.de/meine-kampagne/schuetze-deine-daten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B6A9F-B9F9-4BE7-91D5-E36286EBE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Kark</dc:creator>
  <cp:keywords/>
  <dc:description/>
  <cp:lastModifiedBy>Anne Kark</cp:lastModifiedBy>
  <cp:revision>2</cp:revision>
  <dcterms:created xsi:type="dcterms:W3CDTF">2014-10-28T20:49:00Z</dcterms:created>
  <dcterms:modified xsi:type="dcterms:W3CDTF">2014-10-28T20:49:00Z</dcterms:modified>
</cp:coreProperties>
</file>