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1F3864"/>
          <w:sz w:val="64"/>
          <w:szCs w:val="64"/>
        </w:rPr>
        <w:t xml:space="preserve">CREST</w:t>
      </w:r>
    </w:p>
    <w:p>
      <w:pPr>
        <w:spacing w:after="200"/>
        <w:jc w:val="center"/>
      </w:pPr>
      <w:r>
        <w:rPr>
          <w:color w:val="595959"/>
          <w:sz w:val="26"/>
          <w:szCs w:val="26"/>
        </w:rPr>
        <w:t xml:space="preserve">Proactive Risk Detection and Repair for Silent Failures in Neuro-Symbolic NL→FOL Pipelines</w:t>
      </w:r>
    </w:p>
    <w:p>
      <w:pPr>
        <w:spacing w:after="500"/>
        <w:jc w:val="center"/>
      </w:pPr>
      <w:r>
        <w:rPr>
          <w:i/>
          <w:iCs/>
          <w:color w:val="595959"/>
          <w:sz w:val="22"/>
          <w:szCs w:val="22"/>
        </w:rPr>
        <w:t xml:space="preserve">Experimental Record and Decision Log — Phases 1–4, 3 datasets × 3 models</w:t>
      </w:r>
    </w:p>
    <w:p>
      <w:pPr>
        <w:spacing w:after="80"/>
        <w:jc w:val="center"/>
      </w:pPr>
      <w:r>
        <w:rPr>
          <w:sz w:val="21"/>
          <w:szCs w:val="21"/>
        </w:rPr>
        <w:t xml:space="preserve">Final Year Design Project (FYDP 2)</w:t>
      </w:r>
    </w:p>
    <w:p>
      <w:pPr>
        <w:spacing w:after="80"/>
        <w:jc w:val="center"/>
      </w:pPr>
      <w:r>
        <w:rPr>
          <w:sz w:val="21"/>
          <w:szCs w:val="21"/>
        </w:rPr>
        <w:t xml:space="preserve">United International University</w:t>
      </w:r>
    </w:p>
    <w:p>
      <w:pPr>
        <w:spacing w:after="200"/>
        <w:jc w:val="center"/>
      </w:pPr>
      <w:r>
        <w:rPr>
          <w:color w:val="595959"/>
          <w:sz w:val="20"/>
          <w:szCs w:val="20"/>
        </w:rPr>
        <w:t xml:space="preserve">Compiled 28 July 2026</w:t>
      </w:r>
    </w:p>
    <w:p>
      <w:pPr>
        <w:spacing w:after="600"/>
        <w:jc w:val="center"/>
      </w:pPr>
      <w:hyperlink w:history="1" r:id="rIdo9_tid3q4122it5tybbxk">
        <w:r>
          <w:rPr>
            <w:color w:val="1155CC"/>
            <w:sz w:val="20"/>
            <w:szCs w:val="20"/>
            <w:u w:val="single"/>
          </w:rPr>
          <w:t xml:space="preserve">github.com/Tanjamul-Azad/NeSy</w:t>
        </w:r>
      </w:hyperlink>
    </w:p>
    <w:tbl>
      <w:tblPr>
        <w:tblW w:type="dxa" w:w="9026"/>
        <w:tblBorders>
          <w:top w:val="single" w:color="1F3864" w:sz="2"/>
          <w:left w:val="single" w:color="1F3864" w:sz="18"/>
          <w:bottom w:val="single" w:color="1F3864" w:sz="2"/>
          <w:right w:val="single" w:color="1F3864" w:sz="2"/>
          <w:insideH w:val="none"/>
          <w:insideV w:val="none"/>
        </w:tblBorders>
      </w:tblPr>
      <w:tblGrid>
        <w:gridCol w:w="9026"/>
      </w:tblGrid>
      <w:tr>
        <w:tc>
          <w:tcPr>
            <w:tcW w:type="dxa" w:w="9026"/>
            <w:shd w:fill="EAF1FB" w:val="clear"/>
            <w:tcMar>
              <w:top w:type="dxa" w:w="140"/>
              <w:left w:type="dxa" w:w="200"/>
              <w:bottom w:type="dxa" w:w="140"/>
              <w:right w:type="dxa" w:w="200"/>
            </w:tcMar>
          </w:tcPr>
          <w:p>
            <w:pPr>
              <w:spacing w:after="60"/>
            </w:pPr>
            <w:r>
              <w:rPr>
                <w:b/>
                <w:bCs/>
                <w:color w:val="1F3864"/>
                <w:sz w:val="21"/>
                <w:szCs w:val="21"/>
              </w:rPr>
              <w:t xml:space="preserve">Purpose of this document</w:t>
            </w:r>
          </w:p>
          <w:p>
            <w:pPr>
              <w:spacing w:after="60" w:line="276"/>
            </w:pPr>
            <w:r>
              <w:rPr>
                <w:sz w:val="20"/>
                <w:szCs w:val="20"/>
              </w:rPr>
              <w:t xml:space="preserve">A working research record, not a draft paper. It fixes every number, decision, and caveat produced so far so that the thesis and the conference submission can be written without re-deriving anything.</w:t>
            </w:r>
          </w:p>
          <w:p>
            <w:pPr>
              <w:spacing w:after="60" w:line="276"/>
            </w:pPr>
            <w:r>
              <w:rPr>
                <w:sz w:val="20"/>
                <w:szCs w:val="20"/>
              </w:rPr>
              <w:t xml:space="preserve">Every figure here comes from a logged experimental run. Code and every result file are hyperlinked at the point they are used, and again collected in Appendix B (code) and Appendix C (the full linked experiment index) — click through to the actual source rather than trusting the transcription. Claims that are reasoning rather than measurement are marked as such, and citations that still need verification are flagged explicitly rather than presented as settled.</w:t>
            </w:r>
          </w:p>
          <w:p>
            <w:pPr>
              <w:spacing w:after="60" w:line="276"/>
            </w:pPr>
            <w:r>
              <w:rPr>
                <w:sz w:val="20"/>
                <w:szCs w:val="20"/>
              </w:rPr>
              <w:t xml:space="preserve">All links resolve against the main branch of the repository (pinned, not a moving pointer) so they keep working even after future commits.</w:t>
            </w:r>
          </w:p>
        </w:tc>
      </w:tr>
    </w:tbl>
    <w:p>
      <w:r>
        <w:br w:type="page"/>
      </w:r>
    </w:p>
    <w:p>
      <w:pPr>
        <w:pStyle w:val="Heading1"/>
        <w:spacing w:after="140" w:before="360"/>
      </w:pPr>
      <w:r>
        <w:rPr>
          <w:b/>
          <w:bCs/>
          <w:color w:val="1F3864"/>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60"/>
      </w:pPr>
      <w:r>
        <w:rPr>
          <w:b/>
          <w:bCs/>
          <w:color w:val="1F3864"/>
          <w:sz w:val="30"/>
          <w:szCs w:val="30"/>
        </w:rPr>
        <w:t xml:space="preserve">1. Where the project stands</w:t>
      </w:r>
    </w:p>
    <w:p>
      <w:pPr>
        <w:spacing w:after="200" w:line="276"/>
      </w:pPr>
      <w:r>
        <w:rPr>
          <w:sz w:val="21"/>
          <w:szCs w:val="21"/>
        </w:rPr>
        <w:t xml:space="preserve">Five phases are complete and logged across three datasets (FOLIO, ProofWriter, PrOntoQA) and three models (Llama-3.1-8B, GPT-4o-mini, GPT-4o) — every dataset × model vanilla cell and every planned Self-Refine cell now has a full-split result. One pre-registered kill gate has fired, and the framing has narrowed as a result. The remaining position is defensible and, in one respect, stronger than the original: it is now a controlled, cross-dataset finding rather than a single-dataset observation. See Section 10 for the full multi-dataset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300"/>
        <w:gridCol w:w="2726"/>
      </w:tblGrid>
      <w:tr>
        <w:trPr>
          <w:tblHeader/>
        </w:trPr>
        <w:tc>
          <w:tcPr>
            <w:tcW w:type="dxa" w:w="2100"/>
            <w:shd w:fill="1F3864" w:val="clear"/>
            <w:tcMar>
              <w:top w:type="dxa" w:w="90"/>
              <w:left w:type="dxa" w:w="120"/>
              <w:bottom w:type="dxa" w:w="90"/>
              <w:right w:type="dxa" w:w="120"/>
            </w:tcMar>
          </w:tcPr>
          <w:p>
            <w:pPr>
              <w:spacing w:after="0"/>
            </w:pPr>
            <w:r>
              <w:rPr>
                <w:b/>
                <w:bCs/>
                <w:color w:val="FFFFFF"/>
                <w:sz w:val="19"/>
                <w:szCs w:val="19"/>
              </w:rPr>
              <w:t xml:space="preserve">Phase</w:t>
            </w:r>
          </w:p>
        </w:tc>
        <w:tc>
          <w:tcPr>
            <w:tcW w:type="dxa" w:w="2900"/>
            <w:shd w:fill="1F3864" w:val="clear"/>
            <w:tcMar>
              <w:top w:type="dxa" w:w="90"/>
              <w:left w:type="dxa" w:w="120"/>
              <w:bottom w:type="dxa" w:w="90"/>
              <w:right w:type="dxa" w:w="120"/>
            </w:tcMar>
          </w:tcPr>
          <w:p>
            <w:pPr>
              <w:spacing w:after="0"/>
              <w:jc w:val="center"/>
            </w:pPr>
            <w:r>
              <w:rPr>
                <w:b/>
                <w:bCs/>
                <w:color w:val="FFFFFF"/>
                <w:sz w:val="19"/>
                <w:szCs w:val="19"/>
              </w:rPr>
              <w:t xml:space="preserve">Question it answers</w:t>
            </w:r>
          </w:p>
        </w:tc>
        <w:tc>
          <w:tcPr>
            <w:tcW w:type="dxa" w:w="1300"/>
            <w:shd w:fill="1F3864" w:val="clear"/>
            <w:tcMar>
              <w:top w:type="dxa" w:w="90"/>
              <w:left w:type="dxa" w:w="120"/>
              <w:bottom w:type="dxa" w:w="90"/>
              <w:right w:type="dxa" w:w="120"/>
            </w:tcMar>
          </w:tcPr>
          <w:p>
            <w:pPr>
              <w:spacing w:after="0"/>
              <w:jc w:val="center"/>
            </w:pPr>
            <w:r>
              <w:rPr>
                <w:b/>
                <w:bCs/>
                <w:color w:val="FFFFFF"/>
                <w:sz w:val="19"/>
                <w:szCs w:val="19"/>
              </w:rPr>
              <w:t xml:space="preserve">Status</w:t>
            </w:r>
          </w:p>
        </w:tc>
        <w:tc>
          <w:tcPr>
            <w:tcW w:type="dxa" w:w="2726"/>
            <w:shd w:fill="1F3864" w:val="clear"/>
            <w:tcMar>
              <w:top w:type="dxa" w:w="90"/>
              <w:left w:type="dxa" w:w="120"/>
              <w:bottom w:type="dxa" w:w="90"/>
              <w:right w:type="dxa" w:w="120"/>
            </w:tcMar>
          </w:tcPr>
          <w:p>
            <w:pPr>
              <w:spacing w:after="0"/>
              <w:jc w:val="center"/>
            </w:pPr>
            <w:r>
              <w:rPr>
                <w:b/>
                <w:bCs/>
                <w:color w:val="FFFFFF"/>
                <w:sz w:val="19"/>
                <w:szCs w:val="19"/>
              </w:rPr>
              <w:t xml:space="preserve">Result</w:t>
            </w:r>
          </w:p>
        </w:tc>
      </w:tr>
      <w:tr>
        <w:tc>
          <w:tcPr>
            <w:tcW w:type="dxa" w:w="2100"/>
            <w:shd w:fill="FFFFFF" w:val="clear"/>
            <w:tcMar>
              <w:top w:type="dxa" w:w="80"/>
              <w:left w:type="dxa" w:w="120"/>
              <w:bottom w:type="dxa" w:w="80"/>
              <w:right w:type="dxa" w:w="120"/>
            </w:tcMar>
          </w:tcPr>
          <w:p>
            <w:pPr>
              <w:spacing w:after="0" w:line="252"/>
            </w:pPr>
            <w:r>
              <w:rPr>
                <w:sz w:val="19"/>
                <w:szCs w:val="19"/>
              </w:rPr>
              <w:t xml:space="preserve">2.1 — Gold-FOL ceiling</w:t>
            </w:r>
          </w:p>
        </w:tc>
        <w:tc>
          <w:tcPr>
            <w:tcW w:type="dxa" w:w="2900"/>
            <w:shd w:fill="FFFFFF" w:val="clear"/>
            <w:tcMar>
              <w:top w:type="dxa" w:w="80"/>
              <w:left w:type="dxa" w:w="120"/>
              <w:bottom w:type="dxa" w:w="80"/>
              <w:right w:type="dxa" w:w="120"/>
            </w:tcMar>
          </w:tcPr>
          <w:p>
            <w:pPr>
              <w:spacing w:after="0" w:line="252"/>
              <w:jc w:val="center"/>
            </w:pPr>
            <w:r>
              <w:rPr>
                <w:sz w:val="19"/>
                <w:szCs w:val="19"/>
              </w:rPr>
              <w:t xml:space="preserve">Is the grounder trustworthy before we measure anything?</w:t>
            </w:r>
          </w:p>
        </w:tc>
        <w:tc>
          <w:tcPr>
            <w:tcW w:type="dxa" w:w="1300"/>
            <w:shd w:fill="FFFFFF" w:val="clear"/>
            <w:tcMar>
              <w:top w:type="dxa" w:w="80"/>
              <w:left w:type="dxa" w:w="120"/>
              <w:bottom w:type="dxa" w:w="80"/>
              <w:right w:type="dxa" w:w="120"/>
            </w:tcMar>
          </w:tcPr>
          <w:p>
            <w:pPr>
              <w:spacing w:after="0" w:line="252"/>
              <w:jc w:val="center"/>
            </w:pPr>
            <w:r>
              <w:rPr>
                <w:b/>
                <w:bCs/>
                <w:color w:val="1E6B34"/>
                <w:sz w:val="19"/>
                <w:szCs w:val="19"/>
              </w:rPr>
              <w:t xml:space="preserve">Complete</w:t>
            </w:r>
          </w:p>
        </w:tc>
        <w:tc>
          <w:tcPr>
            <w:tcW w:type="dxa" w:w="2726"/>
            <w:shd w:fill="FFFFFF" w:val="clear"/>
            <w:tcMar>
              <w:top w:type="dxa" w:w="80"/>
              <w:left w:type="dxa" w:w="120"/>
              <w:bottom w:type="dxa" w:w="80"/>
              <w:right w:type="dxa" w:w="120"/>
            </w:tcMar>
          </w:tcPr>
          <w:p>
            <w:pPr>
              <w:spacing w:after="0" w:line="252"/>
              <w:jc w:val="center"/>
            </w:pPr>
            <w:r>
              <w:rPr>
                <w:sz w:val="19"/>
                <w:szCs w:val="19"/>
              </w:rPr>
              <w:t xml:space="preserve">81.1% on well-formed gold FOL</w:t>
            </w:r>
          </w:p>
        </w:tc>
      </w:tr>
      <w:tr>
        <w:tc>
          <w:tcPr>
            <w:tcW w:type="dxa" w:w="2100"/>
            <w:shd w:fill="F7F8FA" w:val="clear"/>
            <w:tcMar>
              <w:top w:type="dxa" w:w="80"/>
              <w:left w:type="dxa" w:w="120"/>
              <w:bottom w:type="dxa" w:w="80"/>
              <w:right w:type="dxa" w:w="120"/>
            </w:tcMar>
          </w:tcPr>
          <w:p>
            <w:pPr>
              <w:spacing w:after="0" w:line="252"/>
            </w:pPr>
            <w:r>
              <w:rPr>
                <w:sz w:val="19"/>
                <w:szCs w:val="19"/>
              </w:rPr>
              <w:t xml:space="preserve">3.1 — Vanilla prevalence</w:t>
            </w:r>
          </w:p>
        </w:tc>
        <w:tc>
          <w:tcPr>
            <w:tcW w:type="dxa" w:w="2900"/>
            <w:shd w:fill="F7F8FA" w:val="clear"/>
            <w:tcMar>
              <w:top w:type="dxa" w:w="80"/>
              <w:left w:type="dxa" w:w="120"/>
              <w:bottom w:type="dxa" w:w="80"/>
              <w:right w:type="dxa" w:w="120"/>
            </w:tcMar>
          </w:tcPr>
          <w:p>
            <w:pPr>
              <w:spacing w:after="0" w:line="252"/>
              <w:jc w:val="center"/>
            </w:pPr>
            <w:r>
              <w:rPr>
                <w:sz w:val="19"/>
                <w:szCs w:val="19"/>
              </w:rPr>
              <w:t xml:space="preserve">How often does the pipeline fail silently?</w:t>
            </w:r>
          </w:p>
        </w:tc>
        <w:tc>
          <w:tcPr>
            <w:tcW w:type="dxa" w:w="1300"/>
            <w:shd w:fill="F7F8FA" w:val="clear"/>
            <w:tcMar>
              <w:top w:type="dxa" w:w="80"/>
              <w:left w:type="dxa" w:w="120"/>
              <w:bottom w:type="dxa" w:w="80"/>
              <w:right w:type="dxa" w:w="120"/>
            </w:tcMar>
          </w:tcPr>
          <w:p>
            <w:pPr>
              <w:spacing w:after="0" w:line="252"/>
              <w:jc w:val="center"/>
            </w:pPr>
            <w:r>
              <w:rPr>
                <w:b/>
                <w:bCs/>
                <w:color w:val="1E6B34"/>
                <w:sz w:val="19"/>
                <w:szCs w:val="19"/>
              </w:rPr>
              <w:t xml:space="preserve">Complete</w:t>
            </w:r>
          </w:p>
        </w:tc>
        <w:tc>
          <w:tcPr>
            <w:tcW w:type="dxa" w:w="2726"/>
            <w:shd w:fill="F7F8FA" w:val="clear"/>
            <w:tcMar>
              <w:top w:type="dxa" w:w="80"/>
              <w:left w:type="dxa" w:w="120"/>
              <w:bottom w:type="dxa" w:w="80"/>
              <w:right w:type="dxa" w:w="120"/>
            </w:tcMar>
          </w:tcPr>
          <w:p>
            <w:pPr>
              <w:spacing w:after="0" w:line="252"/>
              <w:jc w:val="center"/>
            </w:pPr>
            <w:r>
              <w:rPr>
                <w:sz w:val="19"/>
                <w:szCs w:val="19"/>
              </w:rPr>
              <w:t xml:space="preserve">40.4% of gradeable (n=203)</w:t>
            </w:r>
          </w:p>
        </w:tc>
      </w:tr>
      <w:tr>
        <w:tc>
          <w:tcPr>
            <w:tcW w:type="dxa" w:w="2100"/>
            <w:shd w:fill="FFFFFF" w:val="clear"/>
            <w:tcMar>
              <w:top w:type="dxa" w:w="80"/>
              <w:left w:type="dxa" w:w="120"/>
              <w:bottom w:type="dxa" w:w="80"/>
              <w:right w:type="dxa" w:w="120"/>
            </w:tcMar>
          </w:tcPr>
          <w:p>
            <w:pPr>
              <w:spacing w:after="0" w:line="252"/>
            </w:pPr>
            <w:r>
              <w:rPr>
                <w:sz w:val="19"/>
                <w:szCs w:val="19"/>
              </w:rPr>
              <w:t xml:space="preserve">3.2 — Strict prevalence</w:t>
            </w:r>
          </w:p>
        </w:tc>
        <w:tc>
          <w:tcPr>
            <w:tcW w:type="dxa" w:w="2900"/>
            <w:shd w:fill="FFFFFF" w:val="clear"/>
            <w:tcMar>
              <w:top w:type="dxa" w:w="80"/>
              <w:left w:type="dxa" w:w="120"/>
              <w:bottom w:type="dxa" w:w="80"/>
              <w:right w:type="dxa" w:w="120"/>
            </w:tcMar>
          </w:tcPr>
          <w:p>
            <w:pPr>
              <w:spacing w:after="0" w:line="252"/>
              <w:jc w:val="center"/>
            </w:pPr>
            <w:r>
              <w:rPr>
                <w:sz w:val="19"/>
                <w:szCs w:val="19"/>
              </w:rPr>
              <w:t xml:space="preserve">How much of that is dataset noise?</w:t>
            </w:r>
          </w:p>
        </w:tc>
        <w:tc>
          <w:tcPr>
            <w:tcW w:type="dxa" w:w="1300"/>
            <w:shd w:fill="FFFFFF" w:val="clear"/>
            <w:tcMar>
              <w:top w:type="dxa" w:w="80"/>
              <w:left w:type="dxa" w:w="120"/>
              <w:bottom w:type="dxa" w:w="80"/>
              <w:right w:type="dxa" w:w="120"/>
            </w:tcMar>
          </w:tcPr>
          <w:p>
            <w:pPr>
              <w:spacing w:after="0" w:line="252"/>
              <w:jc w:val="center"/>
            </w:pPr>
            <w:r>
              <w:rPr>
                <w:b/>
                <w:bCs/>
                <w:color w:val="1E6B34"/>
                <w:sz w:val="19"/>
                <w:szCs w:val="19"/>
              </w:rPr>
              <w:t xml:space="preserve">Complete</w:t>
            </w:r>
          </w:p>
        </w:tc>
        <w:tc>
          <w:tcPr>
            <w:tcW w:type="dxa" w:w="2726"/>
            <w:shd w:fill="FFFFFF" w:val="clear"/>
            <w:tcMar>
              <w:top w:type="dxa" w:w="80"/>
              <w:left w:type="dxa" w:w="120"/>
              <w:bottom w:type="dxa" w:w="80"/>
              <w:right w:type="dxa" w:w="120"/>
            </w:tcMar>
          </w:tcPr>
          <w:p>
            <w:pPr>
              <w:spacing w:after="0" w:line="252"/>
              <w:jc w:val="center"/>
            </w:pPr>
            <w:r>
              <w:rPr>
                <w:sz w:val="19"/>
                <w:szCs w:val="19"/>
              </w:rPr>
              <w:t xml:space="preserve">28.6% survives the strict filter</w:t>
            </w:r>
          </w:p>
        </w:tc>
      </w:tr>
      <w:tr>
        <w:tc>
          <w:tcPr>
            <w:tcW w:type="dxa" w:w="2100"/>
            <w:shd w:fill="F7F8FA" w:val="clear"/>
            <w:tcMar>
              <w:top w:type="dxa" w:w="80"/>
              <w:left w:type="dxa" w:w="120"/>
              <w:bottom w:type="dxa" w:w="80"/>
              <w:right w:type="dxa" w:w="120"/>
            </w:tcMar>
          </w:tcPr>
          <w:p>
            <w:pPr>
              <w:spacing w:after="0" w:line="252"/>
            </w:pPr>
            <w:r>
              <w:rPr>
                <w:sz w:val="19"/>
                <w:szCs w:val="19"/>
              </w:rPr>
              <w:t xml:space="preserve">3.3 — Capability curve</w:t>
            </w:r>
          </w:p>
        </w:tc>
        <w:tc>
          <w:tcPr>
            <w:tcW w:type="dxa" w:w="2900"/>
            <w:shd w:fill="F7F8FA" w:val="clear"/>
            <w:tcMar>
              <w:top w:type="dxa" w:w="80"/>
              <w:left w:type="dxa" w:w="120"/>
              <w:bottom w:type="dxa" w:w="80"/>
              <w:right w:type="dxa" w:w="120"/>
            </w:tcMar>
          </w:tcPr>
          <w:p>
            <w:pPr>
              <w:spacing w:after="0" w:line="252"/>
              <w:jc w:val="center"/>
            </w:pPr>
            <w:r>
              <w:rPr>
                <w:sz w:val="19"/>
                <w:szCs w:val="19"/>
              </w:rPr>
              <w:t xml:space="preserve">Is this a weak-model artefact?</w:t>
            </w:r>
          </w:p>
        </w:tc>
        <w:tc>
          <w:tcPr>
            <w:tcW w:type="dxa" w:w="1300"/>
            <w:shd w:fill="F7F8FA" w:val="clear"/>
            <w:tcMar>
              <w:top w:type="dxa" w:w="80"/>
              <w:left w:type="dxa" w:w="120"/>
              <w:bottom w:type="dxa" w:w="80"/>
              <w:right w:type="dxa" w:w="120"/>
            </w:tcMar>
          </w:tcPr>
          <w:p>
            <w:pPr>
              <w:spacing w:after="0" w:line="252"/>
              <w:jc w:val="center"/>
            </w:pPr>
            <w:r>
              <w:rPr>
                <w:b/>
                <w:bCs/>
                <w:color w:val="9C1F1F"/>
                <w:sz w:val="19"/>
                <w:szCs w:val="19"/>
              </w:rPr>
              <w:t xml:space="preserve">GATE FIRED</w:t>
            </w:r>
          </w:p>
        </w:tc>
        <w:tc>
          <w:tcPr>
            <w:tcW w:type="dxa" w:w="2726"/>
            <w:shd w:fill="F7F8FA" w:val="clear"/>
            <w:tcMar>
              <w:top w:type="dxa" w:w="80"/>
              <w:left w:type="dxa" w:w="120"/>
              <w:bottom w:type="dxa" w:w="80"/>
              <w:right w:type="dxa" w:w="120"/>
            </w:tcMar>
          </w:tcPr>
          <w:p>
            <w:pPr>
              <w:spacing w:after="0" w:line="252"/>
              <w:jc w:val="center"/>
            </w:pPr>
            <w:r>
              <w:rPr>
                <w:sz w:val="19"/>
                <w:szCs w:val="19"/>
              </w:rPr>
              <w:t xml:space="preserve">Confidently-wrong class 8.2% → 0.9% on GPT-4o (p=0.013)</w:t>
            </w:r>
          </w:p>
        </w:tc>
      </w:tr>
      <w:tr>
        <w:tc>
          <w:tcPr>
            <w:tcW w:type="dxa" w:w="2100"/>
            <w:shd w:fill="FFFFFF" w:val="clear"/>
            <w:tcMar>
              <w:top w:type="dxa" w:w="80"/>
              <w:left w:type="dxa" w:w="120"/>
              <w:bottom w:type="dxa" w:w="80"/>
              <w:right w:type="dxa" w:w="120"/>
            </w:tcMar>
          </w:tcPr>
          <w:p>
            <w:pPr>
              <w:spacing w:after="0" w:line="252"/>
            </w:pPr>
            <w:r>
              <w:rPr>
                <w:sz w:val="19"/>
                <w:szCs w:val="19"/>
              </w:rPr>
              <w:t xml:space="preserve">4 — Self-Refine gate</w:t>
            </w:r>
          </w:p>
        </w:tc>
        <w:tc>
          <w:tcPr>
            <w:tcW w:type="dxa" w:w="2900"/>
            <w:shd w:fill="FFFFFF" w:val="clear"/>
            <w:tcMar>
              <w:top w:type="dxa" w:w="80"/>
              <w:left w:type="dxa" w:w="120"/>
              <w:bottom w:type="dxa" w:w="80"/>
              <w:right w:type="dxa" w:w="120"/>
            </w:tcMar>
          </w:tcPr>
          <w:p>
            <w:pPr>
              <w:spacing w:after="0" w:line="252"/>
              <w:jc w:val="center"/>
            </w:pPr>
            <w:r>
              <w:rPr>
                <w:sz w:val="19"/>
                <w:szCs w:val="19"/>
              </w:rPr>
              <w:t xml:space="preserve">Does a published, free baseline solve it?</w:t>
            </w:r>
          </w:p>
        </w:tc>
        <w:tc>
          <w:tcPr>
            <w:tcW w:type="dxa" w:w="1300"/>
            <w:shd w:fill="FFFFFF" w:val="clear"/>
            <w:tcMar>
              <w:top w:type="dxa" w:w="80"/>
              <w:left w:type="dxa" w:w="120"/>
              <w:bottom w:type="dxa" w:w="80"/>
              <w:right w:type="dxa" w:w="120"/>
            </w:tcMar>
          </w:tcPr>
          <w:p>
            <w:pPr>
              <w:spacing w:after="0" w:line="252"/>
              <w:jc w:val="center"/>
            </w:pPr>
            <w:r>
              <w:rPr>
                <w:b/>
                <w:bCs/>
                <w:color w:val="1E6B34"/>
                <w:sz w:val="19"/>
                <w:szCs w:val="19"/>
              </w:rPr>
              <w:t xml:space="preserve">Passed</w:t>
            </w:r>
          </w:p>
        </w:tc>
        <w:tc>
          <w:tcPr>
            <w:tcW w:type="dxa" w:w="2726"/>
            <w:shd w:fill="FFFFFF" w:val="clear"/>
            <w:tcMar>
              <w:top w:type="dxa" w:w="80"/>
              <w:left w:type="dxa" w:w="120"/>
              <w:bottom w:type="dxa" w:w="80"/>
              <w:right w:type="dxa" w:w="120"/>
            </w:tcMar>
          </w:tcPr>
          <w:p>
            <w:pPr>
              <w:spacing w:after="0" w:line="252"/>
              <w:jc w:val="center"/>
            </w:pPr>
            <w:r>
              <w:rPr>
                <w:sz w:val="19"/>
                <w:szCs w:val="19"/>
              </w:rPr>
              <w:t xml:space="preserve">No — fails at all three capabilities</w:t>
            </w:r>
          </w:p>
        </w:tc>
      </w:tr>
    </w:tbl>
    <w:p>
      <w:pPr>
        <w:spacing w:after="160"/>
      </w:pPr>
    </w:p>
    <w:tbl>
      <w:tblPr>
        <w:tblW w:type="dxa" w:w="9026"/>
        <w:tblBorders>
          <w:top w:val="single" w:color="9C1F1F" w:sz="2"/>
          <w:left w:val="single" w:color="9C1F1F" w:sz="18"/>
          <w:bottom w:val="single" w:color="9C1F1F" w:sz="2"/>
          <w:right w:val="single" w:color="9C1F1F" w:sz="2"/>
          <w:insideH w:val="none"/>
          <w:insideV w:val="none"/>
        </w:tblBorders>
      </w:tblPr>
      <w:tblGrid>
        <w:gridCol w:w="9026"/>
      </w:tblGrid>
      <w:tr>
        <w:tc>
          <w:tcPr>
            <w:tcW w:type="dxa" w:w="9026"/>
            <w:shd w:fill="FDEDED" w:val="clear"/>
            <w:tcMar>
              <w:top w:type="dxa" w:w="140"/>
              <w:left w:type="dxa" w:w="200"/>
              <w:bottom w:type="dxa" w:w="140"/>
              <w:right w:type="dxa" w:w="200"/>
            </w:tcMar>
          </w:tcPr>
          <w:p>
            <w:pPr>
              <w:spacing w:after="60"/>
            </w:pPr>
            <w:r>
              <w:rPr>
                <w:b/>
                <w:bCs/>
                <w:color w:val="9C1F1F"/>
                <w:sz w:val="21"/>
                <w:szCs w:val="21"/>
              </w:rPr>
              <w:t xml:space="preserve">The headline, stated without spin</w:t>
            </w:r>
          </w:p>
          <w:p>
            <w:pPr>
              <w:spacing w:after="60" w:line="276"/>
            </w:pPr>
            <w:r>
              <w:rPr>
                <w:sz w:val="20"/>
                <w:szCs w:val="20"/>
              </w:rPr>
              <w:t xml:space="preserve">The confidently-wrong failure class — the danger this project's motivation rests on — largely disappears on a frontier model. On the strict set it falls from 8.2% (Llama-3.1-8B) to 0.9% (GPT-4o), Fisher exact p = 0.0132. The pre-registered kill gate fired and the claim must narrow; it is not permitted to be argued around.</w:t>
            </w:r>
          </w:p>
          <w:p>
            <w:pPr>
              <w:spacing w:after="60" w:line="276"/>
            </w:pPr>
            <w:r>
              <w:rPr>
                <w:sz w:val="20"/>
                <w:szCs w:val="20"/>
              </w:rPr>
              <w:t xml:space="preserve">Two qualifications, neither of which rescues the original claim: without the strict filter the same comparison is 7.0% against 3.2%, p = 0.145 and not significant, so the result depends on the Phase 2.1 gold-label filter; and GPT-4o's confidence interval reaches 2.8%, so "exactly zero" is not supported either.</w:t>
            </w:r>
          </w:p>
          <w:p>
            <w:pPr>
              <w:spacing w:after="60" w:line="276"/>
            </w:pPr>
            <w:r>
              <w:rPr>
                <w:sz w:val="20"/>
                <w:szCs w:val="20"/>
              </w:rPr>
              <w:t xml:space="preserve">What survives is the more interesting finding. Under-determination persists at frontier scale — 15.9% strict, 25.5% overall. The failure does not vanish with capability; it changes form. Weak models lose logical content and assert falsehoods. Strong models lose logical content and become undecidable. Both fail against the same gold labels, and neither raises an error.</w:t>
            </w:r>
          </w:p>
        </w:tc>
      </w:tr>
    </w:tbl>
    <w:p>
      <w:pPr>
        <w:pBdr>
          <w:bottom w:val="single" w:color="D0D4DA" w:sz="6"/>
        </w:pBdr>
        <w:spacing w:after="200" w:before="120"/>
      </w:pPr>
    </w:p>
    <w:p>
      <w:pPr>
        <w:pStyle w:val="Heading1"/>
        <w:spacing w:after="140" w:before="360"/>
      </w:pPr>
      <w:r>
        <w:rPr>
          <w:b/>
          <w:bCs/>
          <w:color w:val="1F3864"/>
          <w:sz w:val="30"/>
          <w:szCs w:val="30"/>
        </w:rPr>
        <w:t xml:space="preserve">2. The central claim: these are semantic failures, not spelling failures</w:t>
      </w:r>
    </w:p>
    <w:tbl>
      <w:tblPr>
        <w:tblW w:type="dxa" w:w="9026"/>
        <w:tblBorders>
          <w:top w:val="single" w:color="9C1F1F" w:sz="2"/>
          <w:left w:val="single" w:color="9C1F1F" w:sz="18"/>
          <w:bottom w:val="single" w:color="9C1F1F" w:sz="2"/>
          <w:right w:val="single" w:color="9C1F1F" w:sz="2"/>
          <w:insideH w:val="none"/>
          <w:insideV w:val="none"/>
        </w:tblBorders>
      </w:tblPr>
      <w:tblGrid>
        <w:gridCol w:w="9026"/>
      </w:tblGrid>
      <w:tr>
        <w:tc>
          <w:tcPr>
            <w:tcW w:type="dxa" w:w="9026"/>
            <w:shd w:fill="FDEDED" w:val="clear"/>
            <w:tcMar>
              <w:top w:type="dxa" w:w="140"/>
              <w:left w:type="dxa" w:w="200"/>
              <w:bottom w:type="dxa" w:w="140"/>
              <w:right w:type="dxa" w:w="200"/>
            </w:tcMar>
          </w:tcPr>
          <w:p>
            <w:pPr>
              <w:spacing w:after="60"/>
            </w:pPr>
            <w:r>
              <w:rPr>
                <w:b/>
                <w:bCs/>
                <w:color w:val="9C1F1F"/>
                <w:sz w:val="21"/>
                <w:szCs w:val="21"/>
              </w:rPr>
              <w:t xml:space="preserve">The reviewer objection this section exists to defeat</w:t>
            </w:r>
          </w:p>
          <w:p>
            <w:pPr>
              <w:spacing w:after="60" w:line="276"/>
            </w:pPr>
            <w:r>
              <w:rPr>
                <w:sz w:val="20"/>
                <w:szCs w:val="20"/>
              </w:rPr>
              <w:t xml:space="preserve">"A capital letter, a singular/plural mismatch — these are cosmetic. In a neuro-symbolic pipeline nothing critical breaks because of them. Where is the real problem?"</w:t>
            </w:r>
          </w:p>
          <w:p>
            <w:pPr>
              <w:spacing w:after="60" w:line="276"/>
            </w:pPr>
            <w:r>
              <w:rPr>
                <w:sz w:val="20"/>
                <w:szCs w:val="20"/>
              </w:rPr>
              <w:t xml:space="preserve">This is the single most dangerous objection to the project's framing, and it must be answered with measurement rather than argument.</w:t>
            </w:r>
          </w:p>
        </w:tc>
      </w:tr>
    </w:tbl>
    <w:p>
      <w:pPr>
        <w:spacing w:after="160"/>
      </w:pPr>
    </w:p>
    <w:p>
      <w:pPr>
        <w:spacing w:after="160" w:line="276"/>
      </w:pPr>
      <w:r>
        <w:rPr>
          <w:sz w:val="21"/>
          <w:szCs w:val="21"/>
        </w:rPr>
        <w:t xml:space="preserve">The objection is answered directly by the data. Across all 28 strict silent failures, every measured surface-level signal is absent and every measured meaning-level signal is common.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26"/>
      </w:tblGrid>
      <w:tr>
        <w:trPr>
          <w:tblHeader/>
        </w:trPr>
        <w:tc>
          <w:tcPr>
            <w:tcW w:type="dxa" w:w="5000"/>
            <w:shd w:fill="1F3864" w:val="clear"/>
            <w:tcMar>
              <w:top w:type="dxa" w:w="90"/>
              <w:left w:type="dxa" w:w="120"/>
              <w:bottom w:type="dxa" w:w="90"/>
              <w:right w:type="dxa" w:w="120"/>
            </w:tcMar>
          </w:tcPr>
          <w:p>
            <w:pPr>
              <w:spacing w:after="0"/>
            </w:pPr>
            <w:r>
              <w:rPr>
                <w:b/>
                <w:bCs/>
                <w:color w:val="FFFFFF"/>
                <w:sz w:val="19"/>
                <w:szCs w:val="19"/>
              </w:rPr>
              <w:t xml:space="preserve">Structural signal measured across the 28 strict silent failures</w:t>
            </w:r>
          </w:p>
        </w:tc>
        <w:tc>
          <w:tcPr>
            <w:tcW w:type="dxa" w:w="2000"/>
            <w:shd w:fill="1F3864" w:val="clear"/>
            <w:tcMar>
              <w:top w:type="dxa" w:w="90"/>
              <w:left w:type="dxa" w:w="120"/>
              <w:bottom w:type="dxa" w:w="90"/>
              <w:right w:type="dxa" w:w="120"/>
            </w:tcMar>
          </w:tcPr>
          <w:p>
            <w:pPr>
              <w:spacing w:after="0"/>
              <w:jc w:val="center"/>
            </w:pPr>
            <w:r>
              <w:rPr>
                <w:b/>
                <w:bCs/>
                <w:color w:val="FFFFFF"/>
                <w:sz w:val="19"/>
                <w:szCs w:val="19"/>
              </w:rPr>
              <w:t xml:space="preserve">Frequency</w:t>
            </w:r>
          </w:p>
        </w:tc>
        <w:tc>
          <w:tcPr>
            <w:tcW w:type="dxa" w:w="2026"/>
            <w:shd w:fill="1F3864" w:val="clear"/>
            <w:tcMar>
              <w:top w:type="dxa" w:w="90"/>
              <w:left w:type="dxa" w:w="120"/>
              <w:bottom w:type="dxa" w:w="90"/>
              <w:right w:type="dxa" w:w="120"/>
            </w:tcMar>
          </w:tcPr>
          <w:p>
            <w:pPr>
              <w:spacing w:after="0"/>
              <w:jc w:val="center"/>
            </w:pPr>
            <w:r>
              <w:rPr>
                <w:b/>
                <w:bCs/>
                <w:color w:val="FFFFFF"/>
                <w:sz w:val="19"/>
                <w:szCs w:val="19"/>
              </w:rPr>
              <w:t xml:space="preserve">Nature</w:t>
            </w:r>
          </w:p>
        </w:tc>
      </w:tr>
      <w:tr>
        <w:tc>
          <w:tcPr>
            <w:tcW w:type="dxa" w:w="5000"/>
            <w:shd w:fill="FFFFFF" w:val="clear"/>
            <w:tcMar>
              <w:top w:type="dxa" w:w="80"/>
              <w:left w:type="dxa" w:w="120"/>
              <w:bottom w:type="dxa" w:w="80"/>
              <w:right w:type="dxa" w:w="120"/>
            </w:tcMar>
          </w:tcPr>
          <w:p>
            <w:pPr>
              <w:spacing w:after="0" w:line="252"/>
            </w:pPr>
            <w:r>
              <w:rPr>
                <w:b/>
                <w:bCs/>
                <w:sz w:val="19"/>
                <w:szCs w:val="19"/>
              </w:rPr>
              <w:t xml:space="preserve">Quantifier structure differs from gold (∀/∃ counts)</w:t>
            </w:r>
          </w:p>
        </w:tc>
        <w:tc>
          <w:tcPr>
            <w:tcW w:type="dxa" w:w="2000"/>
            <w:shd w:fill="FFFFFF" w:val="clear"/>
            <w:tcMar>
              <w:top w:type="dxa" w:w="80"/>
              <w:left w:type="dxa" w:w="120"/>
              <w:bottom w:type="dxa" w:w="80"/>
              <w:right w:type="dxa" w:w="120"/>
            </w:tcMar>
          </w:tcPr>
          <w:p>
            <w:pPr>
              <w:spacing w:after="0" w:line="252"/>
              <w:jc w:val="center"/>
            </w:pPr>
            <w:r>
              <w:rPr>
                <w:b/>
                <w:bCs/>
                <w:color w:val="9C1F1F"/>
                <w:sz w:val="19"/>
                <w:szCs w:val="19"/>
              </w:rPr>
              <w:t xml:space="preserve">20/28 (71%)</w:t>
            </w:r>
          </w:p>
        </w:tc>
        <w:tc>
          <w:tcPr>
            <w:tcW w:type="dxa" w:w="2026"/>
            <w:shd w:fill="FFFFFF" w:val="clear"/>
            <w:tcMar>
              <w:top w:type="dxa" w:w="80"/>
              <w:left w:type="dxa" w:w="120"/>
              <w:bottom w:type="dxa" w:w="80"/>
              <w:right w:type="dxa" w:w="120"/>
            </w:tcMar>
          </w:tcPr>
          <w:p>
            <w:pPr>
              <w:spacing w:after="0" w:line="252"/>
              <w:jc w:val="center"/>
            </w:pPr>
            <w:r>
              <w:rPr>
                <w:sz w:val="19"/>
                <w:szCs w:val="19"/>
              </w:rPr>
              <w:t xml:space="preserve">Semantic</w:t>
            </w:r>
          </w:p>
        </w:tc>
      </w:tr>
      <w:tr>
        <w:tc>
          <w:tcPr>
            <w:tcW w:type="dxa" w:w="5000"/>
            <w:shd w:fill="F7F8FA" w:val="clear"/>
            <w:tcMar>
              <w:top w:type="dxa" w:w="80"/>
              <w:left w:type="dxa" w:w="120"/>
              <w:bottom w:type="dxa" w:w="80"/>
              <w:right w:type="dxa" w:w="120"/>
            </w:tcMar>
          </w:tcPr>
          <w:p>
            <w:pPr>
              <w:spacing w:after="0" w:line="252"/>
            </w:pPr>
            <w:r>
              <w:rPr>
                <w:b/>
                <w:bCs/>
                <w:sz w:val="19"/>
                <w:szCs w:val="19"/>
              </w:rPr>
              <w:t xml:space="preserve">Compound concept atomised into one opaque predicate</w:t>
            </w:r>
          </w:p>
        </w:tc>
        <w:tc>
          <w:tcPr>
            <w:tcW w:type="dxa" w:w="2000"/>
            <w:shd w:fill="F7F8FA" w:val="clear"/>
            <w:tcMar>
              <w:top w:type="dxa" w:w="80"/>
              <w:left w:type="dxa" w:w="120"/>
              <w:bottom w:type="dxa" w:w="80"/>
              <w:right w:type="dxa" w:w="120"/>
            </w:tcMar>
          </w:tcPr>
          <w:p>
            <w:pPr>
              <w:spacing w:after="0" w:line="252"/>
              <w:jc w:val="center"/>
            </w:pPr>
            <w:r>
              <w:rPr>
                <w:b/>
                <w:bCs/>
                <w:color w:val="9C1F1F"/>
                <w:sz w:val="19"/>
                <w:szCs w:val="19"/>
              </w:rPr>
              <w:t xml:space="preserve">15/28 (54%)</w:t>
            </w:r>
          </w:p>
        </w:tc>
        <w:tc>
          <w:tcPr>
            <w:tcW w:type="dxa" w:w="2026"/>
            <w:shd w:fill="F7F8FA" w:val="clear"/>
            <w:tcMar>
              <w:top w:type="dxa" w:w="80"/>
              <w:left w:type="dxa" w:w="120"/>
              <w:bottom w:type="dxa" w:w="80"/>
              <w:right w:type="dxa" w:w="120"/>
            </w:tcMar>
          </w:tcPr>
          <w:p>
            <w:pPr>
              <w:spacing w:after="0" w:line="252"/>
              <w:jc w:val="center"/>
            </w:pPr>
            <w:r>
              <w:rPr>
                <w:sz w:val="19"/>
                <w:szCs w:val="19"/>
              </w:rPr>
              <w:t xml:space="preserve">Semantic</w:t>
            </w:r>
          </w:p>
        </w:tc>
      </w:tr>
      <w:tr>
        <w:tc>
          <w:tcPr>
            <w:tcW w:type="dxa" w:w="5000"/>
            <w:shd w:fill="FFFFFF" w:val="clear"/>
            <w:tcMar>
              <w:top w:type="dxa" w:w="80"/>
              <w:left w:type="dxa" w:w="120"/>
              <w:bottom w:type="dxa" w:w="80"/>
              <w:right w:type="dxa" w:w="120"/>
            </w:tcMar>
          </w:tcPr>
          <w:p>
            <w:pPr>
              <w:spacing w:after="0" w:line="252"/>
            </w:pPr>
            <w:r>
              <w:rPr>
                <w:b/>
                <w:bCs/>
                <w:sz w:val="19"/>
                <w:szCs w:val="19"/>
              </w:rPr>
              <w:t xml:space="preserve">Negation count differs from gold</w:t>
            </w:r>
          </w:p>
        </w:tc>
        <w:tc>
          <w:tcPr>
            <w:tcW w:type="dxa" w:w="2000"/>
            <w:shd w:fill="FFFFFF" w:val="clear"/>
            <w:tcMar>
              <w:top w:type="dxa" w:w="80"/>
              <w:left w:type="dxa" w:w="120"/>
              <w:bottom w:type="dxa" w:w="80"/>
              <w:right w:type="dxa" w:w="120"/>
            </w:tcMar>
          </w:tcPr>
          <w:p>
            <w:pPr>
              <w:spacing w:after="0" w:line="252"/>
              <w:jc w:val="center"/>
            </w:pPr>
            <w:r>
              <w:rPr>
                <w:b/>
                <w:bCs/>
                <w:color w:val="9C1F1F"/>
                <w:sz w:val="19"/>
                <w:szCs w:val="19"/>
              </w:rPr>
              <w:t xml:space="preserve">6/28 (21%)</w:t>
            </w:r>
          </w:p>
        </w:tc>
        <w:tc>
          <w:tcPr>
            <w:tcW w:type="dxa" w:w="2026"/>
            <w:shd w:fill="FFFFFF" w:val="clear"/>
            <w:tcMar>
              <w:top w:type="dxa" w:w="80"/>
              <w:left w:type="dxa" w:w="120"/>
              <w:bottom w:type="dxa" w:w="80"/>
              <w:right w:type="dxa" w:w="120"/>
            </w:tcMar>
          </w:tcPr>
          <w:p>
            <w:pPr>
              <w:spacing w:after="0" w:line="252"/>
              <w:jc w:val="center"/>
            </w:pPr>
            <w:r>
              <w:rPr>
                <w:sz w:val="19"/>
                <w:szCs w:val="19"/>
              </w:rPr>
              <w:t xml:space="preserve">Semantic</w:t>
            </w:r>
          </w:p>
        </w:tc>
      </w:tr>
      <w:tr>
        <w:tc>
          <w:tcPr>
            <w:tcW w:type="dxa" w:w="5000"/>
            <w:shd w:fill="F7F8FA" w:val="clear"/>
            <w:tcMar>
              <w:top w:type="dxa" w:w="80"/>
              <w:left w:type="dxa" w:w="120"/>
              <w:bottom w:type="dxa" w:w="80"/>
              <w:right w:type="dxa" w:w="120"/>
            </w:tcMar>
          </w:tcPr>
          <w:p>
            <w:pPr>
              <w:spacing w:after="0" w:line="252"/>
            </w:pPr>
            <w:r>
              <w:rPr>
                <w:sz w:val="19"/>
                <w:szCs w:val="19"/>
              </w:rPr>
              <w:t xml:space="preserve">Conclusion uses a predicate grounded in no premise</w:t>
            </w:r>
          </w:p>
        </w:tc>
        <w:tc>
          <w:tcPr>
            <w:tcW w:type="dxa" w:w="2000"/>
            <w:shd w:fill="F7F8FA" w:val="clear"/>
            <w:tcMar>
              <w:top w:type="dxa" w:w="80"/>
              <w:left w:type="dxa" w:w="120"/>
              <w:bottom w:type="dxa" w:w="80"/>
              <w:right w:type="dxa" w:w="120"/>
            </w:tcMar>
          </w:tcPr>
          <w:p>
            <w:pPr>
              <w:spacing w:after="0" w:line="252"/>
              <w:jc w:val="center"/>
            </w:pPr>
            <w:r>
              <w:rPr>
                <w:sz w:val="19"/>
                <w:szCs w:val="19"/>
              </w:rPr>
              <w:t xml:space="preserve">2/28 (7%)</w:t>
            </w:r>
          </w:p>
        </w:tc>
        <w:tc>
          <w:tcPr>
            <w:tcW w:type="dxa" w:w="2026"/>
            <w:shd w:fill="F7F8FA" w:val="clear"/>
            <w:tcMar>
              <w:top w:type="dxa" w:w="80"/>
              <w:left w:type="dxa" w:w="120"/>
              <w:bottom w:type="dxa" w:w="80"/>
              <w:right w:type="dxa" w:w="120"/>
            </w:tcMar>
          </w:tcPr>
          <w:p>
            <w:pPr>
              <w:spacing w:after="0" w:line="252"/>
              <w:jc w:val="center"/>
            </w:pPr>
            <w:r>
              <w:rPr>
                <w:sz w:val="19"/>
                <w:szCs w:val="19"/>
              </w:rPr>
              <w:t xml:space="preserve">Semantic</w:t>
            </w:r>
          </w:p>
        </w:tc>
      </w:tr>
      <w:tr>
        <w:tc>
          <w:tcPr>
            <w:tcW w:type="dxa" w:w="5000"/>
            <w:shd w:fill="FFFFFF" w:val="clear"/>
            <w:tcMar>
              <w:top w:type="dxa" w:w="80"/>
              <w:left w:type="dxa" w:w="120"/>
              <w:bottom w:type="dxa" w:w="80"/>
              <w:right w:type="dxa" w:w="120"/>
            </w:tcMar>
          </w:tcPr>
          <w:p>
            <w:pPr>
              <w:spacing w:after="0" w:line="252"/>
            </w:pPr>
            <w:r>
              <w:rPr>
                <w:b/>
                <w:bCs/>
                <w:sz w:val="19"/>
                <w:szCs w:val="19"/>
              </w:rPr>
              <w:t xml:space="preserve">Predicate used at inconsistent arity (the classic surface error)</w:t>
            </w:r>
          </w:p>
        </w:tc>
        <w:tc>
          <w:tcPr>
            <w:tcW w:type="dxa" w:w="2000"/>
            <w:shd w:fill="FFFFFF" w:val="clear"/>
            <w:tcMar>
              <w:top w:type="dxa" w:w="80"/>
              <w:left w:type="dxa" w:w="120"/>
              <w:bottom w:type="dxa" w:w="80"/>
              <w:right w:type="dxa" w:w="120"/>
            </w:tcMar>
          </w:tcPr>
          <w:p>
            <w:pPr>
              <w:spacing w:after="0" w:line="252"/>
              <w:jc w:val="center"/>
            </w:pPr>
            <w:r>
              <w:rPr>
                <w:b/>
                <w:bCs/>
                <w:color w:val="1E6B34"/>
                <w:sz w:val="19"/>
                <w:szCs w:val="19"/>
              </w:rPr>
              <w:t xml:space="preserve">0/28 (0%)</w:t>
            </w:r>
          </w:p>
        </w:tc>
        <w:tc>
          <w:tcPr>
            <w:tcW w:type="dxa" w:w="2026"/>
            <w:shd w:fill="FFFFFF" w:val="clear"/>
            <w:tcMar>
              <w:top w:type="dxa" w:w="80"/>
              <w:left w:type="dxa" w:w="120"/>
              <w:bottom w:type="dxa" w:w="80"/>
              <w:right w:type="dxa" w:w="120"/>
            </w:tcMar>
          </w:tcPr>
          <w:p>
            <w:pPr>
              <w:spacing w:after="0" w:line="252"/>
              <w:jc w:val="center"/>
            </w:pPr>
            <w:r>
              <w:rPr>
                <w:sz w:val="19"/>
                <w:szCs w:val="19"/>
              </w:rPr>
              <w:t xml:space="preserve">Surface</w:t>
            </w:r>
          </w:p>
        </w:tc>
      </w:tr>
    </w:tbl>
    <w:p>
      <w:pPr>
        <w:spacing w:after="160"/>
      </w:pPr>
    </w:p>
    <w:p>
      <w:pPr>
        <w:spacing w:after="200" w:line="276"/>
      </w:pPr>
      <w:r>
        <w:rPr>
          <w:b/>
          <w:bCs/>
          <w:sz w:val="21"/>
          <w:szCs w:val="21"/>
        </w:rPr>
        <w:t xml:space="preserve">The decisive number is the last row. </w:t>
      </w:r>
      <w:r>
        <w:rPr>
          <w:sz w:val="21"/>
          <w:szCs w:val="21"/>
        </w:rPr>
        <w:t xml:space="preserve">Arity inconsistency — the failure class most easily dismissed as a typo — accounts for </w:t>
      </w:r>
      <w:r>
        <w:rPr>
          <w:b/>
          <w:bCs/>
          <w:sz w:val="21"/>
          <w:szCs w:val="21"/>
        </w:rPr>
        <w:t xml:space="preserve">zero</w:t>
      </w:r>
      <w:r>
        <w:rPr>
          <w:sz w:val="21"/>
          <w:szCs w:val="21"/>
        </w:rPr>
        <w:t xml:space="preserve"> of the silent failures. It does occur in the corpus, but when it occurs the solver </w:t>
      </w:r>
      <w:r>
        <w:rPr>
          <w:b/>
          <w:bCs/>
          <w:sz w:val="21"/>
          <w:szCs w:val="21"/>
        </w:rPr>
        <w:t xml:space="preserve">rejects the input outright</w:t>
      </w:r>
      <w:r>
        <w:rPr>
          <w:sz w:val="21"/>
          <w:szCs w:val="21"/>
        </w:rPr>
        <w:t xml:space="preserve">, producing a loud, visible failure. Surface errors are self-announcing, and therefore not the interesting problem. What survives the solver and produces a confident wrong answer is always a meaning-level error.</w:t>
      </w:r>
    </w:p>
    <w:p>
      <w:pPr>
        <w:pStyle w:val="Heading2"/>
        <w:spacing w:after="140" w:before="260"/>
      </w:pPr>
      <w:r>
        <w:rPr>
          <w:b/>
          <w:bCs/>
          <w:color w:val="1F3864"/>
          <w:sz w:val="25"/>
          <w:szCs w:val="25"/>
        </w:rPr>
        <w:t xml:space="preserve">2.1 The dominant mechanism: predicate schema divergence</w:t>
      </w:r>
    </w:p>
    <w:p>
      <w:pPr>
        <w:spacing w:after="160" w:line="276"/>
      </w:pPr>
      <w:r>
        <w:rPr>
          <w:sz w:val="21"/>
          <w:szCs w:val="21"/>
        </w:rPr>
        <w:t xml:space="preserve">The most frequent semantic failure is not a mistranslated word but a mistranslated ontology. The model chooses how to carve the domain into predicates and arguments, and chooses inconsistently across formulas within a single problem. Each formula is locally plausible, parses cleanly, and is accepted by Prover9 — but the formulas no longer unify with one another, so the inference chain is severed silently.</w:t>
      </w:r>
    </w:p>
    <w:p>
      <w:pPr>
        <w:spacing w:after="80" w:line="276"/>
      </w:pPr>
      <w:r>
        <w:rPr>
          <w:b/>
          <w:bCs/>
          <w:sz w:val="21"/>
          <w:szCs w:val="21"/>
        </w:rPr>
        <w:t xml:space="preserve">Example 1313 (gold: Uncertain, produced: False):</w:t>
      </w:r>
    </w:p>
    <w:p>
      <w:pPr>
        <w:shd w:fill="F4F5F7" w:val="clear"/>
        <w:spacing w:after="40" w:line="240"/>
        <w:ind w:left="340"/>
      </w:pPr>
      <w:r>
        <w:rPr>
          <w:rFonts w:ascii="Consolas" w:cs="Consolas" w:eastAsia="Consolas" w:hAnsi="Consolas"/>
          <w:color w:val="222222"/>
          <w:sz w:val="18"/>
          <w:szCs w:val="18"/>
        </w:rPr>
        <w:t xml:space="preserve">NL   : Some professional basketball players are not American nationals.</w:t>
      </w:r>
    </w:p>
    <w:p>
      <w:pPr>
        <w:shd w:fill="F4F5F7" w:val="clear"/>
        <w:spacing w:after="40" w:line="240"/>
        <w:ind w:left="340"/>
      </w:pPr>
      <w:r>
        <w:rPr>
          <w:rFonts w:ascii="Consolas" w:cs="Consolas" w:eastAsia="Consolas" w:hAnsi="Consolas"/>
          <w:color w:val="222222"/>
          <w:sz w:val="18"/>
          <w:szCs w:val="18"/>
        </w:rPr>
        <w:t xml:space="preserve">gold : ∃x (Professional(x) ∧ BasketballPlayer(x) ∧ ¬AmericanNational(x))</w:t>
      </w:r>
    </w:p>
    <w:p>
      <w:pPr>
        <w:shd w:fill="F4F5F7" w:val="clear"/>
        <w:spacing w:after="140" w:line="240"/>
        <w:ind w:left="340"/>
      </w:pPr>
      <w:r>
        <w:rPr>
          <w:rFonts w:ascii="Consolas" w:cs="Consolas" w:eastAsia="Consolas" w:hAnsi="Consolas"/>
          <w:color w:val="222222"/>
          <w:sz w:val="18"/>
          <w:szCs w:val="18"/>
        </w:rPr>
        <w:t xml:space="preserve">model: ∃x (ProfessionalBasketballPlayer(x) ∧ ¬AmericanNational(x))</w:t>
      </w:r>
    </w:p>
    <w:p>
      <w:pPr>
        <w:spacing w:after="160" w:line="276"/>
      </w:pPr>
      <w:r>
        <w:rPr>
          <w:sz w:val="21"/>
          <w:szCs w:val="21"/>
        </w:rPr>
        <w:t xml:space="preserve">Both formulas are valid FOL. Both are defensible readings of the sentence in isolation. But the gold decomposition lets "professional" and "basketball player" interact with other premises, while the fused predicate is an opaque atom that unifies with nothing. The reasoning chain breaks, no error is raised, and the solver returns a confident wrong answer.</w:t>
      </w:r>
    </w:p>
    <w:p>
      <w:pPr>
        <w:spacing w:after="80" w:line="276"/>
      </w:pPr>
      <w:r>
        <w:rPr>
          <w:b/>
          <w:bCs/>
          <w:sz w:val="21"/>
          <w:szCs w:val="21"/>
        </w:rPr>
        <w:t xml:space="preserve">Example 1364 shows the same mechanism in a more damaging form:</w:t>
      </w:r>
    </w:p>
    <w:p>
      <w:pPr>
        <w:shd w:fill="F4F5F7" w:val="clear"/>
        <w:spacing w:after="40" w:line="240"/>
        <w:ind w:left="340"/>
      </w:pPr>
      <w:r>
        <w:rPr>
          <w:rFonts w:ascii="Consolas" w:cs="Consolas" w:eastAsia="Consolas" w:hAnsi="Consolas"/>
          <w:color w:val="222222"/>
          <w:sz w:val="18"/>
          <w:szCs w:val="18"/>
        </w:rPr>
        <w:t xml:space="preserve">gold : ∀x (Rabbit(x) ∧ CanBeSpottedNear(x, campus) → Cute(x))</w:t>
      </w:r>
    </w:p>
    <w:p>
      <w:pPr>
        <w:shd w:fill="F4F5F7" w:val="clear"/>
        <w:spacing w:after="40" w:line="240"/>
        <w:ind w:left="340"/>
      </w:pPr>
      <w:r>
        <w:rPr>
          <w:rFonts w:ascii="Consolas" w:cs="Consolas" w:eastAsia="Consolas" w:hAnsi="Consolas"/>
          <w:color w:val="222222"/>
          <w:sz w:val="18"/>
          <w:szCs w:val="18"/>
        </w:rPr>
        <w:t xml:space="preserve">model: ∀x (SpotNearCampus(x, rabbit) → Cute(x))          ← type moved into an argument</w:t>
      </w:r>
    </w:p>
    <w:p>
      <w:pPr>
        <w:shd w:fill="F4F5F7" w:val="clear"/>
        <w:spacing w:after="40" w:line="240"/>
        <w:ind w:left="340"/>
      </w:pPr>
      <w:r>
        <w:rPr>
          <w:rFonts w:ascii="Consolas" w:cs="Consolas" w:eastAsia="Consolas" w:hAnsi="Consolas"/>
          <w:color w:val="222222"/>
          <w:sz w:val="18"/>
          <w:szCs w:val="18"/>
        </w:rPr>
        <w:t xml:space="preserve">gold : CanBeSpottedNear(rockie, campus) ∧ Calm(rockie)</w:t>
      </w:r>
    </w:p>
    <w:p>
      <w:pPr>
        <w:shd w:fill="F4F5F7" w:val="clear"/>
        <w:spacing w:after="140" w:line="240"/>
        <w:ind w:left="340"/>
      </w:pPr>
      <w:r>
        <w:rPr>
          <w:rFonts w:ascii="Consolas" w:cs="Consolas" w:eastAsia="Consolas" w:hAnsi="Consolas"/>
          <w:color w:val="222222"/>
          <w:sz w:val="18"/>
          <w:szCs w:val="18"/>
        </w:rPr>
        <w:t xml:space="preserve">model: SpotNearCampus(rockie, animal) ∧ Calm(rockie)     ← different second argument</w:t>
      </w:r>
    </w:p>
    <w:p>
      <w:pPr>
        <w:spacing w:after="200" w:line="276"/>
      </w:pPr>
      <w:r>
        <w:rPr>
          <w:sz w:val="21"/>
          <w:szCs w:val="21"/>
        </w:rPr>
        <w:t xml:space="preserve">Here the model relocates the type from a predicate into an argument position, then fills that position with </w:t>
      </w:r>
      <w:r>
        <w:rPr>
          <w:rFonts w:ascii="Consolas" w:cs="Consolas" w:eastAsia="Consolas" w:hAnsi="Consolas"/>
          <w:sz w:val="21"/>
          <w:szCs w:val="21"/>
        </w:rPr>
        <w:t xml:space="preserve">rabbit</w:t>
      </w:r>
      <w:r>
        <w:rPr>
          <w:sz w:val="21"/>
          <w:szCs w:val="21"/>
        </w:rPr>
        <w:t xml:space="preserve"> in one formula and </w:t>
      </w:r>
      <w:r>
        <w:rPr>
          <w:rFonts w:ascii="Consolas" w:cs="Consolas" w:eastAsia="Consolas" w:hAnsi="Consolas"/>
          <w:sz w:val="21"/>
          <w:szCs w:val="21"/>
        </w:rPr>
        <w:t xml:space="preserve">animal</w:t>
      </w:r>
      <w:r>
        <w:rPr>
          <w:sz w:val="21"/>
          <w:szCs w:val="21"/>
        </w:rPr>
        <w:t xml:space="preserve"> in another. The two never unify. Every formula parses; the solver is satisfied; the conclusion is unreachable. No spelling is involved anywhere in this failure.</w:t>
      </w:r>
    </w:p>
    <w:p>
      <w:pPr>
        <w:pStyle w:val="Heading2"/>
        <w:spacing w:after="140" w:before="260"/>
      </w:pPr>
      <w:r>
        <w:rPr>
          <w:b/>
          <w:bCs/>
          <w:color w:val="1F3864"/>
          <w:sz w:val="25"/>
          <w:szCs w:val="25"/>
        </w:rPr>
        <w:t xml:space="preserve">2.2 Full semantic taxonomy observed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326"/>
      </w:tblGrid>
      <w:tr>
        <w:trPr>
          <w:tblHeader/>
        </w:trPr>
        <w:tc>
          <w:tcPr>
            <w:tcW w:type="dxa" w:w="2300"/>
            <w:shd w:fill="1F3864" w:val="clear"/>
            <w:tcMar>
              <w:top w:type="dxa" w:w="90"/>
              <w:left w:type="dxa" w:w="120"/>
              <w:bottom w:type="dxa" w:w="90"/>
              <w:right w:type="dxa" w:w="120"/>
            </w:tcMar>
          </w:tcPr>
          <w:p>
            <w:pPr>
              <w:spacing w:after="0"/>
            </w:pPr>
            <w:r>
              <w:rPr>
                <w:b/>
                <w:bCs/>
                <w:color w:val="FFFFFF"/>
                <w:sz w:val="19"/>
                <w:szCs w:val="19"/>
              </w:rPr>
              <w:t xml:space="preserve">Error type</w:t>
            </w:r>
          </w:p>
        </w:tc>
        <w:tc>
          <w:tcPr>
            <w:tcW w:type="dxa" w:w="4400"/>
            <w:shd w:fill="1F3864" w:val="clear"/>
            <w:tcMar>
              <w:top w:type="dxa" w:w="90"/>
              <w:left w:type="dxa" w:w="120"/>
              <w:bottom w:type="dxa" w:w="90"/>
              <w:right w:type="dxa" w:w="120"/>
            </w:tcMar>
          </w:tcPr>
          <w:p>
            <w:pPr>
              <w:spacing w:after="0"/>
              <w:jc w:val="center"/>
            </w:pPr>
            <w:r>
              <w:rPr>
                <w:b/>
                <w:bCs/>
                <w:color w:val="FFFFFF"/>
                <w:sz w:val="19"/>
                <w:szCs w:val="19"/>
              </w:rPr>
              <w:t xml:space="preserve">What changes</w:t>
            </w:r>
          </w:p>
        </w:tc>
        <w:tc>
          <w:tcPr>
            <w:tcW w:type="dxa" w:w="2326"/>
            <w:shd w:fill="1F3864" w:val="clear"/>
            <w:tcMar>
              <w:top w:type="dxa" w:w="90"/>
              <w:left w:type="dxa" w:w="120"/>
              <w:bottom w:type="dxa" w:w="90"/>
              <w:right w:type="dxa" w:w="120"/>
            </w:tcMar>
          </w:tcPr>
          <w:p>
            <w:pPr>
              <w:spacing w:after="0"/>
              <w:jc w:val="center"/>
            </w:pPr>
            <w:r>
              <w:rPr>
                <w:b/>
                <w:bCs/>
                <w:color w:val="FFFFFF"/>
                <w:sz w:val="19"/>
                <w:szCs w:val="19"/>
              </w:rPr>
              <w:t xml:space="preserve">Evidence</w:t>
            </w:r>
          </w:p>
        </w:tc>
      </w:tr>
      <w:tr>
        <w:tc>
          <w:tcPr>
            <w:tcW w:type="dxa" w:w="2300"/>
            <w:shd w:fill="FFFFFF" w:val="clear"/>
            <w:tcMar>
              <w:top w:type="dxa" w:w="80"/>
              <w:left w:type="dxa" w:w="120"/>
              <w:bottom w:type="dxa" w:w="80"/>
              <w:right w:type="dxa" w:w="120"/>
            </w:tcMar>
          </w:tcPr>
          <w:p>
            <w:pPr>
              <w:spacing w:after="0" w:line="252"/>
            </w:pPr>
            <w:r>
              <w:rPr>
                <w:b/>
                <w:bCs/>
                <w:sz w:val="19"/>
                <w:szCs w:val="19"/>
              </w:rPr>
              <w:t xml:space="preserve">Predicate schema divergence</w:t>
            </w:r>
          </w:p>
        </w:tc>
        <w:tc>
          <w:tcPr>
            <w:tcW w:type="dxa" w:w="4400"/>
            <w:shd w:fill="FFFFFF" w:val="clear"/>
            <w:tcMar>
              <w:top w:type="dxa" w:w="80"/>
              <w:left w:type="dxa" w:w="120"/>
              <w:bottom w:type="dxa" w:w="80"/>
              <w:right w:type="dxa" w:w="120"/>
            </w:tcMar>
          </w:tcPr>
          <w:p>
            <w:pPr>
              <w:spacing w:after="0" w:line="252"/>
              <w:jc w:val="center"/>
            </w:pPr>
            <w:r>
              <w:rPr>
                <w:sz w:val="19"/>
                <w:szCs w:val="19"/>
              </w:rPr>
              <w:t xml:space="preserve">Compound concept fused into one atom, or a type relocated into an argument; formulas stop unifying</w:t>
            </w:r>
          </w:p>
        </w:tc>
        <w:tc>
          <w:tcPr>
            <w:tcW w:type="dxa" w:w="2326"/>
            <w:shd w:fill="FFFFFF" w:val="clear"/>
            <w:tcMar>
              <w:top w:type="dxa" w:w="80"/>
              <w:left w:type="dxa" w:w="120"/>
              <w:bottom w:type="dxa" w:w="80"/>
              <w:right w:type="dxa" w:w="120"/>
            </w:tcMar>
          </w:tcPr>
          <w:p>
            <w:pPr>
              <w:spacing w:after="0" w:line="252"/>
              <w:jc w:val="center"/>
            </w:pPr>
            <w:r>
              <w:rPr>
                <w:sz w:val="19"/>
                <w:szCs w:val="19"/>
              </w:rPr>
              <w:t xml:space="preserve">1301, 1302, 1313, 1317, 1364, 563</w:t>
            </w:r>
          </w:p>
        </w:tc>
      </w:tr>
      <w:tr>
        <w:tc>
          <w:tcPr>
            <w:tcW w:type="dxa" w:w="2300"/>
            <w:shd w:fill="F7F8FA" w:val="clear"/>
            <w:tcMar>
              <w:top w:type="dxa" w:w="80"/>
              <w:left w:type="dxa" w:w="120"/>
              <w:bottom w:type="dxa" w:w="80"/>
              <w:right w:type="dxa" w:w="120"/>
            </w:tcMar>
          </w:tcPr>
          <w:p>
            <w:pPr>
              <w:spacing w:after="0" w:line="252"/>
            </w:pPr>
            <w:r>
              <w:rPr>
                <w:b/>
                <w:bCs/>
                <w:sz w:val="19"/>
                <w:szCs w:val="19"/>
              </w:rPr>
              <w:t xml:space="preserve">Dropped or inverted negation</w:t>
            </w:r>
          </w:p>
        </w:tc>
        <w:tc>
          <w:tcPr>
            <w:tcW w:type="dxa" w:w="4400"/>
            <w:shd w:fill="F7F8FA" w:val="clear"/>
            <w:tcMar>
              <w:top w:type="dxa" w:w="80"/>
              <w:left w:type="dxa" w:w="120"/>
              <w:bottom w:type="dxa" w:w="80"/>
              <w:right w:type="dxa" w:w="120"/>
            </w:tcMar>
          </w:tcPr>
          <w:p>
            <w:pPr>
              <w:spacing w:after="0" w:line="252"/>
              <w:jc w:val="center"/>
            </w:pPr>
            <w:r>
              <w:rPr>
                <w:sz w:val="19"/>
                <w:szCs w:val="19"/>
              </w:rPr>
              <w:t xml:space="preserve">¬JumpWhenShooting(x) becomes CanJumpWhenShooting(x) — meaning reversed</w:t>
            </w:r>
          </w:p>
        </w:tc>
        <w:tc>
          <w:tcPr>
            <w:tcW w:type="dxa" w:w="2326"/>
            <w:shd w:fill="F7F8FA" w:val="clear"/>
            <w:tcMar>
              <w:top w:type="dxa" w:w="80"/>
              <w:left w:type="dxa" w:w="120"/>
              <w:bottom w:type="dxa" w:w="80"/>
              <w:right w:type="dxa" w:w="120"/>
            </w:tcMar>
          </w:tcPr>
          <w:p>
            <w:pPr>
              <w:spacing w:after="0" w:line="252"/>
              <w:jc w:val="center"/>
            </w:pPr>
            <w:r>
              <w:rPr>
                <w:sz w:val="19"/>
                <w:szCs w:val="19"/>
              </w:rPr>
              <w:t xml:space="preserve">527</w:t>
            </w:r>
          </w:p>
        </w:tc>
      </w:tr>
      <w:tr>
        <w:tc>
          <w:tcPr>
            <w:tcW w:type="dxa" w:w="2300"/>
            <w:shd w:fill="FFFFFF" w:val="clear"/>
            <w:tcMar>
              <w:top w:type="dxa" w:w="80"/>
              <w:left w:type="dxa" w:w="120"/>
              <w:bottom w:type="dxa" w:w="80"/>
              <w:right w:type="dxa" w:w="120"/>
            </w:tcMar>
          </w:tcPr>
          <w:p>
            <w:pPr>
              <w:spacing w:after="0" w:line="252"/>
            </w:pPr>
            <w:r>
              <w:rPr>
                <w:b/>
                <w:bCs/>
                <w:sz w:val="19"/>
                <w:szCs w:val="19"/>
              </w:rPr>
              <w:t xml:space="preserve">Quantifier substitution</w:t>
            </w:r>
          </w:p>
        </w:tc>
        <w:tc>
          <w:tcPr>
            <w:tcW w:type="dxa" w:w="4400"/>
            <w:shd w:fill="FFFFFF" w:val="clear"/>
            <w:tcMar>
              <w:top w:type="dxa" w:w="80"/>
              <w:left w:type="dxa" w:w="120"/>
              <w:bottom w:type="dxa" w:w="80"/>
              <w:right w:type="dxa" w:w="120"/>
            </w:tcMar>
          </w:tcPr>
          <w:p>
            <w:pPr>
              <w:spacing w:after="0" w:line="252"/>
              <w:jc w:val="center"/>
            </w:pPr>
            <w:r>
              <w:rPr>
                <w:sz w:val="19"/>
                <w:szCs w:val="19"/>
              </w:rPr>
              <w:t xml:space="preserve">∃ replaced by ∀ (or vice versa), changing the strength of the claim</w:t>
            </w:r>
          </w:p>
        </w:tc>
        <w:tc>
          <w:tcPr>
            <w:tcW w:type="dxa" w:w="2326"/>
            <w:shd w:fill="FFFFFF" w:val="clear"/>
            <w:tcMar>
              <w:top w:type="dxa" w:w="80"/>
              <w:left w:type="dxa" w:w="120"/>
              <w:bottom w:type="dxa" w:w="80"/>
              <w:right w:type="dxa" w:w="120"/>
            </w:tcMar>
          </w:tcPr>
          <w:p>
            <w:pPr>
              <w:spacing w:after="0" w:line="252"/>
              <w:jc w:val="center"/>
            </w:pPr>
            <w:r>
              <w:rPr>
                <w:sz w:val="19"/>
                <w:szCs w:val="19"/>
              </w:rPr>
              <w:t xml:space="preserve">527, 563, 1364</w:t>
            </w:r>
          </w:p>
        </w:tc>
      </w:tr>
      <w:tr>
        <w:tc>
          <w:tcPr>
            <w:tcW w:type="dxa" w:w="2300"/>
            <w:shd w:fill="F7F8FA" w:val="clear"/>
            <w:tcMar>
              <w:top w:type="dxa" w:w="80"/>
              <w:left w:type="dxa" w:w="120"/>
              <w:bottom w:type="dxa" w:w="80"/>
              <w:right w:type="dxa" w:w="120"/>
            </w:tcMar>
          </w:tcPr>
          <w:p>
            <w:pPr>
              <w:spacing w:after="0" w:line="252"/>
            </w:pPr>
            <w:r>
              <w:rPr>
                <w:b/>
                <w:bCs/>
                <w:sz w:val="19"/>
                <w:szCs w:val="19"/>
              </w:rPr>
              <w:t xml:space="preserve">Conclusion restructuring</w:t>
            </w:r>
          </w:p>
        </w:tc>
        <w:tc>
          <w:tcPr>
            <w:tcW w:type="dxa" w:w="4400"/>
            <w:shd w:fill="F7F8FA" w:val="clear"/>
            <w:tcMar>
              <w:top w:type="dxa" w:w="80"/>
              <w:left w:type="dxa" w:w="120"/>
              <w:bottom w:type="dxa" w:w="80"/>
              <w:right w:type="dxa" w:w="120"/>
            </w:tcMar>
          </w:tcPr>
          <w:p>
            <w:pPr>
              <w:spacing w:after="0" w:line="252"/>
              <w:jc w:val="center"/>
            </w:pPr>
            <w:r>
              <w:rPr>
                <w:sz w:val="19"/>
                <w:szCs w:val="19"/>
              </w:rPr>
              <w:t xml:space="preserve">A ground fact becomes a conditional or a universal rule, making it trivially provable</w:t>
            </w:r>
          </w:p>
        </w:tc>
        <w:tc>
          <w:tcPr>
            <w:tcW w:type="dxa" w:w="2326"/>
            <w:shd w:fill="F7F8FA" w:val="clear"/>
            <w:tcMar>
              <w:top w:type="dxa" w:w="80"/>
              <w:left w:type="dxa" w:w="120"/>
              <w:bottom w:type="dxa" w:w="80"/>
              <w:right w:type="dxa" w:w="120"/>
            </w:tcMar>
          </w:tcPr>
          <w:p>
            <w:pPr>
              <w:spacing w:after="0" w:line="252"/>
              <w:jc w:val="center"/>
            </w:pPr>
            <w:r>
              <w:rPr>
                <w:sz w:val="19"/>
                <w:szCs w:val="19"/>
              </w:rPr>
              <w:t xml:space="preserve">904, 1313, 290</w:t>
            </w:r>
          </w:p>
        </w:tc>
      </w:tr>
      <w:tr>
        <w:tc>
          <w:tcPr>
            <w:tcW w:type="dxa" w:w="2300"/>
            <w:shd w:fill="FFFFFF" w:val="clear"/>
            <w:tcMar>
              <w:top w:type="dxa" w:w="80"/>
              <w:left w:type="dxa" w:w="120"/>
              <w:bottom w:type="dxa" w:w="80"/>
              <w:right w:type="dxa" w:w="120"/>
            </w:tcMar>
          </w:tcPr>
          <w:p>
            <w:pPr>
              <w:spacing w:after="0" w:line="252"/>
            </w:pPr>
            <w:r>
              <w:rPr>
                <w:b/>
                <w:bCs/>
                <w:sz w:val="19"/>
                <w:szCs w:val="19"/>
              </w:rPr>
              <w:t xml:space="preserve">Unstated fact asserted</w:t>
            </w:r>
          </w:p>
        </w:tc>
        <w:tc>
          <w:tcPr>
            <w:tcW w:type="dxa" w:w="4400"/>
            <w:shd w:fill="FFFFFF" w:val="clear"/>
            <w:tcMar>
              <w:top w:type="dxa" w:w="80"/>
              <w:left w:type="dxa" w:w="120"/>
              <w:bottom w:type="dxa" w:w="80"/>
              <w:right w:type="dxa" w:w="120"/>
            </w:tcMar>
          </w:tcPr>
          <w:p>
            <w:pPr>
              <w:spacing w:after="0" w:line="252"/>
              <w:jc w:val="center"/>
            </w:pPr>
            <w:r>
              <w:rPr>
                <w:sz w:val="19"/>
                <w:szCs w:val="19"/>
              </w:rPr>
              <w:t xml:space="preserve">"Marvin is a highly intelligent being" rendered as HighlyIntelligentBeingFromEarth(marvin) — adds "from Earth", which no premise states</w:t>
            </w:r>
          </w:p>
        </w:tc>
        <w:tc>
          <w:tcPr>
            <w:tcW w:type="dxa" w:w="2326"/>
            <w:shd w:fill="FFFFFF" w:val="clear"/>
            <w:tcMar>
              <w:top w:type="dxa" w:w="80"/>
              <w:left w:type="dxa" w:w="120"/>
              <w:bottom w:type="dxa" w:w="80"/>
              <w:right w:type="dxa" w:w="120"/>
            </w:tcMar>
          </w:tcPr>
          <w:p>
            <w:pPr>
              <w:spacing w:after="0" w:line="252"/>
              <w:jc w:val="center"/>
            </w:pPr>
            <w:r>
              <w:rPr>
                <w:sz w:val="19"/>
                <w:szCs w:val="19"/>
              </w:rPr>
              <w:t xml:space="preserve">1301, 1302</w:t>
            </w:r>
          </w:p>
        </w:tc>
      </w:tr>
      <w:tr>
        <w:tc>
          <w:tcPr>
            <w:tcW w:type="dxa" w:w="2300"/>
            <w:shd w:fill="F7F8FA" w:val="clear"/>
            <w:tcMar>
              <w:top w:type="dxa" w:w="80"/>
              <w:left w:type="dxa" w:w="120"/>
              <w:bottom w:type="dxa" w:w="80"/>
              <w:right w:type="dxa" w:w="120"/>
            </w:tcMar>
          </w:tcPr>
          <w:p>
            <w:pPr>
              <w:spacing w:after="0" w:line="252"/>
            </w:pPr>
            <w:r>
              <w:rPr>
                <w:b/>
                <w:bCs/>
                <w:sz w:val="19"/>
                <w:szCs w:val="19"/>
              </w:rPr>
              <w:t xml:space="preserve">Connective error</w:t>
            </w:r>
          </w:p>
        </w:tc>
        <w:tc>
          <w:tcPr>
            <w:tcW w:type="dxa" w:w="4400"/>
            <w:shd w:fill="F7F8FA" w:val="clear"/>
            <w:tcMar>
              <w:top w:type="dxa" w:w="80"/>
              <w:left w:type="dxa" w:w="120"/>
              <w:bottom w:type="dxa" w:w="80"/>
              <w:right w:type="dxa" w:w="120"/>
            </w:tcMar>
          </w:tcPr>
          <w:p>
            <w:pPr>
              <w:spacing w:after="0" w:line="252"/>
              <w:jc w:val="center"/>
            </w:pPr>
            <w:r>
              <w:rPr>
                <w:sz w:val="19"/>
                <w:szCs w:val="19"/>
              </w:rPr>
              <w:t xml:space="preserve">Exclusive-or rendered as a non-equivalent disjunction/implication combination</w:t>
            </w:r>
          </w:p>
        </w:tc>
        <w:tc>
          <w:tcPr>
            <w:tcW w:type="dxa" w:w="2326"/>
            <w:shd w:fill="F7F8FA" w:val="clear"/>
            <w:tcMar>
              <w:top w:type="dxa" w:w="80"/>
              <w:left w:type="dxa" w:w="120"/>
              <w:bottom w:type="dxa" w:w="80"/>
              <w:right w:type="dxa" w:w="120"/>
            </w:tcMar>
          </w:tcPr>
          <w:p>
            <w:pPr>
              <w:spacing w:after="0" w:line="252"/>
              <w:jc w:val="center"/>
            </w:pPr>
            <w:r>
              <w:rPr>
                <w:sz w:val="19"/>
                <w:szCs w:val="19"/>
              </w:rPr>
              <w:t xml:space="preserve">1302, 1364</w:t>
            </w:r>
          </w:p>
        </w:tc>
      </w:tr>
    </w:tbl>
    <w:p>
      <w:pPr>
        <w:spacing w:after="160"/>
      </w:pPr>
    </w:p>
    <w:tbl>
      <w:tblPr>
        <w:tblW w:type="dxa" w:w="9026"/>
        <w:tblBorders>
          <w:top w:val="single" w:color="1E6B34" w:sz="2"/>
          <w:left w:val="single" w:color="1E6B34" w:sz="18"/>
          <w:bottom w:val="single" w:color="1E6B34" w:sz="2"/>
          <w:right w:val="single" w:color="1E6B34" w:sz="2"/>
          <w:insideH w:val="none"/>
          <w:insideV w:val="none"/>
        </w:tblBorders>
      </w:tblPr>
      <w:tblGrid>
        <w:gridCol w:w="9026"/>
      </w:tblGrid>
      <w:tr>
        <w:tc>
          <w:tcPr>
            <w:tcW w:type="dxa" w:w="9026"/>
            <w:shd w:fill="EAF6EE" w:val="clear"/>
            <w:tcMar>
              <w:top w:type="dxa" w:w="140"/>
              <w:left w:type="dxa" w:w="200"/>
              <w:bottom w:type="dxa" w:w="140"/>
              <w:right w:type="dxa" w:w="200"/>
            </w:tcMar>
          </w:tcPr>
          <w:p>
            <w:pPr>
              <w:spacing w:after="60"/>
            </w:pPr>
            <w:r>
              <w:rPr>
                <w:b/>
                <w:bCs/>
                <w:color w:val="1E6B34"/>
                <w:sz w:val="21"/>
                <w:szCs w:val="21"/>
              </w:rPr>
              <w:t xml:space="preserve">Consequence for the paper's framing</w:t>
            </w:r>
          </w:p>
          <w:p>
            <w:pPr>
              <w:spacing w:after="60" w:line="276"/>
            </w:pPr>
            <w:r>
              <w:rPr>
                <w:sz w:val="20"/>
                <w:szCs w:val="20"/>
              </w:rPr>
              <w:t xml:space="preserve">The contribution should not be described in terms of predicate naming consistency. It should be described in terms of predicate schema consistency and meaning preservation: whether the model factors the domain the same way across every formula in a problem, and whether the resulting formula set still supports the inference the text licenses.</w:t>
            </w:r>
          </w:p>
          <w:p>
            <w:pPr>
              <w:spacing w:after="60" w:line="276"/>
            </w:pPr>
            <w:r>
              <w:rPr>
                <w:sz w:val="20"/>
                <w:szCs w:val="20"/>
              </w:rPr>
              <w:t xml:space="preserve">This is a semantic property, it is what actually fails, and — importantly for CREST — it is detectable structurally without access to a gold label, because the evidence lies in disagreements among the model's own formulas.</w:t>
            </w:r>
          </w:p>
          <w:p>
            <w:pPr>
              <w:spacing w:after="60" w:line="276"/>
            </w:pPr>
            <w:r>
              <w:rPr>
                <w:sz w:val="20"/>
                <w:szCs w:val="20"/>
              </w:rPr>
              <w:t xml:space="preserve">Caveat held honestly: gold FOL is one valid formalisation, not the only one. A model formalisation that differs from gold is not automatically wrong. What makes these cases wrong is that they fail to support an inference the text does license — which is why they are scored against the label, not against the gold formula text.</w:t>
            </w:r>
          </w:p>
        </w:tc>
      </w:tr>
    </w:tbl>
    <w:p>
      <w:r>
        <w:br w:type="page"/>
      </w:r>
    </w:p>
    <w:p>
      <w:pPr>
        <w:pStyle w:val="Heading1"/>
        <w:spacing w:after="140" w:before="360"/>
      </w:pPr>
      <w:r>
        <w:rPr>
          <w:b/>
          <w:bCs/>
          <w:color w:val="1F3864"/>
          <w:sz w:val="30"/>
          <w:szCs w:val="30"/>
        </w:rPr>
        <w:t xml:space="preserve">3. Experimental results</w:t>
      </w:r>
    </w:p>
    <w:p>
      <w:pPr>
        <w:pStyle w:val="Heading2"/>
        <w:spacing w:after="140" w:before="260"/>
      </w:pPr>
      <w:r>
        <w:rPr>
          <w:b/>
          <w:bCs/>
          <w:color w:val="1F3864"/>
          <w:sz w:val="25"/>
          <w:szCs w:val="25"/>
        </w:rPr>
        <w:t xml:space="preserve">3.1 Phase 2.1 — grounder ceiling (the precondition)</w:t>
      </w:r>
    </w:p>
    <w:p>
      <w:pPr>
        <w:spacing w:after="140" w:line="276"/>
      </w:pPr>
      <w:r>
        <w:rPr>
          <w:sz w:val="21"/>
          <w:szCs w:val="21"/>
        </w:rPr>
        <w:t xml:space="preserve">Before any silent-failure number can be interpreted, the grounder must be shown not to be the source of error. FOLIO's own gold FOL was run through the Prover9 grounder and compared against FOLIO's gold labels.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shd w:fill="1F3864" w:val="clear"/>
            <w:tcMar>
              <w:top w:type="dxa" w:w="90"/>
              <w:left w:type="dxa" w:w="120"/>
              <w:bottom w:type="dxa" w:w="90"/>
              <w:right w:type="dxa" w:w="120"/>
            </w:tcMar>
          </w:tcPr>
          <w:p>
            <w:pPr>
              <w:spacing w:after="0"/>
            </w:pPr>
            <w:r>
              <w:rPr>
                <w:b/>
                <w:bCs/>
                <w:color w:val="FFFFFF"/>
                <w:sz w:val="19"/>
                <w:szCs w:val="19"/>
              </w:rPr>
              <w:t xml:space="preserve">Measure</w:t>
            </w:r>
          </w:p>
        </w:tc>
        <w:tc>
          <w:tcPr>
            <w:tcW w:type="dxa" w:w="2400"/>
            <w:shd w:fill="1F3864" w:val="clear"/>
            <w:tcMar>
              <w:top w:type="dxa" w:w="90"/>
              <w:left w:type="dxa" w:w="120"/>
              <w:bottom w:type="dxa" w:w="90"/>
              <w:right w:type="dxa" w:w="120"/>
            </w:tcMar>
          </w:tcPr>
          <w:p>
            <w:pPr>
              <w:spacing w:after="0"/>
              <w:jc w:val="center"/>
            </w:pPr>
            <w:r>
              <w:rPr>
                <w:b/>
                <w:bCs/>
                <w:color w:val="FFFFFF"/>
                <w:sz w:val="19"/>
                <w:szCs w:val="19"/>
              </w:rPr>
              <w:t xml:space="preserve">Value</w:t>
            </w:r>
          </w:p>
        </w:tc>
        <w:tc>
          <w:tcPr>
            <w:tcW w:type="dxa" w:w="2426"/>
            <w:shd w:fill="1F3864" w:val="clear"/>
            <w:tcMar>
              <w:top w:type="dxa" w:w="90"/>
              <w:left w:type="dxa" w:w="120"/>
              <w:bottom w:type="dxa" w:w="90"/>
              <w:right w:type="dxa" w:w="120"/>
            </w:tcMar>
          </w:tcPr>
          <w:p>
            <w:pPr>
              <w:spacing w:after="0"/>
              <w:jc w:val="center"/>
            </w:pPr>
            <w:r>
              <w:rPr>
                <w:b/>
                <w:bCs/>
                <w:color w:val="FFFFFF"/>
                <w:sz w:val="19"/>
                <w:szCs w:val="19"/>
              </w:rPr>
              <w:t xml:space="preserve">Reading</w:t>
            </w:r>
          </w:p>
        </w:tc>
      </w:tr>
      <w:tr>
        <w:tc>
          <w:tcPr>
            <w:tcW w:type="dxa" w:w="4200"/>
            <w:shd w:fill="FFFFFF" w:val="clear"/>
            <w:tcMar>
              <w:top w:type="dxa" w:w="80"/>
              <w:left w:type="dxa" w:w="120"/>
              <w:bottom w:type="dxa" w:w="80"/>
              <w:right w:type="dxa" w:w="120"/>
            </w:tcMar>
          </w:tcPr>
          <w:p>
            <w:pPr>
              <w:spacing w:after="0" w:line="252"/>
            </w:pPr>
            <w:r>
              <w:rPr>
                <w:sz w:val="19"/>
                <w:szCs w:val="19"/>
              </w:rPr>
              <w:t xml:space="preserve">Ceiling accuracy, all examples</w:t>
            </w:r>
          </w:p>
        </w:tc>
        <w:tc>
          <w:tcPr>
            <w:tcW w:type="dxa" w:w="2400"/>
            <w:shd w:fill="FFFFFF" w:val="clear"/>
            <w:tcMar>
              <w:top w:type="dxa" w:w="80"/>
              <w:left w:type="dxa" w:w="120"/>
              <w:bottom w:type="dxa" w:w="80"/>
              <w:right w:type="dxa" w:w="120"/>
            </w:tcMar>
          </w:tcPr>
          <w:p>
            <w:pPr>
              <w:spacing w:after="0" w:line="252"/>
              <w:jc w:val="center"/>
            </w:pPr>
            <w:r>
              <w:rPr>
                <w:sz w:val="19"/>
                <w:szCs w:val="19"/>
              </w:rPr>
              <w:t xml:space="preserve">57.1% (116/203)</w:t>
            </w:r>
          </w:p>
        </w:tc>
        <w:tc>
          <w:tcPr>
            <w:tcW w:type="dxa" w:w="2426"/>
            <w:shd w:fill="FFFFFF" w:val="clear"/>
            <w:tcMar>
              <w:top w:type="dxa" w:w="80"/>
              <w:left w:type="dxa" w:w="120"/>
              <w:bottom w:type="dxa" w:w="80"/>
              <w:right w:type="dxa" w:w="120"/>
            </w:tcMar>
          </w:tcPr>
          <w:p>
            <w:pPr>
              <w:spacing w:after="0" w:line="252"/>
              <w:jc w:val="center"/>
            </w:pPr>
            <w:r>
              <w:rPr>
                <w:sz w:val="19"/>
                <w:szCs w:val="19"/>
              </w:rPr>
              <w:t xml:space="preserve">Depressed by malformed gold data</w:t>
            </w:r>
          </w:p>
        </w:tc>
      </w:tr>
      <w:tr>
        <w:tc>
          <w:tcPr>
            <w:tcW w:type="dxa" w:w="4200"/>
            <w:shd w:fill="F7F8FA" w:val="clear"/>
            <w:tcMar>
              <w:top w:type="dxa" w:w="80"/>
              <w:left w:type="dxa" w:w="120"/>
              <w:bottom w:type="dxa" w:w="80"/>
              <w:right w:type="dxa" w:w="120"/>
            </w:tcMar>
          </w:tcPr>
          <w:p>
            <w:pPr>
              <w:spacing w:after="0" w:line="252"/>
            </w:pPr>
            <w:r>
              <w:rPr>
                <w:b/>
                <w:bCs/>
                <w:sz w:val="19"/>
                <w:szCs w:val="19"/>
              </w:rPr>
              <w:t xml:space="preserve">Ceiling accuracy, well-formed gold FOL only</w:t>
            </w:r>
          </w:p>
        </w:tc>
        <w:tc>
          <w:tcPr>
            <w:tcW w:type="dxa" w:w="2400"/>
            <w:shd w:fill="F7F8FA" w:val="clear"/>
            <w:tcMar>
              <w:top w:type="dxa" w:w="80"/>
              <w:left w:type="dxa" w:w="120"/>
              <w:bottom w:type="dxa" w:w="80"/>
              <w:right w:type="dxa" w:w="120"/>
            </w:tcMar>
          </w:tcPr>
          <w:p>
            <w:pPr>
              <w:spacing w:after="0" w:line="252"/>
              <w:jc w:val="center"/>
            </w:pPr>
            <w:r>
              <w:rPr>
                <w:b/>
                <w:bCs/>
                <w:sz w:val="19"/>
                <w:szCs w:val="19"/>
              </w:rPr>
              <w:t xml:space="preserve">81.1% (116/143)</w:t>
            </w:r>
          </w:p>
        </w:tc>
        <w:tc>
          <w:tcPr>
            <w:tcW w:type="dxa" w:w="2426"/>
            <w:shd w:fill="F7F8FA" w:val="clear"/>
            <w:tcMar>
              <w:top w:type="dxa" w:w="80"/>
              <w:left w:type="dxa" w:w="120"/>
              <w:bottom w:type="dxa" w:w="80"/>
              <w:right w:type="dxa" w:w="120"/>
            </w:tcMar>
          </w:tcPr>
          <w:p>
            <w:pPr>
              <w:spacing w:after="0" w:line="252"/>
              <w:jc w:val="center"/>
            </w:pPr>
            <w:r>
              <w:rPr>
                <w:sz w:val="19"/>
                <w:szCs w:val="19"/>
              </w:rPr>
              <w:t xml:space="preserve">The usable ceiling</w:t>
            </w:r>
          </w:p>
        </w:tc>
      </w:tr>
      <w:tr>
        <w:tc>
          <w:tcPr>
            <w:tcW w:type="dxa" w:w="4200"/>
            <w:shd w:fill="FFFFFF" w:val="clear"/>
            <w:tcMar>
              <w:top w:type="dxa" w:w="80"/>
              <w:left w:type="dxa" w:w="120"/>
              <w:bottom w:type="dxa" w:w="80"/>
              <w:right w:type="dxa" w:w="120"/>
            </w:tcMar>
          </w:tcPr>
          <w:p>
            <w:pPr>
              <w:spacing w:after="0" w:line="252"/>
            </w:pPr>
            <w:r>
              <w:rPr>
                <w:sz w:val="19"/>
                <w:szCs w:val="19"/>
              </w:rPr>
              <w:t xml:space="preserve">Gold FOL malformed in the source data</w:t>
            </w:r>
          </w:p>
        </w:tc>
        <w:tc>
          <w:tcPr>
            <w:tcW w:type="dxa" w:w="2400"/>
            <w:shd w:fill="FFFFFF" w:val="clear"/>
            <w:tcMar>
              <w:top w:type="dxa" w:w="80"/>
              <w:left w:type="dxa" w:w="120"/>
              <w:bottom w:type="dxa" w:w="80"/>
              <w:right w:type="dxa" w:w="120"/>
            </w:tcMar>
          </w:tcPr>
          <w:p>
            <w:pPr>
              <w:spacing w:after="0" w:line="252"/>
              <w:jc w:val="center"/>
            </w:pPr>
            <w:r>
              <w:rPr>
                <w:sz w:val="19"/>
                <w:szCs w:val="19"/>
              </w:rPr>
              <w:t xml:space="preserve">60/203 (29.6%)</w:t>
            </w:r>
          </w:p>
        </w:tc>
        <w:tc>
          <w:tcPr>
            <w:tcW w:type="dxa" w:w="2426"/>
            <w:shd w:fill="FFFFFF" w:val="clear"/>
            <w:tcMar>
              <w:top w:type="dxa" w:w="80"/>
              <w:left w:type="dxa" w:w="120"/>
              <w:bottom w:type="dxa" w:w="80"/>
              <w:right w:type="dxa" w:w="120"/>
            </w:tcMar>
          </w:tcPr>
          <w:p>
            <w:pPr>
              <w:spacing w:after="0" w:line="252"/>
              <w:jc w:val="center"/>
            </w:pPr>
            <w:r>
              <w:rPr>
                <w:sz w:val="19"/>
                <w:szCs w:val="19"/>
              </w:rPr>
              <w:t xml:space="preserve">Notably higher than the ~11% in prior reports</w:t>
            </w:r>
          </w:p>
        </w:tc>
      </w:tr>
    </w:tbl>
    <w:p>
      <w:pPr>
        <w:spacing w:after="120"/>
      </w:pPr>
    </w:p>
    <w:p>
      <w:pPr>
        <w:spacing w:after="160" w:line="276"/>
      </w:pPr>
      <w:r>
        <w:rPr>
          <w:sz w:val="21"/>
          <w:szCs w:val="21"/>
        </w:rPr>
        <w:t xml:space="preserve">Two bugs found here were only visible by reading raw solver output rather than accuracy figures: Prover9's default naming convention silently reinterpreted camelCase constants beginning with letters t–z as variables, and the XOR expansion assumed parentheses that FOLIO does not always supply. Accuracy alone would never have surfaced either.</w:t>
      </w:r>
    </w:p>
    <w:tbl>
      <w:tblPr>
        <w:tblW w:type="dxa" w:w="9026"/>
        <w:tblBorders>
          <w:top w:val="single" w:color="B26B00" w:sz="2"/>
          <w:left w:val="single" w:color="B26B00" w:sz="18"/>
          <w:bottom w:val="single" w:color="B26B00" w:sz="2"/>
          <w:right w:val="single" w:color="B26B00" w:sz="2"/>
          <w:insideH w:val="none"/>
          <w:insideV w:val="none"/>
        </w:tblBorders>
      </w:tblPr>
      <w:tblGrid>
        <w:gridCol w:w="9026"/>
      </w:tblGrid>
      <w:tr>
        <w:tc>
          <w:tcPr>
            <w:tcW w:type="dxa" w:w="9026"/>
            <w:shd w:fill="FFF4E5" w:val="clear"/>
            <w:tcMar>
              <w:top w:type="dxa" w:w="140"/>
              <w:left w:type="dxa" w:w="200"/>
              <w:bottom w:type="dxa" w:w="140"/>
              <w:right w:type="dxa" w:w="200"/>
            </w:tcMar>
          </w:tcPr>
          <w:p>
            <w:pPr>
              <w:spacing w:after="60"/>
            </w:pPr>
            <w:r>
              <w:rPr>
                <w:b/>
                <w:bCs/>
                <w:color w:val="B26B00"/>
                <w:sz w:val="21"/>
                <w:szCs w:val="21"/>
              </w:rPr>
              <w:t xml:space="preserve">The reliability ceiling this imposes on everything downstream</w:t>
            </w:r>
          </w:p>
          <w:p>
            <w:pPr>
              <w:spacing w:after="60" w:line="276"/>
            </w:pPr>
            <w:r>
              <w:rPr>
                <w:sz w:val="20"/>
                <w:szCs w:val="20"/>
              </w:rPr>
              <w:t xml:space="preserve">FOLIO's gold labels were themselves derived by running Prover9 over gold FOL that is sometimes malformed. A wrong gold label is therefore possible, and at least one confirmed instance exists (example 1414). No method — vanilla, Self-Refine or CREST — can score above roughly (100% − true label error rate) against these labels. This ceiling is independent of translation quality and must be stated whenever a downstream accuracy figure is quoted.</w:t>
            </w:r>
          </w:p>
        </w:tc>
      </w:tr>
    </w:tbl>
    <w:p>
      <w:pPr>
        <w:spacing w:after="160"/>
      </w:pPr>
    </w:p>
    <w:p>
      <w:pPr>
        <w:pStyle w:val="Heading2"/>
        <w:spacing w:after="140" w:before="260"/>
      </w:pPr>
      <w:r>
        <w:rPr>
          <w:b/>
          <w:bCs/>
          <w:color w:val="1F3864"/>
          <w:sz w:val="25"/>
          <w:szCs w:val="25"/>
        </w:rPr>
        <w:t xml:space="preserve">3.2 Phase 3 — silent-failure prevalence</w:t>
      </w:r>
    </w:p>
    <w:p>
      <w:pPr>
        <w:spacing w:after="140" w:line="276"/>
      </w:pPr>
      <w:r>
        <w:rPr>
          <w:sz w:val="21"/>
          <w:szCs w:val="21"/>
        </w:rPr>
        <w:t xml:space="preserve">Configuration: whole-story few-shot prompt (v3), Llama-3.1-8B-Instruct in 4-bit, greedy decoding, seed 42, Prover9 grounding, full validation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2700"/>
        <w:gridCol w:w="2700"/>
      </w:tblGrid>
      <w:tr>
        <w:trPr>
          <w:tblHeader/>
        </w:trPr>
        <w:tc>
          <w:tcPr>
            <w:tcW w:type="dxa" w:w="3626"/>
            <w:shd w:fill="1F3864" w:val="clear"/>
            <w:tcMar>
              <w:top w:type="dxa" w:w="90"/>
              <w:left w:type="dxa" w:w="120"/>
              <w:bottom w:type="dxa" w:w="90"/>
              <w:right w:type="dxa" w:w="120"/>
            </w:tcMar>
          </w:tcPr>
          <w:p>
            <w:pPr>
              <w:spacing w:after="0"/>
            </w:pPr>
            <w:r>
              <w:rPr>
                <w:b/>
                <w:bCs/>
                <w:color w:val="FFFFFF"/>
                <w:sz w:val="19"/>
                <w:szCs w:val="19"/>
              </w:rPr>
              <w:t xml:space="preserve"/>
            </w:r>
          </w:p>
        </w:tc>
        <w:tc>
          <w:tcPr>
            <w:tcW w:type="dxa" w:w="2700"/>
            <w:shd w:fill="1F3864" w:val="clear"/>
            <w:tcMar>
              <w:top w:type="dxa" w:w="90"/>
              <w:left w:type="dxa" w:w="120"/>
              <w:bottom w:type="dxa" w:w="90"/>
              <w:right w:type="dxa" w:w="120"/>
            </w:tcMar>
          </w:tcPr>
          <w:p>
            <w:pPr>
              <w:spacing w:after="0"/>
              <w:jc w:val="center"/>
            </w:pPr>
            <w:r>
              <w:rPr>
                <w:b/>
                <w:bCs/>
                <w:color w:val="FFFFFF"/>
                <w:sz w:val="19"/>
                <w:szCs w:val="19"/>
              </w:rPr>
              <w:t xml:space="preserve">Phase 3.1 (all 203)</w:t>
            </w:r>
          </w:p>
        </w:tc>
        <w:tc>
          <w:tcPr>
            <w:tcW w:type="dxa" w:w="2700"/>
            <w:shd w:fill="1F3864" w:val="clear"/>
            <w:tcMar>
              <w:top w:type="dxa" w:w="90"/>
              <w:left w:type="dxa" w:w="120"/>
              <w:bottom w:type="dxa" w:w="90"/>
              <w:right w:type="dxa" w:w="120"/>
            </w:tcMar>
          </w:tcPr>
          <w:p>
            <w:pPr>
              <w:spacing w:after="0"/>
              <w:jc w:val="center"/>
            </w:pPr>
            <w:r>
              <w:rPr>
                <w:b/>
                <w:bCs/>
                <w:color w:val="FFFFFF"/>
                <w:sz w:val="19"/>
                <w:szCs w:val="19"/>
              </w:rPr>
              <w:t xml:space="preserve">Phase 3.2 (strict, 116)</w:t>
            </w:r>
          </w:p>
        </w:tc>
      </w:tr>
      <w:tr>
        <w:tc>
          <w:tcPr>
            <w:tcW w:type="dxa" w:w="3626"/>
            <w:shd w:fill="FFFFFF" w:val="clear"/>
            <w:tcMar>
              <w:top w:type="dxa" w:w="80"/>
              <w:left w:type="dxa" w:w="120"/>
              <w:bottom w:type="dxa" w:w="80"/>
              <w:right w:type="dxa" w:w="120"/>
            </w:tcMar>
          </w:tcPr>
          <w:p>
            <w:pPr>
              <w:spacing w:after="0" w:line="252"/>
            </w:pPr>
            <w:r>
              <w:rPr>
                <w:sz w:val="19"/>
                <w:szCs w:val="19"/>
              </w:rPr>
              <w:t xml:space="preserve">Correct</w:t>
            </w:r>
          </w:p>
        </w:tc>
        <w:tc>
          <w:tcPr>
            <w:tcW w:type="dxa" w:w="2700"/>
            <w:shd w:fill="FFFFFF" w:val="clear"/>
            <w:tcMar>
              <w:top w:type="dxa" w:w="80"/>
              <w:left w:type="dxa" w:w="120"/>
              <w:bottom w:type="dxa" w:w="80"/>
              <w:right w:type="dxa" w:w="120"/>
            </w:tcMar>
          </w:tcPr>
          <w:p>
            <w:pPr>
              <w:spacing w:after="0" w:line="252"/>
              <w:jc w:val="center"/>
            </w:pPr>
            <w:r>
              <w:rPr>
                <w:sz w:val="19"/>
                <w:szCs w:val="19"/>
              </w:rPr>
              <w:t xml:space="preserve">102 (50.2%)</w:t>
            </w:r>
          </w:p>
        </w:tc>
        <w:tc>
          <w:tcPr>
            <w:tcW w:type="dxa" w:w="2700"/>
            <w:shd w:fill="FFFFFF" w:val="clear"/>
            <w:tcMar>
              <w:top w:type="dxa" w:w="80"/>
              <w:left w:type="dxa" w:w="120"/>
              <w:bottom w:type="dxa" w:w="80"/>
              <w:right w:type="dxa" w:w="120"/>
            </w:tcMar>
          </w:tcPr>
          <w:p>
            <w:pPr>
              <w:spacing w:after="0" w:line="252"/>
              <w:jc w:val="center"/>
            </w:pPr>
            <w:r>
              <w:rPr>
                <w:sz w:val="19"/>
                <w:szCs w:val="19"/>
              </w:rPr>
              <w:t xml:space="preserve">70 (60.3%)</w:t>
            </w:r>
          </w:p>
        </w:tc>
      </w:tr>
      <w:tr>
        <w:tc>
          <w:tcPr>
            <w:tcW w:type="dxa" w:w="3626"/>
            <w:shd w:fill="F7F8FA" w:val="clear"/>
            <w:tcMar>
              <w:top w:type="dxa" w:w="80"/>
              <w:left w:type="dxa" w:w="120"/>
              <w:bottom w:type="dxa" w:w="80"/>
              <w:right w:type="dxa" w:w="120"/>
            </w:tcMar>
          </w:tcPr>
          <w:p>
            <w:pPr>
              <w:spacing w:after="0" w:line="252"/>
            </w:pPr>
            <w:r>
              <w:rPr>
                <w:sz w:val="19"/>
                <w:szCs w:val="19"/>
              </w:rPr>
              <w:t xml:space="preserve">Loud failure</w:t>
            </w:r>
          </w:p>
        </w:tc>
        <w:tc>
          <w:tcPr>
            <w:tcW w:type="dxa" w:w="2700"/>
            <w:shd w:fill="F7F8FA" w:val="clear"/>
            <w:tcMar>
              <w:top w:type="dxa" w:w="80"/>
              <w:left w:type="dxa" w:w="120"/>
              <w:bottom w:type="dxa" w:w="80"/>
              <w:right w:type="dxa" w:w="120"/>
            </w:tcMar>
          </w:tcPr>
          <w:p>
            <w:pPr>
              <w:spacing w:after="0" w:line="252"/>
              <w:jc w:val="center"/>
            </w:pPr>
            <w:r>
              <w:rPr>
                <w:sz w:val="19"/>
                <w:szCs w:val="19"/>
              </w:rPr>
              <w:t xml:space="preserve">32 (15.8%)</w:t>
            </w:r>
          </w:p>
        </w:tc>
        <w:tc>
          <w:tcPr>
            <w:tcW w:type="dxa" w:w="2700"/>
            <w:shd w:fill="F7F8FA" w:val="clear"/>
            <w:tcMar>
              <w:top w:type="dxa" w:w="80"/>
              <w:left w:type="dxa" w:w="120"/>
              <w:bottom w:type="dxa" w:w="80"/>
              <w:right w:type="dxa" w:w="120"/>
            </w:tcMar>
          </w:tcPr>
          <w:p>
            <w:pPr>
              <w:spacing w:after="0" w:line="252"/>
              <w:jc w:val="center"/>
            </w:pPr>
            <w:r>
              <w:rPr>
                <w:sz w:val="19"/>
                <w:szCs w:val="19"/>
              </w:rPr>
              <w:t xml:space="preserve">18</w:t>
            </w:r>
          </w:p>
        </w:tc>
      </w:tr>
      <w:tr>
        <w:tc>
          <w:tcPr>
            <w:tcW w:type="dxa" w:w="3626"/>
            <w:shd w:fill="FFFFFF" w:val="clear"/>
            <w:tcMar>
              <w:top w:type="dxa" w:w="80"/>
              <w:left w:type="dxa" w:w="120"/>
              <w:bottom w:type="dxa" w:w="80"/>
              <w:right w:type="dxa" w:w="120"/>
            </w:tcMar>
          </w:tcPr>
          <w:p>
            <w:pPr>
              <w:spacing w:after="0" w:line="252"/>
            </w:pPr>
            <w:r>
              <w:rPr>
                <w:sz w:val="19"/>
                <w:szCs w:val="19"/>
              </w:rPr>
              <w:t xml:space="preserve">Silent failure</w:t>
            </w:r>
          </w:p>
        </w:tc>
        <w:tc>
          <w:tcPr>
            <w:tcW w:type="dxa" w:w="2700"/>
            <w:shd w:fill="FFFFFF" w:val="clear"/>
            <w:tcMar>
              <w:top w:type="dxa" w:w="80"/>
              <w:left w:type="dxa" w:w="120"/>
              <w:bottom w:type="dxa" w:w="80"/>
              <w:right w:type="dxa" w:w="120"/>
            </w:tcMar>
          </w:tcPr>
          <w:p>
            <w:pPr>
              <w:spacing w:after="0" w:line="252"/>
              <w:jc w:val="center"/>
            </w:pPr>
            <w:r>
              <w:rPr>
                <w:sz w:val="19"/>
                <w:szCs w:val="19"/>
              </w:rPr>
              <w:t xml:space="preserve">69 (34.0%)</w:t>
            </w:r>
          </w:p>
        </w:tc>
        <w:tc>
          <w:tcPr>
            <w:tcW w:type="dxa" w:w="2700"/>
            <w:shd w:fill="FFFFFF" w:val="clear"/>
            <w:tcMar>
              <w:top w:type="dxa" w:w="80"/>
              <w:left w:type="dxa" w:w="120"/>
              <w:bottom w:type="dxa" w:w="80"/>
              <w:right w:type="dxa" w:w="120"/>
            </w:tcMar>
          </w:tcPr>
          <w:p>
            <w:pPr>
              <w:spacing w:after="0" w:line="252"/>
              <w:jc w:val="center"/>
            </w:pPr>
            <w:r>
              <w:rPr>
                <w:sz w:val="19"/>
                <w:szCs w:val="19"/>
              </w:rPr>
              <w:t xml:space="preserve">28</w:t>
            </w:r>
          </w:p>
        </w:tc>
      </w:tr>
      <w:tr>
        <w:tc>
          <w:tcPr>
            <w:tcW w:type="dxa" w:w="3626"/>
            <w:shd w:fill="F7F8FA" w:val="clear"/>
            <w:tcMar>
              <w:top w:type="dxa" w:w="80"/>
              <w:left w:type="dxa" w:w="120"/>
              <w:bottom w:type="dxa" w:w="80"/>
              <w:right w:type="dxa" w:w="120"/>
            </w:tcMar>
          </w:tcPr>
          <w:p>
            <w:pPr>
              <w:spacing w:after="0" w:line="252"/>
            </w:pPr>
            <w:r>
              <w:rPr>
                <w:b/>
                <w:bCs/>
                <w:sz w:val="19"/>
                <w:szCs w:val="19"/>
              </w:rPr>
              <w:t xml:space="preserve">Accuracy among gradeable</w:t>
            </w:r>
          </w:p>
        </w:tc>
        <w:tc>
          <w:tcPr>
            <w:tcW w:type="dxa" w:w="2700"/>
            <w:shd w:fill="F7F8FA" w:val="clear"/>
            <w:tcMar>
              <w:top w:type="dxa" w:w="80"/>
              <w:left w:type="dxa" w:w="120"/>
              <w:bottom w:type="dxa" w:w="80"/>
              <w:right w:type="dxa" w:w="120"/>
            </w:tcMar>
          </w:tcPr>
          <w:p>
            <w:pPr>
              <w:spacing w:after="0" w:line="252"/>
              <w:jc w:val="center"/>
            </w:pPr>
            <w:r>
              <w:rPr>
                <w:b/>
                <w:bCs/>
                <w:sz w:val="19"/>
                <w:szCs w:val="19"/>
              </w:rPr>
              <w:t xml:space="preserve">59.6%</w:t>
            </w:r>
          </w:p>
        </w:tc>
        <w:tc>
          <w:tcPr>
            <w:tcW w:type="dxa" w:w="2700"/>
            <w:shd w:fill="F7F8FA" w:val="clear"/>
            <w:tcMar>
              <w:top w:type="dxa" w:w="80"/>
              <w:left w:type="dxa" w:w="120"/>
              <w:bottom w:type="dxa" w:w="80"/>
              <w:right w:type="dxa" w:w="120"/>
            </w:tcMar>
          </w:tcPr>
          <w:p>
            <w:pPr>
              <w:spacing w:after="0" w:line="252"/>
              <w:jc w:val="center"/>
            </w:pPr>
            <w:r>
              <w:rPr>
                <w:b/>
                <w:bCs/>
                <w:sz w:val="19"/>
                <w:szCs w:val="19"/>
              </w:rPr>
              <w:t xml:space="preserve">71.4%</w:t>
            </w:r>
          </w:p>
        </w:tc>
      </w:tr>
      <w:tr>
        <w:tc>
          <w:tcPr>
            <w:tcW w:type="dxa" w:w="3626"/>
            <w:shd w:fill="FFFFFF" w:val="clear"/>
            <w:tcMar>
              <w:top w:type="dxa" w:w="80"/>
              <w:left w:type="dxa" w:w="120"/>
              <w:bottom w:type="dxa" w:w="80"/>
              <w:right w:type="dxa" w:w="120"/>
            </w:tcMar>
          </w:tcPr>
          <w:p>
            <w:pPr>
              <w:spacing w:after="0" w:line="252"/>
            </w:pPr>
            <w:r>
              <w:rPr>
                <w:b/>
                <w:bCs/>
                <w:sz w:val="19"/>
                <w:szCs w:val="19"/>
              </w:rPr>
              <w:t xml:space="preserve">Silent failure among gradeable</w:t>
            </w:r>
          </w:p>
        </w:tc>
        <w:tc>
          <w:tcPr>
            <w:tcW w:type="dxa" w:w="2700"/>
            <w:shd w:fill="FFFFFF" w:val="clear"/>
            <w:tcMar>
              <w:top w:type="dxa" w:w="80"/>
              <w:left w:type="dxa" w:w="120"/>
              <w:bottom w:type="dxa" w:w="80"/>
              <w:right w:type="dxa" w:w="120"/>
            </w:tcMar>
          </w:tcPr>
          <w:p>
            <w:pPr>
              <w:spacing w:after="0" w:line="252"/>
              <w:jc w:val="center"/>
            </w:pPr>
            <w:r>
              <w:rPr>
                <w:b/>
                <w:bCs/>
                <w:color w:val="9C1F1F"/>
                <w:sz w:val="19"/>
                <w:szCs w:val="19"/>
              </w:rPr>
              <w:t xml:space="preserve">40.4%</w:t>
            </w:r>
          </w:p>
        </w:tc>
        <w:tc>
          <w:tcPr>
            <w:tcW w:type="dxa" w:w="2700"/>
            <w:shd w:fill="FFFFFF" w:val="clear"/>
            <w:tcMar>
              <w:top w:type="dxa" w:w="80"/>
              <w:left w:type="dxa" w:w="120"/>
              <w:bottom w:type="dxa" w:w="80"/>
              <w:right w:type="dxa" w:w="120"/>
            </w:tcMar>
          </w:tcPr>
          <w:p>
            <w:pPr>
              <w:spacing w:after="0" w:line="252"/>
              <w:jc w:val="center"/>
            </w:pPr>
            <w:r>
              <w:rPr>
                <w:b/>
                <w:bCs/>
                <w:color w:val="9C1F1F"/>
                <w:sz w:val="19"/>
                <w:szCs w:val="19"/>
              </w:rPr>
              <w:t xml:space="preserve">28.6%</w:t>
            </w:r>
          </w:p>
        </w:tc>
      </w:tr>
      <w:tr>
        <w:tc>
          <w:tcPr>
            <w:tcW w:type="dxa" w:w="3626"/>
            <w:shd w:fill="F7F8FA" w:val="clear"/>
            <w:tcMar>
              <w:top w:type="dxa" w:w="80"/>
              <w:left w:type="dxa" w:w="120"/>
              <w:bottom w:type="dxa" w:w="80"/>
              <w:right w:type="dxa" w:w="120"/>
            </w:tcMar>
          </w:tcPr>
          <w:p>
            <w:pPr>
              <w:spacing w:after="0" w:line="252"/>
            </w:pPr>
            <w:r>
              <w:rPr>
                <w:sz w:val="19"/>
                <w:szCs w:val="19"/>
              </w:rPr>
              <w:t xml:space="preserve">— of which under-determination</w:t>
            </w:r>
          </w:p>
        </w:tc>
        <w:tc>
          <w:tcPr>
            <w:tcW w:type="dxa" w:w="2700"/>
            <w:shd w:fill="F7F8FA" w:val="clear"/>
            <w:tcMar>
              <w:top w:type="dxa" w:w="80"/>
              <w:left w:type="dxa" w:w="120"/>
              <w:bottom w:type="dxa" w:w="80"/>
              <w:right w:type="dxa" w:w="120"/>
            </w:tcMar>
          </w:tcPr>
          <w:p>
            <w:pPr>
              <w:spacing w:after="0" w:line="252"/>
              <w:jc w:val="center"/>
            </w:pPr>
            <w:r>
              <w:rPr>
                <w:sz w:val="19"/>
                <w:szCs w:val="19"/>
              </w:rPr>
              <w:t xml:space="preserve">33.3%</w:t>
            </w:r>
          </w:p>
        </w:tc>
        <w:tc>
          <w:tcPr>
            <w:tcW w:type="dxa" w:w="2700"/>
            <w:shd w:fill="F7F8FA" w:val="clear"/>
            <w:tcMar>
              <w:top w:type="dxa" w:w="80"/>
              <w:left w:type="dxa" w:w="120"/>
              <w:bottom w:type="dxa" w:w="80"/>
              <w:right w:type="dxa" w:w="120"/>
            </w:tcMar>
          </w:tcPr>
          <w:p>
            <w:pPr>
              <w:spacing w:after="0" w:line="252"/>
              <w:jc w:val="center"/>
            </w:pPr>
            <w:r>
              <w:rPr>
                <w:sz w:val="19"/>
                <w:szCs w:val="19"/>
              </w:rPr>
              <w:t xml:space="preserve">20.4%</w:t>
            </w:r>
          </w:p>
        </w:tc>
      </w:tr>
      <w:tr>
        <w:tc>
          <w:tcPr>
            <w:tcW w:type="dxa" w:w="3626"/>
            <w:shd w:fill="FFFFFF" w:val="clear"/>
            <w:tcMar>
              <w:top w:type="dxa" w:w="80"/>
              <w:left w:type="dxa" w:w="120"/>
              <w:bottom w:type="dxa" w:w="80"/>
              <w:right w:type="dxa" w:w="120"/>
            </w:tcMar>
          </w:tcPr>
          <w:p>
            <w:pPr>
              <w:spacing w:after="0" w:line="252"/>
            </w:pPr>
            <w:r>
              <w:rPr>
                <w:b/>
                <w:bCs/>
                <w:sz w:val="19"/>
                <w:szCs w:val="19"/>
              </w:rPr>
              <w:t xml:space="preserve">— of which confidently wrong</w:t>
            </w:r>
          </w:p>
        </w:tc>
        <w:tc>
          <w:tcPr>
            <w:tcW w:type="dxa" w:w="2700"/>
            <w:shd w:fill="FFFFFF" w:val="clear"/>
            <w:tcMar>
              <w:top w:type="dxa" w:w="80"/>
              <w:left w:type="dxa" w:w="120"/>
              <w:bottom w:type="dxa" w:w="80"/>
              <w:right w:type="dxa" w:w="120"/>
            </w:tcMar>
          </w:tcPr>
          <w:p>
            <w:pPr>
              <w:spacing w:after="0" w:line="252"/>
              <w:jc w:val="center"/>
            </w:pPr>
            <w:r>
              <w:rPr>
                <w:b/>
                <w:bCs/>
                <w:sz w:val="19"/>
                <w:szCs w:val="19"/>
              </w:rPr>
              <w:t xml:space="preserve">7.0%</w:t>
            </w:r>
          </w:p>
        </w:tc>
        <w:tc>
          <w:tcPr>
            <w:tcW w:type="dxa" w:w="2700"/>
            <w:shd w:fill="FFFFFF" w:val="clear"/>
            <w:tcMar>
              <w:top w:type="dxa" w:w="80"/>
              <w:left w:type="dxa" w:w="120"/>
              <w:bottom w:type="dxa" w:w="80"/>
              <w:right w:type="dxa" w:w="120"/>
            </w:tcMar>
          </w:tcPr>
          <w:p>
            <w:pPr>
              <w:spacing w:after="0" w:line="252"/>
              <w:jc w:val="center"/>
            </w:pPr>
            <w:r>
              <w:rPr>
                <w:b/>
                <w:bCs/>
                <w:sz w:val="19"/>
                <w:szCs w:val="19"/>
              </w:rPr>
              <w:t xml:space="preserve">8.2%</w:t>
            </w:r>
          </w:p>
        </w:tc>
      </w:tr>
    </w:tbl>
    <w:p>
      <w:pPr>
        <w:spacing w:after="120"/>
      </w:pPr>
    </w:p>
    <w:p>
      <w:pPr>
        <w:spacing w:after="160" w:line="276"/>
      </w:pPr>
      <w:r>
        <w:rPr>
          <w:sz w:val="21"/>
          <w:szCs w:val="21"/>
        </w:rPr>
        <w:t xml:space="preserve">Chance is 33.3% and the majority-class baseline is 35.5%, so 71.4% is a credible operating point rather than a broken pipeline. The strict filter raising accuracy while lowering the silent rate is exactly the behaviour the gate was designed to expose: part of the raw figure was dataset noise, and it has been removed.</w:t>
      </w:r>
    </w:p>
    <w:tbl>
      <w:tblPr>
        <w:tblW w:type="dxa" w:w="9026"/>
        <w:tblBorders>
          <w:top w:val="single" w:color="B26B00" w:sz="2"/>
          <w:left w:val="single" w:color="B26B00" w:sz="18"/>
          <w:bottom w:val="single" w:color="B26B00" w:sz="2"/>
          <w:right w:val="single" w:color="B26B00" w:sz="2"/>
          <w:insideH w:val="none"/>
          <w:insideV w:val="none"/>
        </w:tblBorders>
      </w:tblPr>
      <w:tblGrid>
        <w:gridCol w:w="9026"/>
      </w:tblGrid>
      <w:tr>
        <w:tc>
          <w:tcPr>
            <w:tcW w:type="dxa" w:w="9026"/>
            <w:shd w:fill="FFF4E5" w:val="clear"/>
            <w:tcMar>
              <w:top w:type="dxa" w:w="140"/>
              <w:left w:type="dxa" w:w="200"/>
              <w:bottom w:type="dxa" w:w="140"/>
              <w:right w:type="dxa" w:w="200"/>
            </w:tcMar>
          </w:tcPr>
          <w:p>
            <w:pPr>
              <w:spacing w:after="60"/>
            </w:pPr>
            <w:r>
              <w:rPr>
                <w:b/>
                <w:bCs/>
                <w:color w:val="B26B00"/>
                <w:sz w:val="21"/>
                <w:szCs w:val="21"/>
              </w:rPr>
              <w:t xml:space="preserve">Report both severities, never the aggregate alone</w:t>
            </w:r>
          </w:p>
          <w:p>
            <w:pPr>
              <w:spacing w:after="60" w:line="276"/>
            </w:pPr>
            <w:r>
              <w:rPr>
                <w:sz w:val="20"/>
                <w:szCs w:val="20"/>
              </w:rPr>
              <w:t xml:space="preserve">Under-determination (gold True/False, produced Uncertain) means the formulas lost logical content and the solver could not derive either direction. It is a genuine error — Uncertain is a real FOLIO label and asserting it is a definite claim, not an abstention — but it is a degradation, not a confident falsehood.</w:t>
            </w:r>
          </w:p>
          <w:p>
            <w:pPr>
              <w:spacing w:after="60" w:line="276"/>
            </w:pPr>
            <w:r>
              <w:rPr>
                <w:sz w:val="20"/>
                <w:szCs w:val="20"/>
              </w:rPr>
              <w:t xml:space="preserve">Confidently wrong is the failure the project's motivation actually describes: the solver accepts the formulas and returns the wrong conclusion with no signal. It is the smaller number (8.2%) and it is the one that must be quoted honestly.</w:t>
            </w:r>
          </w:p>
          <w:p>
            <w:pPr>
              <w:spacing w:after="60" w:line="276"/>
            </w:pPr>
            <w:r>
              <w:rPr>
                <w:sz w:val="20"/>
                <w:szCs w:val="20"/>
              </w:rPr>
              <w:t xml:space="preserve">It is also the more robust one: under the strict filter the confidently-wrong rate rose (7.0% → 8.2%), meaning those cases are not dataset noise.</w:t>
            </w:r>
          </w:p>
        </w:tc>
      </w:tr>
    </w:tbl>
    <w:p>
      <w:pPr>
        <w:spacing w:after="160"/>
      </w:pPr>
    </w:p>
    <w:p>
      <w:pPr>
        <w:pStyle w:val="Heading2"/>
        <w:spacing w:after="140" w:before="260"/>
      </w:pPr>
      <w:r>
        <w:rPr>
          <w:b/>
          <w:bCs/>
          <w:color w:val="1F3864"/>
          <w:sz w:val="25"/>
          <w:szCs w:val="25"/>
        </w:rPr>
        <w:t xml:space="preserve">3.3 The prompt-quality control</w:t>
      </w:r>
    </w:p>
    <w:p>
      <w:pPr>
        <w:spacing w:after="140" w:line="276"/>
      </w:pPr>
      <w:r>
        <w:rPr>
          <w:sz w:val="21"/>
          <w:szCs w:val="21"/>
        </w:rPr>
        <w:t xml:space="preserve">A weak baseline would have made the prevalence figure meaningless, so the prompt was strengthened to the literature standard (few-shot, whole-story) and the two conditions compared on identical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800"/>
        <w:gridCol w:w="1800"/>
        <w:gridCol w:w="2200"/>
      </w:tblGrid>
      <w:tr>
        <w:trPr>
          <w:tblHeader/>
        </w:trPr>
        <w:tc>
          <w:tcPr>
            <w:tcW w:type="dxa" w:w="3226"/>
            <w:shd w:fill="1F3864" w:val="clear"/>
            <w:tcMar>
              <w:top w:type="dxa" w:w="90"/>
              <w:left w:type="dxa" w:w="120"/>
              <w:bottom w:type="dxa" w:w="90"/>
              <w:right w:type="dxa" w:w="120"/>
            </w:tcMar>
          </w:tcPr>
          <w:p>
            <w:pPr>
              <w:spacing w:after="0"/>
            </w:pPr>
            <w:r>
              <w:rPr>
                <w:b/>
                <w:bCs/>
                <w:color w:val="FFFFFF"/>
                <w:sz w:val="19"/>
                <w:szCs w:val="19"/>
              </w:rPr>
              <w:t xml:space="preserve">Identical 50 examples</w:t>
            </w:r>
          </w:p>
        </w:tc>
        <w:tc>
          <w:tcPr>
            <w:tcW w:type="dxa" w:w="1800"/>
            <w:shd w:fill="1F3864" w:val="clear"/>
            <w:tcMar>
              <w:top w:type="dxa" w:w="90"/>
              <w:left w:type="dxa" w:w="120"/>
              <w:bottom w:type="dxa" w:w="90"/>
              <w:right w:type="dxa" w:w="120"/>
            </w:tcMar>
          </w:tcPr>
          <w:p>
            <w:pPr>
              <w:spacing w:after="0"/>
              <w:jc w:val="center"/>
            </w:pPr>
            <w:r>
              <w:rPr>
                <w:b/>
                <w:bCs/>
                <w:color w:val="FFFFFF"/>
                <w:sz w:val="19"/>
                <w:szCs w:val="19"/>
              </w:rPr>
              <w:t xml:space="preserve">Zero-shot</w:t>
            </w:r>
          </w:p>
        </w:tc>
        <w:tc>
          <w:tcPr>
            <w:tcW w:type="dxa" w:w="1800"/>
            <w:shd w:fill="1F3864" w:val="clear"/>
            <w:tcMar>
              <w:top w:type="dxa" w:w="90"/>
              <w:left w:type="dxa" w:w="120"/>
              <w:bottom w:type="dxa" w:w="90"/>
              <w:right w:type="dxa" w:w="120"/>
            </w:tcMar>
          </w:tcPr>
          <w:p>
            <w:pPr>
              <w:spacing w:after="0"/>
              <w:jc w:val="center"/>
            </w:pPr>
            <w:r>
              <w:rPr>
                <w:b/>
                <w:bCs/>
                <w:color w:val="FFFFFF"/>
                <w:sz w:val="19"/>
                <w:szCs w:val="19"/>
              </w:rPr>
              <w:t xml:space="preserve">Few-shot</w:t>
            </w:r>
          </w:p>
        </w:tc>
        <w:tc>
          <w:tcPr>
            <w:tcW w:type="dxa" w:w="2200"/>
            <w:shd w:fill="1F3864" w:val="clear"/>
            <w:tcMar>
              <w:top w:type="dxa" w:w="90"/>
              <w:left w:type="dxa" w:w="120"/>
              <w:bottom w:type="dxa" w:w="90"/>
              <w:right w:type="dxa" w:w="120"/>
            </w:tcMar>
          </w:tcPr>
          <w:p>
            <w:pPr>
              <w:spacing w:after="0"/>
              <w:jc w:val="center"/>
            </w:pPr>
            <w:r>
              <w:rPr>
                <w:b/>
                <w:bCs/>
                <w:color w:val="FFFFFF"/>
                <w:sz w:val="19"/>
                <w:szCs w:val="19"/>
              </w:rPr>
              <w:t xml:space="preserve">Change</w:t>
            </w:r>
          </w:p>
        </w:tc>
      </w:tr>
      <w:tr>
        <w:tc>
          <w:tcPr>
            <w:tcW w:type="dxa" w:w="3226"/>
            <w:shd w:fill="FFFFFF" w:val="clear"/>
            <w:tcMar>
              <w:top w:type="dxa" w:w="80"/>
              <w:left w:type="dxa" w:w="120"/>
              <w:bottom w:type="dxa" w:w="80"/>
              <w:right w:type="dxa" w:w="120"/>
            </w:tcMar>
          </w:tcPr>
          <w:p>
            <w:pPr>
              <w:spacing w:after="0" w:line="252"/>
            </w:pPr>
            <w:r>
              <w:rPr>
                <w:sz w:val="19"/>
                <w:szCs w:val="19"/>
              </w:rPr>
              <w:t xml:space="preserve">Accuracy among gradeable</w:t>
            </w:r>
          </w:p>
        </w:tc>
        <w:tc>
          <w:tcPr>
            <w:tcW w:type="dxa" w:w="1800"/>
            <w:shd w:fill="FFFFFF" w:val="clear"/>
            <w:tcMar>
              <w:top w:type="dxa" w:w="80"/>
              <w:left w:type="dxa" w:w="120"/>
              <w:bottom w:type="dxa" w:w="80"/>
              <w:right w:type="dxa" w:w="120"/>
            </w:tcMar>
          </w:tcPr>
          <w:p>
            <w:pPr>
              <w:spacing w:after="0" w:line="252"/>
              <w:jc w:val="center"/>
            </w:pPr>
            <w:r>
              <w:rPr>
                <w:sz w:val="19"/>
                <w:szCs w:val="19"/>
              </w:rPr>
              <w:t xml:space="preserve">37.9%</w:t>
            </w:r>
          </w:p>
        </w:tc>
        <w:tc>
          <w:tcPr>
            <w:tcW w:type="dxa" w:w="1800"/>
            <w:shd w:fill="FFFFFF" w:val="clear"/>
            <w:tcMar>
              <w:top w:type="dxa" w:w="80"/>
              <w:left w:type="dxa" w:w="120"/>
              <w:bottom w:type="dxa" w:w="80"/>
              <w:right w:type="dxa" w:w="120"/>
            </w:tcMar>
          </w:tcPr>
          <w:p>
            <w:pPr>
              <w:spacing w:after="0" w:line="252"/>
              <w:jc w:val="center"/>
            </w:pPr>
            <w:r>
              <w:rPr>
                <w:sz w:val="19"/>
                <w:szCs w:val="19"/>
              </w:rPr>
              <w:t xml:space="preserve">61.0%</w:t>
            </w:r>
          </w:p>
        </w:tc>
        <w:tc>
          <w:tcPr>
            <w:tcW w:type="dxa" w:w="2200"/>
            <w:shd w:fill="FFFFFF" w:val="clear"/>
            <w:tcMar>
              <w:top w:type="dxa" w:w="80"/>
              <w:left w:type="dxa" w:w="120"/>
              <w:bottom w:type="dxa" w:w="80"/>
              <w:right w:type="dxa" w:w="120"/>
            </w:tcMar>
          </w:tcPr>
          <w:p>
            <w:pPr>
              <w:spacing w:after="0" w:line="252"/>
              <w:jc w:val="center"/>
            </w:pPr>
            <w:r>
              <w:rPr>
                <w:b/>
                <w:bCs/>
                <w:color w:val="1E6B34"/>
                <w:sz w:val="19"/>
                <w:szCs w:val="19"/>
              </w:rPr>
              <w:t xml:space="preserve">+23.1 pts</w:t>
            </w:r>
          </w:p>
        </w:tc>
      </w:tr>
      <w:tr>
        <w:tc>
          <w:tcPr>
            <w:tcW w:type="dxa" w:w="3226"/>
            <w:shd w:fill="F7F8FA" w:val="clear"/>
            <w:tcMar>
              <w:top w:type="dxa" w:w="80"/>
              <w:left w:type="dxa" w:w="120"/>
              <w:bottom w:type="dxa" w:w="80"/>
              <w:right w:type="dxa" w:w="120"/>
            </w:tcMar>
          </w:tcPr>
          <w:p>
            <w:pPr>
              <w:spacing w:after="0" w:line="252"/>
            </w:pPr>
            <w:r>
              <w:rPr>
                <w:b/>
                <w:bCs/>
                <w:sz w:val="19"/>
                <w:szCs w:val="19"/>
              </w:rPr>
              <w:t xml:space="preserve">Loud failure</w:t>
            </w:r>
          </w:p>
        </w:tc>
        <w:tc>
          <w:tcPr>
            <w:tcW w:type="dxa" w:w="1800"/>
            <w:shd w:fill="F7F8FA" w:val="clear"/>
            <w:tcMar>
              <w:top w:type="dxa" w:w="80"/>
              <w:left w:type="dxa" w:w="120"/>
              <w:bottom w:type="dxa" w:w="80"/>
              <w:right w:type="dxa" w:w="120"/>
            </w:tcMar>
          </w:tcPr>
          <w:p>
            <w:pPr>
              <w:spacing w:after="0" w:line="252"/>
              <w:jc w:val="center"/>
            </w:pPr>
            <w:r>
              <w:rPr>
                <w:sz w:val="19"/>
                <w:szCs w:val="19"/>
              </w:rPr>
              <w:t xml:space="preserve">42.0%</w:t>
            </w:r>
          </w:p>
        </w:tc>
        <w:tc>
          <w:tcPr>
            <w:tcW w:type="dxa" w:w="1800"/>
            <w:shd w:fill="F7F8FA" w:val="clear"/>
            <w:tcMar>
              <w:top w:type="dxa" w:w="80"/>
              <w:left w:type="dxa" w:w="120"/>
              <w:bottom w:type="dxa" w:w="80"/>
              <w:right w:type="dxa" w:w="120"/>
            </w:tcMar>
          </w:tcPr>
          <w:p>
            <w:pPr>
              <w:spacing w:after="0" w:line="252"/>
              <w:jc w:val="center"/>
            </w:pPr>
            <w:r>
              <w:rPr>
                <w:sz w:val="19"/>
                <w:szCs w:val="19"/>
              </w:rPr>
              <w:t xml:space="preserve">18.0%</w:t>
            </w:r>
          </w:p>
        </w:tc>
        <w:tc>
          <w:tcPr>
            <w:tcW w:type="dxa" w:w="2200"/>
            <w:shd w:fill="F7F8FA" w:val="clear"/>
            <w:tcMar>
              <w:top w:type="dxa" w:w="80"/>
              <w:left w:type="dxa" w:w="120"/>
              <w:bottom w:type="dxa" w:w="80"/>
              <w:right w:type="dxa" w:w="120"/>
            </w:tcMar>
          </w:tcPr>
          <w:p>
            <w:pPr>
              <w:spacing w:after="0" w:line="252"/>
              <w:jc w:val="center"/>
            </w:pPr>
            <w:r>
              <w:rPr>
                <w:b/>
                <w:bCs/>
                <w:color w:val="1E6B34"/>
                <w:sz w:val="19"/>
                <w:szCs w:val="19"/>
              </w:rPr>
              <w:t xml:space="preserve">−24.0 pts</w:t>
            </w:r>
          </w:p>
        </w:tc>
      </w:tr>
      <w:tr>
        <w:tc>
          <w:tcPr>
            <w:tcW w:type="dxa" w:w="3226"/>
            <w:shd w:fill="FFFFFF" w:val="clear"/>
            <w:tcMar>
              <w:top w:type="dxa" w:w="80"/>
              <w:left w:type="dxa" w:w="120"/>
              <w:bottom w:type="dxa" w:w="80"/>
              <w:right w:type="dxa" w:w="120"/>
            </w:tcMar>
          </w:tcPr>
          <w:p>
            <w:pPr>
              <w:spacing w:after="0" w:line="252"/>
            </w:pPr>
            <w:r>
              <w:rPr>
                <w:b/>
                <w:bCs/>
                <w:sz w:val="19"/>
                <w:szCs w:val="19"/>
              </w:rPr>
              <w:t xml:space="preserve">Silent failure</w:t>
            </w:r>
          </w:p>
        </w:tc>
        <w:tc>
          <w:tcPr>
            <w:tcW w:type="dxa" w:w="1800"/>
            <w:shd w:fill="FFFFFF" w:val="clear"/>
            <w:tcMar>
              <w:top w:type="dxa" w:w="80"/>
              <w:left w:type="dxa" w:w="120"/>
              <w:bottom w:type="dxa" w:w="80"/>
              <w:right w:type="dxa" w:w="120"/>
            </w:tcMar>
          </w:tcPr>
          <w:p>
            <w:pPr>
              <w:spacing w:after="0" w:line="252"/>
              <w:jc w:val="center"/>
            </w:pPr>
            <w:r>
              <w:rPr>
                <w:sz w:val="19"/>
                <w:szCs w:val="19"/>
              </w:rPr>
              <w:t xml:space="preserve">36.0%</w:t>
            </w:r>
          </w:p>
        </w:tc>
        <w:tc>
          <w:tcPr>
            <w:tcW w:type="dxa" w:w="1800"/>
            <w:shd w:fill="FFFFFF" w:val="clear"/>
            <w:tcMar>
              <w:top w:type="dxa" w:w="80"/>
              <w:left w:type="dxa" w:w="120"/>
              <w:bottom w:type="dxa" w:w="80"/>
              <w:right w:type="dxa" w:w="120"/>
            </w:tcMar>
          </w:tcPr>
          <w:p>
            <w:pPr>
              <w:spacing w:after="0" w:line="252"/>
              <w:jc w:val="center"/>
            </w:pPr>
            <w:r>
              <w:rPr>
                <w:sz w:val="19"/>
                <w:szCs w:val="19"/>
              </w:rPr>
              <w:t xml:space="preserve">32.0%</w:t>
            </w:r>
          </w:p>
        </w:tc>
        <w:tc>
          <w:tcPr>
            <w:tcW w:type="dxa" w:w="2200"/>
            <w:shd w:fill="FFFFFF" w:val="clear"/>
            <w:tcMar>
              <w:top w:type="dxa" w:w="80"/>
              <w:left w:type="dxa" w:w="120"/>
              <w:bottom w:type="dxa" w:w="80"/>
              <w:right w:type="dxa" w:w="120"/>
            </w:tcMar>
          </w:tcPr>
          <w:p>
            <w:pPr>
              <w:spacing w:after="0" w:line="252"/>
              <w:jc w:val="center"/>
            </w:pPr>
            <w:r>
              <w:rPr>
                <w:b/>
                <w:bCs/>
                <w:color w:val="9C1F1F"/>
                <w:sz w:val="19"/>
                <w:szCs w:val="19"/>
              </w:rPr>
              <w:t xml:space="preserve">−4.0 pts</w:t>
            </w:r>
          </w:p>
        </w:tc>
      </w:tr>
    </w:tbl>
    <w:p>
      <w:pPr>
        <w:spacing w:after="120"/>
      </w:pPr>
    </w:p>
    <w:p>
      <w:pPr>
        <w:spacing w:after="200" w:line="276"/>
      </w:pPr>
      <w:r>
        <w:rPr>
          <w:b/>
          <w:bCs/>
          <w:sz w:val="21"/>
          <w:szCs w:val="21"/>
        </w:rPr>
        <w:t xml:space="preserve">This is the single most useful result for defending the contribution. </w:t>
      </w:r>
      <w:r>
        <w:rPr>
          <w:sz w:val="21"/>
          <w:szCs w:val="21"/>
        </w:rPr>
        <w:t xml:space="preserve">Fixing the prompt more than halved the failures that announce themselves and barely moved the ones that do not. The per-example transitions sharpen it further: 9 examples moved loud→correct, 9 stayed silent→silent, and </w:t>
      </w:r>
      <w:r>
        <w:rPr>
          <w:b/>
          <w:bCs/>
          <w:sz w:val="21"/>
          <w:szCs w:val="21"/>
        </w:rPr>
        <w:t xml:space="preserve">5 moved loud→silent</w:t>
      </w:r>
      <w:r>
        <w:rPr>
          <w:sz w:val="21"/>
          <w:szCs w:val="21"/>
        </w:rPr>
        <w:t xml:space="preserve"> — improving the system converted visible failures into invisible ones.</w:t>
      </w:r>
    </w:p>
    <w:p>
      <w:r>
        <w:br w:type="page"/>
      </w:r>
    </w:p>
    <w:p>
      <w:pPr>
        <w:pStyle w:val="Heading1"/>
        <w:spacing w:after="140" w:before="360"/>
      </w:pPr>
      <w:r>
        <w:rPr>
          <w:b/>
          <w:bCs/>
          <w:color w:val="1F3864"/>
          <w:sz w:val="30"/>
          <w:szCs w:val="30"/>
        </w:rPr>
        <w:t xml:space="preserve">4. Phase 3.3 — the capability curve, and the gate that fired</w:t>
      </w:r>
    </w:p>
    <w:p>
      <w:pPr>
        <w:spacing w:after="160" w:line="276"/>
      </w:pPr>
      <w:r>
        <w:rPr>
          <w:sz w:val="21"/>
          <w:szCs w:val="21"/>
        </w:rPr>
        <w:t xml:space="preserve">The most likely reviewer objection to any detection framework is "why not just use a better model?" This phase answers it by measurement. The identical pipeline — same prompts, same parser, same Prover9 grounder, imported rather than copied — was run on GPT-4o-mini and GPT-4o. Total API cost was $1.45.</w:t>
      </w:r>
    </w:p>
    <w:p>
      <w:pPr>
        <w:pStyle w:val="Heading2"/>
        <w:spacing w:after="140" w:before="260"/>
      </w:pPr>
      <w:r>
        <w:rPr>
          <w:b/>
          <w:bCs/>
          <w:color w:val="1F3864"/>
          <w:sz w:val="25"/>
          <w:szCs w:val="25"/>
        </w:rPr>
        <w:t xml:space="preserve">4.1 Three models, identical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6"/>
        <w:gridCol w:w="1900"/>
        <w:gridCol w:w="1900"/>
        <w:gridCol w:w="1900"/>
      </w:tblGrid>
      <w:tr>
        <w:trPr>
          <w:tblHeader/>
        </w:trPr>
        <w:tc>
          <w:tcPr>
            <w:tcW w:type="dxa" w:w="3326"/>
            <w:shd w:fill="1F3864" w:val="clear"/>
            <w:tcMar>
              <w:top w:type="dxa" w:w="90"/>
              <w:left w:type="dxa" w:w="120"/>
              <w:bottom w:type="dxa" w:w="90"/>
              <w:right w:type="dxa" w:w="120"/>
            </w:tcMar>
          </w:tcPr>
          <w:p>
            <w:pPr>
              <w:spacing w:after="0"/>
            </w:pPr>
            <w:r>
              <w:rPr>
                <w:b/>
                <w:bCs/>
                <w:color w:val="FFFFFF"/>
                <w:sz w:val="19"/>
                <w:szCs w:val="19"/>
              </w:rPr>
              <w:t xml:space="preserve">Model (n=50, identical examples)</w:t>
            </w:r>
          </w:p>
        </w:tc>
        <w:tc>
          <w:tcPr>
            <w:tcW w:type="dxa" w:w="1900"/>
            <w:shd w:fill="1F3864" w:val="clear"/>
            <w:tcMar>
              <w:top w:type="dxa" w:w="90"/>
              <w:left w:type="dxa" w:w="120"/>
              <w:bottom w:type="dxa" w:w="90"/>
              <w:right w:type="dxa" w:w="120"/>
            </w:tcMar>
          </w:tcPr>
          <w:p>
            <w:pPr>
              <w:spacing w:after="0"/>
              <w:jc w:val="center"/>
            </w:pPr>
            <w:r>
              <w:rPr>
                <w:b/>
                <w:bCs/>
                <w:color w:val="FFFFFF"/>
                <w:sz w:val="19"/>
                <w:szCs w:val="19"/>
              </w:rPr>
              <w:t xml:space="preserve">Accuracy</w:t>
            </w:r>
          </w:p>
        </w:tc>
        <w:tc>
          <w:tcPr>
            <w:tcW w:type="dxa" w:w="1900"/>
            <w:shd w:fill="1F3864" w:val="clear"/>
            <w:tcMar>
              <w:top w:type="dxa" w:w="90"/>
              <w:left w:type="dxa" w:w="120"/>
              <w:bottom w:type="dxa" w:w="90"/>
              <w:right w:type="dxa" w:w="120"/>
            </w:tcMar>
          </w:tcPr>
          <w:p>
            <w:pPr>
              <w:spacing w:after="0"/>
              <w:jc w:val="center"/>
            </w:pPr>
            <w:r>
              <w:rPr>
                <w:b/>
                <w:bCs/>
                <w:color w:val="FFFFFF"/>
                <w:sz w:val="19"/>
                <w:szCs w:val="19"/>
              </w:rPr>
              <w:t xml:space="preserve">Silent failure</w:t>
            </w:r>
          </w:p>
        </w:tc>
        <w:tc>
          <w:tcPr>
            <w:tcW w:type="dxa" w:w="1900"/>
            <w:shd w:fill="1F3864" w:val="clear"/>
            <w:tcMar>
              <w:top w:type="dxa" w:w="90"/>
              <w:left w:type="dxa" w:w="120"/>
              <w:bottom w:type="dxa" w:w="90"/>
              <w:right w:type="dxa" w:w="120"/>
            </w:tcMar>
          </w:tcPr>
          <w:p>
            <w:pPr>
              <w:spacing w:after="0"/>
              <w:jc w:val="center"/>
            </w:pPr>
            <w:r>
              <w:rPr>
                <w:b/>
                <w:bCs/>
                <w:color w:val="FFFFFF"/>
                <w:sz w:val="19"/>
                <w:szCs w:val="19"/>
              </w:rPr>
              <w:t xml:space="preserve">Confidently wrong</w:t>
            </w:r>
          </w:p>
        </w:tc>
      </w:tr>
      <w:tr>
        <w:tc>
          <w:tcPr>
            <w:tcW w:type="dxa" w:w="3326"/>
            <w:shd w:fill="FFFFFF" w:val="clear"/>
            <w:tcMar>
              <w:top w:type="dxa" w:w="80"/>
              <w:left w:type="dxa" w:w="120"/>
              <w:bottom w:type="dxa" w:w="80"/>
              <w:right w:type="dxa" w:w="120"/>
            </w:tcMar>
          </w:tcPr>
          <w:p>
            <w:pPr>
              <w:spacing w:after="0" w:line="252"/>
            </w:pPr>
            <w:r>
              <w:rPr>
                <w:sz w:val="19"/>
                <w:szCs w:val="19"/>
              </w:rPr>
              <w:t xml:space="preserve">Llama-3.1-8B (4-bit, local)</w:t>
            </w:r>
          </w:p>
        </w:tc>
        <w:tc>
          <w:tcPr>
            <w:tcW w:type="dxa" w:w="1900"/>
            <w:shd w:fill="FFFFFF" w:val="clear"/>
            <w:tcMar>
              <w:top w:type="dxa" w:w="80"/>
              <w:left w:type="dxa" w:w="120"/>
              <w:bottom w:type="dxa" w:w="80"/>
              <w:right w:type="dxa" w:w="120"/>
            </w:tcMar>
          </w:tcPr>
          <w:p>
            <w:pPr>
              <w:spacing w:after="0" w:line="252"/>
              <w:jc w:val="center"/>
            </w:pPr>
            <w:r>
              <w:rPr>
                <w:sz w:val="19"/>
                <w:szCs w:val="19"/>
              </w:rPr>
              <w:t xml:space="preserve">61.0%</w:t>
            </w:r>
          </w:p>
        </w:tc>
        <w:tc>
          <w:tcPr>
            <w:tcW w:type="dxa" w:w="1900"/>
            <w:shd w:fill="FFFFFF" w:val="clear"/>
            <w:tcMar>
              <w:top w:type="dxa" w:w="80"/>
              <w:left w:type="dxa" w:w="120"/>
              <w:bottom w:type="dxa" w:w="80"/>
              <w:right w:type="dxa" w:w="120"/>
            </w:tcMar>
          </w:tcPr>
          <w:p>
            <w:pPr>
              <w:spacing w:after="0" w:line="252"/>
              <w:jc w:val="center"/>
            </w:pPr>
            <w:r>
              <w:rPr>
                <w:sz w:val="19"/>
                <w:szCs w:val="19"/>
              </w:rPr>
              <w:t xml:space="preserve">39.0%</w:t>
            </w:r>
          </w:p>
        </w:tc>
        <w:tc>
          <w:tcPr>
            <w:tcW w:type="dxa" w:w="1900"/>
            <w:shd w:fill="FFFFFF" w:val="clear"/>
            <w:tcMar>
              <w:top w:type="dxa" w:w="80"/>
              <w:left w:type="dxa" w:w="120"/>
              <w:bottom w:type="dxa" w:w="80"/>
              <w:right w:type="dxa" w:w="120"/>
            </w:tcMar>
          </w:tcPr>
          <w:p>
            <w:pPr>
              <w:spacing w:after="0" w:line="252"/>
              <w:jc w:val="center"/>
            </w:pPr>
            <w:r>
              <w:rPr>
                <w:sz w:val="19"/>
                <w:szCs w:val="19"/>
              </w:rPr>
              <w:t xml:space="preserve">3</w:t>
            </w:r>
          </w:p>
        </w:tc>
      </w:tr>
      <w:tr>
        <w:tc>
          <w:tcPr>
            <w:tcW w:type="dxa" w:w="3326"/>
            <w:shd w:fill="F7F8FA" w:val="clear"/>
            <w:tcMar>
              <w:top w:type="dxa" w:w="80"/>
              <w:left w:type="dxa" w:w="120"/>
              <w:bottom w:type="dxa" w:w="80"/>
              <w:right w:type="dxa" w:w="120"/>
            </w:tcMar>
          </w:tcPr>
          <w:p>
            <w:pPr>
              <w:spacing w:after="0" w:line="252"/>
            </w:pPr>
            <w:r>
              <w:rPr>
                <w:sz w:val="19"/>
                <w:szCs w:val="19"/>
              </w:rPr>
              <w:t xml:space="preserve">GPT-4o-mini</w:t>
            </w:r>
          </w:p>
        </w:tc>
        <w:tc>
          <w:tcPr>
            <w:tcW w:type="dxa" w:w="1900"/>
            <w:shd w:fill="F7F8FA" w:val="clear"/>
            <w:tcMar>
              <w:top w:type="dxa" w:w="80"/>
              <w:left w:type="dxa" w:w="120"/>
              <w:bottom w:type="dxa" w:w="80"/>
              <w:right w:type="dxa" w:w="120"/>
            </w:tcMar>
          </w:tcPr>
          <w:p>
            <w:pPr>
              <w:spacing w:after="0" w:line="252"/>
              <w:jc w:val="center"/>
            </w:pPr>
            <w:r>
              <w:rPr>
                <w:sz w:val="19"/>
                <w:szCs w:val="19"/>
              </w:rPr>
              <w:t xml:space="preserve">60.0%</w:t>
            </w:r>
          </w:p>
        </w:tc>
        <w:tc>
          <w:tcPr>
            <w:tcW w:type="dxa" w:w="1900"/>
            <w:shd w:fill="F7F8FA" w:val="clear"/>
            <w:tcMar>
              <w:top w:type="dxa" w:w="80"/>
              <w:left w:type="dxa" w:w="120"/>
              <w:bottom w:type="dxa" w:w="80"/>
              <w:right w:type="dxa" w:w="120"/>
            </w:tcMar>
          </w:tcPr>
          <w:p>
            <w:pPr>
              <w:spacing w:after="0" w:line="252"/>
              <w:jc w:val="center"/>
            </w:pPr>
            <w:r>
              <w:rPr>
                <w:sz w:val="19"/>
                <w:szCs w:val="19"/>
              </w:rPr>
              <w:t xml:space="preserve">40.0%</w:t>
            </w:r>
          </w:p>
        </w:tc>
        <w:tc>
          <w:tcPr>
            <w:tcW w:type="dxa" w:w="1900"/>
            <w:shd w:fill="F7F8FA" w:val="clear"/>
            <w:tcMar>
              <w:top w:type="dxa" w:w="80"/>
              <w:left w:type="dxa" w:w="120"/>
              <w:bottom w:type="dxa" w:w="80"/>
              <w:right w:type="dxa" w:w="120"/>
            </w:tcMar>
          </w:tcPr>
          <w:p>
            <w:pPr>
              <w:spacing w:after="0" w:line="252"/>
              <w:jc w:val="center"/>
            </w:pPr>
            <w:r>
              <w:rPr>
                <w:sz w:val="19"/>
                <w:szCs w:val="19"/>
              </w:rPr>
              <w:t xml:space="preserve">3</w:t>
            </w:r>
          </w:p>
        </w:tc>
      </w:tr>
      <w:tr>
        <w:tc>
          <w:tcPr>
            <w:tcW w:type="dxa" w:w="3326"/>
            <w:shd w:fill="FFFFFF" w:val="clear"/>
            <w:tcMar>
              <w:top w:type="dxa" w:w="80"/>
              <w:left w:type="dxa" w:w="120"/>
              <w:bottom w:type="dxa" w:w="80"/>
              <w:right w:type="dxa" w:w="120"/>
            </w:tcMar>
          </w:tcPr>
          <w:p>
            <w:pPr>
              <w:spacing w:after="0" w:line="252"/>
            </w:pPr>
            <w:r>
              <w:rPr>
                <w:b/>
                <w:bCs/>
                <w:sz w:val="19"/>
                <w:szCs w:val="19"/>
              </w:rPr>
              <w:t xml:space="preserve">GPT-4o</w:t>
            </w:r>
          </w:p>
        </w:tc>
        <w:tc>
          <w:tcPr>
            <w:tcW w:type="dxa" w:w="1900"/>
            <w:shd w:fill="FFFFFF" w:val="clear"/>
            <w:tcMar>
              <w:top w:type="dxa" w:w="80"/>
              <w:left w:type="dxa" w:w="120"/>
              <w:bottom w:type="dxa" w:w="80"/>
              <w:right w:type="dxa" w:w="120"/>
            </w:tcMar>
          </w:tcPr>
          <w:p>
            <w:pPr>
              <w:spacing w:after="0" w:line="252"/>
              <w:jc w:val="center"/>
            </w:pPr>
            <w:r>
              <w:rPr>
                <w:b/>
                <w:bCs/>
                <w:sz w:val="19"/>
                <w:szCs w:val="19"/>
              </w:rPr>
              <w:t xml:space="preserve">82.6%</w:t>
            </w:r>
          </w:p>
        </w:tc>
        <w:tc>
          <w:tcPr>
            <w:tcW w:type="dxa" w:w="1900"/>
            <w:shd w:fill="FFFFFF" w:val="clear"/>
            <w:tcMar>
              <w:top w:type="dxa" w:w="80"/>
              <w:left w:type="dxa" w:w="120"/>
              <w:bottom w:type="dxa" w:w="80"/>
              <w:right w:type="dxa" w:w="120"/>
            </w:tcMar>
          </w:tcPr>
          <w:p>
            <w:pPr>
              <w:spacing w:after="0" w:line="252"/>
              <w:jc w:val="center"/>
            </w:pPr>
            <w:r>
              <w:rPr>
                <w:b/>
                <w:bCs/>
                <w:sz w:val="19"/>
                <w:szCs w:val="19"/>
              </w:rPr>
              <w:t xml:space="preserve">17.4%</w:t>
            </w:r>
          </w:p>
        </w:tc>
        <w:tc>
          <w:tcPr>
            <w:tcW w:type="dxa" w:w="1900"/>
            <w:shd w:fill="FFFFFF" w:val="clear"/>
            <w:tcMar>
              <w:top w:type="dxa" w:w="80"/>
              <w:left w:type="dxa" w:w="120"/>
              <w:bottom w:type="dxa" w:w="80"/>
              <w:right w:type="dxa" w:w="120"/>
            </w:tcMar>
          </w:tcPr>
          <w:p>
            <w:pPr>
              <w:spacing w:after="0" w:line="252"/>
              <w:jc w:val="center"/>
            </w:pPr>
            <w:r>
              <w:rPr>
                <w:b/>
                <w:bCs/>
                <w:color w:val="9C1F1F"/>
                <w:sz w:val="19"/>
                <w:szCs w:val="19"/>
              </w:rPr>
              <w:t xml:space="preserve">0</w:t>
            </w:r>
          </w:p>
        </w:tc>
      </w:tr>
    </w:tbl>
    <w:p>
      <w:pPr>
        <w:spacing w:after="120"/>
      </w:pPr>
    </w:p>
    <w:p>
      <w:pPr>
        <w:spacing w:after="160" w:line="276"/>
      </w:pPr>
      <w:r>
        <w:rPr>
          <w:sz w:val="21"/>
          <w:szCs w:val="21"/>
        </w:rPr>
        <w:t xml:space="preserve">GPT-4o-mini is statistically indistinguishable from the local 8B model, so the effect is not a smooth function of scale — it appears specifically at GPT-4o. At n=50 the confidently-wrong counts (3 against 0) are far too small to support a conclusion, Fisher exact p = 0.101, which is why the full split was run.</w:t>
      </w:r>
    </w:p>
    <w:p>
      <w:pPr>
        <w:pStyle w:val="Heading2"/>
        <w:spacing w:after="140" w:before="260"/>
      </w:pPr>
      <w:r>
        <w:rPr>
          <w:b/>
          <w:bCs/>
          <w:color w:val="1F3864"/>
          <w:sz w:val="25"/>
          <w:szCs w:val="25"/>
        </w:rPr>
        <w:t xml:space="preserve">4.2 The decisive measurement (n=203)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2700"/>
        <w:gridCol w:w="2700"/>
      </w:tblGrid>
      <w:tr>
        <w:trPr>
          <w:tblHeader/>
        </w:trPr>
        <w:tc>
          <w:tcPr>
            <w:tcW w:type="dxa" w:w="3626"/>
            <w:shd w:fill="1F3864" w:val="clear"/>
            <w:tcMar>
              <w:top w:type="dxa" w:w="90"/>
              <w:left w:type="dxa" w:w="120"/>
              <w:bottom w:type="dxa" w:w="90"/>
              <w:right w:type="dxa" w:w="120"/>
            </w:tcMar>
          </w:tcPr>
          <w:p>
            <w:pPr>
              <w:spacing w:after="0"/>
            </w:pPr>
            <w:r>
              <w:rPr>
                <w:b/>
                <w:bCs/>
                <w:color w:val="FFFFFF"/>
                <w:sz w:val="19"/>
                <w:szCs w:val="19"/>
              </w:rPr>
              <w:t xml:space="preserve">Full validation split</w:t>
            </w:r>
          </w:p>
        </w:tc>
        <w:tc>
          <w:tcPr>
            <w:tcW w:type="dxa" w:w="2700"/>
            <w:shd w:fill="1F3864" w:val="clear"/>
            <w:tcMar>
              <w:top w:type="dxa" w:w="90"/>
              <w:left w:type="dxa" w:w="120"/>
              <w:bottom w:type="dxa" w:w="90"/>
              <w:right w:type="dxa" w:w="120"/>
            </w:tcMar>
          </w:tcPr>
          <w:p>
            <w:pPr>
              <w:spacing w:after="0"/>
              <w:jc w:val="center"/>
            </w:pPr>
            <w:r>
              <w:rPr>
                <w:b/>
                <w:bCs/>
                <w:color w:val="FFFFFF"/>
                <w:sz w:val="19"/>
                <w:szCs w:val="19"/>
              </w:rPr>
              <w:t xml:space="preserve">Llama-3.1-8B</w:t>
            </w:r>
          </w:p>
        </w:tc>
        <w:tc>
          <w:tcPr>
            <w:tcW w:type="dxa" w:w="2700"/>
            <w:shd w:fill="1F3864" w:val="clear"/>
            <w:tcMar>
              <w:top w:type="dxa" w:w="90"/>
              <w:left w:type="dxa" w:w="120"/>
              <w:bottom w:type="dxa" w:w="90"/>
              <w:right w:type="dxa" w:w="120"/>
            </w:tcMar>
          </w:tcPr>
          <w:p>
            <w:pPr>
              <w:spacing w:after="0"/>
              <w:jc w:val="center"/>
            </w:pPr>
            <w:r>
              <w:rPr>
                <w:b/>
                <w:bCs/>
                <w:color w:val="FFFFFF"/>
                <w:sz w:val="19"/>
                <w:szCs w:val="19"/>
              </w:rPr>
              <w:t xml:space="preserve">GPT-4o</w:t>
            </w:r>
          </w:p>
        </w:tc>
      </w:tr>
      <w:tr>
        <w:tc>
          <w:tcPr>
            <w:tcW w:type="dxa" w:w="3626"/>
            <w:shd w:fill="FFFFFF" w:val="clear"/>
            <w:tcMar>
              <w:top w:type="dxa" w:w="80"/>
              <w:left w:type="dxa" w:w="120"/>
              <w:bottom w:type="dxa" w:w="80"/>
              <w:right w:type="dxa" w:w="120"/>
            </w:tcMar>
          </w:tcPr>
          <w:p>
            <w:pPr>
              <w:spacing w:after="0" w:line="252"/>
            </w:pPr>
            <w:r>
              <w:rPr>
                <w:sz w:val="19"/>
                <w:szCs w:val="19"/>
              </w:rPr>
              <w:t xml:space="preserve">Gradeable examples (strict set)</w:t>
            </w:r>
          </w:p>
        </w:tc>
        <w:tc>
          <w:tcPr>
            <w:tcW w:type="dxa" w:w="2700"/>
            <w:shd w:fill="FFFFFF" w:val="clear"/>
            <w:tcMar>
              <w:top w:type="dxa" w:w="80"/>
              <w:left w:type="dxa" w:w="120"/>
              <w:bottom w:type="dxa" w:w="80"/>
              <w:right w:type="dxa" w:w="120"/>
            </w:tcMar>
          </w:tcPr>
          <w:p>
            <w:pPr>
              <w:spacing w:after="0" w:line="252"/>
              <w:jc w:val="center"/>
            </w:pPr>
            <w:r>
              <w:rPr>
                <w:sz w:val="19"/>
                <w:szCs w:val="19"/>
              </w:rPr>
              <w:t xml:space="preserve">98</w:t>
            </w:r>
          </w:p>
        </w:tc>
        <w:tc>
          <w:tcPr>
            <w:tcW w:type="dxa" w:w="2700"/>
            <w:shd w:fill="FFFFFF" w:val="clear"/>
            <w:tcMar>
              <w:top w:type="dxa" w:w="80"/>
              <w:left w:type="dxa" w:w="120"/>
              <w:bottom w:type="dxa" w:w="80"/>
              <w:right w:type="dxa" w:w="120"/>
            </w:tcMar>
          </w:tcPr>
          <w:p>
            <w:pPr>
              <w:spacing w:after="0" w:line="252"/>
              <w:jc w:val="center"/>
            </w:pPr>
            <w:r>
              <w:rPr>
                <w:sz w:val="19"/>
                <w:szCs w:val="19"/>
              </w:rPr>
              <w:t xml:space="preserve">113</w:t>
            </w:r>
          </w:p>
        </w:tc>
      </w:tr>
      <w:tr>
        <w:tc>
          <w:tcPr>
            <w:tcW w:type="dxa" w:w="3626"/>
            <w:shd w:fill="F7F8FA" w:val="clear"/>
            <w:tcMar>
              <w:top w:type="dxa" w:w="80"/>
              <w:left w:type="dxa" w:w="120"/>
              <w:bottom w:type="dxa" w:w="80"/>
              <w:right w:type="dxa" w:w="120"/>
            </w:tcMar>
          </w:tcPr>
          <w:p>
            <w:pPr>
              <w:spacing w:after="0" w:line="252"/>
            </w:pPr>
            <w:r>
              <w:rPr>
                <w:sz w:val="19"/>
                <w:szCs w:val="19"/>
              </w:rPr>
              <w:t xml:space="preserve">Accuracy</w:t>
            </w:r>
          </w:p>
        </w:tc>
        <w:tc>
          <w:tcPr>
            <w:tcW w:type="dxa" w:w="2700"/>
            <w:shd w:fill="F7F8FA" w:val="clear"/>
            <w:tcMar>
              <w:top w:type="dxa" w:w="80"/>
              <w:left w:type="dxa" w:w="120"/>
              <w:bottom w:type="dxa" w:w="80"/>
              <w:right w:type="dxa" w:w="120"/>
            </w:tcMar>
          </w:tcPr>
          <w:p>
            <w:pPr>
              <w:spacing w:after="0" w:line="252"/>
              <w:jc w:val="center"/>
            </w:pPr>
            <w:r>
              <w:rPr>
                <w:sz w:val="19"/>
                <w:szCs w:val="19"/>
              </w:rPr>
              <w:t xml:space="preserve">71.4%</w:t>
            </w:r>
          </w:p>
        </w:tc>
        <w:tc>
          <w:tcPr>
            <w:tcW w:type="dxa" w:w="2700"/>
            <w:shd w:fill="F7F8FA" w:val="clear"/>
            <w:tcMar>
              <w:top w:type="dxa" w:w="80"/>
              <w:left w:type="dxa" w:w="120"/>
              <w:bottom w:type="dxa" w:w="80"/>
              <w:right w:type="dxa" w:w="120"/>
            </w:tcMar>
          </w:tcPr>
          <w:p>
            <w:pPr>
              <w:spacing w:after="0" w:line="252"/>
              <w:jc w:val="center"/>
            </w:pPr>
            <w:r>
              <w:rPr>
                <w:b/>
                <w:bCs/>
                <w:sz w:val="19"/>
                <w:szCs w:val="19"/>
              </w:rPr>
              <w:t xml:space="preserve">83.2%</w:t>
            </w:r>
          </w:p>
        </w:tc>
      </w:tr>
      <w:tr>
        <w:tc>
          <w:tcPr>
            <w:tcW w:type="dxa" w:w="3626"/>
            <w:shd w:fill="FFFFFF" w:val="clear"/>
            <w:tcMar>
              <w:top w:type="dxa" w:w="80"/>
              <w:left w:type="dxa" w:w="120"/>
              <w:bottom w:type="dxa" w:w="80"/>
              <w:right w:type="dxa" w:w="120"/>
            </w:tcMar>
          </w:tcPr>
          <w:p>
            <w:pPr>
              <w:spacing w:after="0" w:line="252"/>
            </w:pPr>
            <w:r>
              <w:rPr>
                <w:sz w:val="19"/>
                <w:szCs w:val="19"/>
              </w:rPr>
              <w:t xml:space="preserve">Under-determination</w:t>
            </w:r>
          </w:p>
        </w:tc>
        <w:tc>
          <w:tcPr>
            <w:tcW w:type="dxa" w:w="2700"/>
            <w:shd w:fill="FFFFFF" w:val="clear"/>
            <w:tcMar>
              <w:top w:type="dxa" w:w="80"/>
              <w:left w:type="dxa" w:w="120"/>
              <w:bottom w:type="dxa" w:w="80"/>
              <w:right w:type="dxa" w:w="120"/>
            </w:tcMar>
          </w:tcPr>
          <w:p>
            <w:pPr>
              <w:spacing w:after="0" w:line="252"/>
              <w:jc w:val="center"/>
            </w:pPr>
            <w:r>
              <w:rPr>
                <w:sz w:val="19"/>
                <w:szCs w:val="19"/>
              </w:rPr>
              <w:t xml:space="preserve">20.4%</w:t>
            </w:r>
          </w:p>
        </w:tc>
        <w:tc>
          <w:tcPr>
            <w:tcW w:type="dxa" w:w="2700"/>
            <w:shd w:fill="FFFFFF" w:val="clear"/>
            <w:tcMar>
              <w:top w:type="dxa" w:w="80"/>
              <w:left w:type="dxa" w:w="120"/>
              <w:bottom w:type="dxa" w:w="80"/>
              <w:right w:type="dxa" w:w="120"/>
            </w:tcMar>
          </w:tcPr>
          <w:p>
            <w:pPr>
              <w:spacing w:after="0" w:line="252"/>
              <w:jc w:val="center"/>
            </w:pPr>
            <w:r>
              <w:rPr>
                <w:b/>
                <w:bCs/>
                <w:sz w:val="19"/>
                <w:szCs w:val="19"/>
              </w:rPr>
              <w:t xml:space="preserve">15.9%</w:t>
            </w:r>
          </w:p>
        </w:tc>
      </w:tr>
      <w:tr>
        <w:tc>
          <w:tcPr>
            <w:tcW w:type="dxa" w:w="3626"/>
            <w:shd w:fill="F7F8FA" w:val="clear"/>
            <w:tcMar>
              <w:top w:type="dxa" w:w="80"/>
              <w:left w:type="dxa" w:w="120"/>
              <w:bottom w:type="dxa" w:w="80"/>
              <w:right w:type="dxa" w:w="120"/>
            </w:tcMar>
          </w:tcPr>
          <w:p>
            <w:pPr>
              <w:spacing w:after="0" w:line="252"/>
            </w:pPr>
            <w:r>
              <w:rPr>
                <w:b/>
                <w:bCs/>
                <w:sz w:val="19"/>
                <w:szCs w:val="19"/>
              </w:rPr>
              <w:t xml:space="preserve">Confidently wrong</w:t>
            </w:r>
          </w:p>
        </w:tc>
        <w:tc>
          <w:tcPr>
            <w:tcW w:type="dxa" w:w="2700"/>
            <w:shd w:fill="F7F8FA" w:val="clear"/>
            <w:tcMar>
              <w:top w:type="dxa" w:w="80"/>
              <w:left w:type="dxa" w:w="120"/>
              <w:bottom w:type="dxa" w:w="80"/>
              <w:right w:type="dxa" w:w="120"/>
            </w:tcMar>
          </w:tcPr>
          <w:p>
            <w:pPr>
              <w:spacing w:after="0" w:line="252"/>
              <w:jc w:val="center"/>
            </w:pPr>
            <w:r>
              <w:rPr>
                <w:b/>
                <w:bCs/>
                <w:color w:val="9C1F1F"/>
                <w:sz w:val="19"/>
                <w:szCs w:val="19"/>
              </w:rPr>
              <w:t xml:space="preserve">8.2%</w:t>
            </w:r>
          </w:p>
        </w:tc>
        <w:tc>
          <w:tcPr>
            <w:tcW w:type="dxa" w:w="2700"/>
            <w:shd w:fill="F7F8FA" w:val="clear"/>
            <w:tcMar>
              <w:top w:type="dxa" w:w="80"/>
              <w:left w:type="dxa" w:w="120"/>
              <w:bottom w:type="dxa" w:w="80"/>
              <w:right w:type="dxa" w:w="120"/>
            </w:tcMar>
          </w:tcPr>
          <w:p>
            <w:pPr>
              <w:spacing w:after="0" w:line="252"/>
              <w:jc w:val="center"/>
            </w:pPr>
            <w:r>
              <w:rPr>
                <w:b/>
                <w:bCs/>
                <w:color w:val="9C1F1F"/>
                <w:sz w:val="19"/>
                <w:szCs w:val="19"/>
              </w:rPr>
              <w:t xml:space="preserve">0.9%</w:t>
            </w:r>
          </w:p>
        </w:tc>
      </w:tr>
      <w:tr>
        <w:tc>
          <w:tcPr>
            <w:tcW w:type="dxa" w:w="3626"/>
            <w:shd w:fill="FFFFFF" w:val="clear"/>
            <w:tcMar>
              <w:top w:type="dxa" w:w="80"/>
              <w:left w:type="dxa" w:w="120"/>
              <w:bottom w:type="dxa" w:w="80"/>
              <w:right w:type="dxa" w:w="120"/>
            </w:tcMar>
          </w:tcPr>
          <w:p>
            <w:pPr>
              <w:spacing w:after="0" w:line="252"/>
            </w:pPr>
            <w:r>
              <w:rPr>
                <w:sz w:val="19"/>
                <w:szCs w:val="19"/>
              </w:rPr>
              <w:t xml:space="preserve">95% CI (clustered)</w:t>
            </w:r>
          </w:p>
        </w:tc>
        <w:tc>
          <w:tcPr>
            <w:tcW w:type="dxa" w:w="2700"/>
            <w:shd w:fill="FFFFFF" w:val="clear"/>
            <w:tcMar>
              <w:top w:type="dxa" w:w="80"/>
              <w:left w:type="dxa" w:w="120"/>
              <w:bottom w:type="dxa" w:w="80"/>
              <w:right w:type="dxa" w:w="120"/>
            </w:tcMar>
          </w:tcPr>
          <w:p>
            <w:pPr>
              <w:spacing w:after="0" w:line="252"/>
              <w:jc w:val="center"/>
            </w:pPr>
            <w:r>
              <w:rPr>
                <w:sz w:val="19"/>
                <w:szCs w:val="19"/>
              </w:rPr>
              <w:t xml:space="preserve">[2.4%, 15.1%]</w:t>
            </w:r>
          </w:p>
        </w:tc>
        <w:tc>
          <w:tcPr>
            <w:tcW w:type="dxa" w:w="2700"/>
            <w:shd w:fill="FFFFFF" w:val="clear"/>
            <w:tcMar>
              <w:top w:type="dxa" w:w="80"/>
              <w:left w:type="dxa" w:w="120"/>
              <w:bottom w:type="dxa" w:w="80"/>
              <w:right w:type="dxa" w:w="120"/>
            </w:tcMar>
          </w:tcPr>
          <w:p>
            <w:pPr>
              <w:spacing w:after="0" w:line="252"/>
              <w:jc w:val="center"/>
            </w:pPr>
            <w:r>
              <w:rPr>
                <w:sz w:val="19"/>
                <w:szCs w:val="19"/>
              </w:rPr>
              <w:t xml:space="preserve">[0.0%, 2.8%]</w:t>
            </w:r>
          </w:p>
        </w:tc>
      </w:tr>
      <w:tr>
        <w:tc>
          <w:tcPr>
            <w:tcW w:type="dxa" w:w="3626"/>
            <w:shd w:fill="F7F8FA" w:val="clear"/>
            <w:tcMar>
              <w:top w:type="dxa" w:w="80"/>
              <w:left w:type="dxa" w:w="120"/>
              <w:bottom w:type="dxa" w:w="80"/>
              <w:right w:type="dxa" w:w="120"/>
            </w:tcMar>
          </w:tcPr>
          <w:p>
            <w:pPr>
              <w:spacing w:after="0" w:line="252"/>
            </w:pPr>
            <w:r>
              <w:rPr>
                <w:b/>
                <w:bCs/>
                <w:sz w:val="19"/>
                <w:szCs w:val="19"/>
              </w:rPr>
              <w:t xml:space="preserve">Fisher exact, Llama vs GPT-4o</w:t>
            </w:r>
          </w:p>
        </w:tc>
        <w:tc>
          <w:tcPr>
            <w:tcW w:type="dxa" w:w="2700"/>
            <w:shd w:fill="F7F8FA" w:val="clear"/>
            <w:tcMar>
              <w:top w:type="dxa" w:w="80"/>
              <w:left w:type="dxa" w:w="120"/>
              <w:bottom w:type="dxa" w:w="80"/>
              <w:right w:type="dxa" w:w="120"/>
            </w:tcMar>
          </w:tcPr>
          <w:p>
            <w:pPr>
              <w:spacing w:after="0" w:line="252"/>
              <w:jc w:val="center"/>
            </w:pPr>
            <w:r>
              <w:rPr>
                <w:b/>
                <w:bCs/>
                <w:color w:val="9C1F1F"/>
                <w:sz w:val="19"/>
                <w:szCs w:val="19"/>
              </w:rPr>
              <w:t xml:space="preserve">p = 0.0132 — significant</w:t>
            </w:r>
          </w:p>
        </w:tc>
        <w:tc>
          <w:tcPr>
            <w:tcW w:type="dxa" w:w="2700"/>
            <w:shd w:fill="F7F8FA" w:val="clear"/>
            <w:tcMar>
              <w:top w:type="dxa" w:w="80"/>
              <w:left w:type="dxa" w:w="120"/>
              <w:bottom w:type="dxa" w:w="80"/>
              <w:right w:type="dxa" w:w="120"/>
            </w:tcMar>
          </w:tcPr>
          <w:p>
            <w:pPr>
              <w:spacing w:after="0" w:line="252"/>
              <w:jc w:val="center"/>
            </w:pPr>
            <w:r>
              <w:rPr>
                <w:sz w:val="19"/>
                <w:szCs w:val="19"/>
              </w:rPr>
              <w:t xml:space="preserve"/>
            </w:r>
          </w:p>
        </w:tc>
      </w:tr>
    </w:tbl>
    <w:p>
      <w:pPr>
        <w:spacing w:after="120"/>
      </w:pPr>
    </w:p>
    <w:tbl>
      <w:tblPr>
        <w:tblW w:type="dxa" w:w="9026"/>
        <w:tblBorders>
          <w:top w:val="single" w:color="B26B00" w:sz="2"/>
          <w:left w:val="single" w:color="B26B00" w:sz="18"/>
          <w:bottom w:val="single" w:color="B26B00" w:sz="2"/>
          <w:right w:val="single" w:color="B26B00" w:sz="2"/>
          <w:insideH w:val="none"/>
          <w:insideV w:val="none"/>
        </w:tblBorders>
      </w:tblPr>
      <w:tblGrid>
        <w:gridCol w:w="9026"/>
      </w:tblGrid>
      <w:tr>
        <w:tc>
          <w:tcPr>
            <w:tcW w:type="dxa" w:w="9026"/>
            <w:shd w:fill="FFF4E5" w:val="clear"/>
            <w:tcMar>
              <w:top w:type="dxa" w:w="140"/>
              <w:left w:type="dxa" w:w="200"/>
              <w:bottom w:type="dxa" w:w="140"/>
              <w:right w:type="dxa" w:w="200"/>
            </w:tcMar>
          </w:tcPr>
          <w:p>
            <w:pPr>
              <w:spacing w:after="60"/>
            </w:pPr>
            <w:r>
              <w:rPr>
                <w:b/>
                <w:bCs/>
                <w:color w:val="B26B00"/>
                <w:sz w:val="21"/>
                <w:szCs w:val="21"/>
              </w:rPr>
              <w:t xml:space="preserve">What this does and does not license</w:t>
            </w:r>
          </w:p>
          <w:p>
            <w:pPr>
              <w:spacing w:after="60" w:line="276"/>
            </w:pPr>
            <w:r>
              <w:rPr>
                <w:sz w:val="20"/>
                <w:szCs w:val="20"/>
              </w:rPr>
              <w:t xml:space="preserve">It licenses: "the confidently-wrong failure class is largely specific to weaker models." That is a significant, pre-registered result and it constrains the paper's claim.</w:t>
            </w:r>
          </w:p>
          <w:p>
            <w:pPr>
              <w:spacing w:after="60" w:line="276"/>
            </w:pPr>
            <w:r>
              <w:rPr>
                <w:sz w:val="20"/>
                <w:szCs w:val="20"/>
              </w:rPr>
              <w:t xml:space="preserve">It does not license: "GPT-4o never fails silently." Under-determination remains at 15.9% on the strict set and 25.5% overall — roughly one in six answerable problems returns Uncertain because the translation lost the content needed to decide.</w:t>
            </w:r>
          </w:p>
          <w:p>
            <w:pPr>
              <w:spacing w:after="60" w:line="276"/>
            </w:pPr>
            <w:r>
              <w:rPr>
                <w:sz w:val="20"/>
                <w:szCs w:val="20"/>
              </w:rPr>
              <w:t xml:space="preserve">It also does not license: "GPT-4o's confidently-wrong rate is zero." One case in 113 was observed and the interval reaches 2.8%. With a single event, the honest statement is "rare", not "absent".</w:t>
            </w:r>
          </w:p>
        </w:tc>
      </w:tr>
    </w:tbl>
    <w:p>
      <w:r>
        <w:br w:type="page"/>
      </w:r>
    </w:p>
    <w:p>
      <w:pPr>
        <w:pStyle w:val="Heading1"/>
        <w:spacing w:after="140" w:before="360"/>
      </w:pPr>
      <w:r>
        <w:rPr>
          <w:b/>
          <w:bCs/>
          <w:color w:val="1F3864"/>
          <w:sz w:val="30"/>
          <w:szCs w:val="30"/>
        </w:rPr>
        <w:t xml:space="preserve">5. The strongest defensible position after the gate</w:t>
      </w:r>
    </w:p>
    <w:p>
      <w:pPr>
        <w:spacing w:after="160" w:line="276"/>
      </w:pPr>
      <w:r>
        <w:rPr>
          <w:sz w:val="21"/>
          <w:szCs w:val="21"/>
        </w:rPr>
        <w:t xml:space="preserve">The final framing decision belongs to the team and the supervisor. What follows is the strongest position the evidence supports, set out so the decision is made against data rather than preference.</w:t>
      </w:r>
    </w:p>
    <w:tbl>
      <w:tblPr>
        <w:tblW w:type="dxa" w:w="9026"/>
        <w:tblBorders>
          <w:top w:val="single" w:color="9C1F1F" w:sz="2"/>
          <w:left w:val="single" w:color="9C1F1F" w:sz="18"/>
          <w:bottom w:val="single" w:color="9C1F1F" w:sz="2"/>
          <w:right w:val="single" w:color="9C1F1F" w:sz="2"/>
          <w:insideH w:val="none"/>
          <w:insideV w:val="none"/>
        </w:tblBorders>
      </w:tblPr>
      <w:tblGrid>
        <w:gridCol w:w="9026"/>
      </w:tblGrid>
      <w:tr>
        <w:tc>
          <w:tcPr>
            <w:tcW w:type="dxa" w:w="9026"/>
            <w:shd w:fill="FDEDED" w:val="clear"/>
            <w:tcMar>
              <w:top w:type="dxa" w:w="140"/>
              <w:left w:type="dxa" w:w="200"/>
              <w:bottom w:type="dxa" w:w="140"/>
              <w:right w:type="dxa" w:w="200"/>
            </w:tcMar>
          </w:tcPr>
          <w:p>
            <w:pPr>
              <w:spacing w:after="60"/>
            </w:pPr>
            <w:r>
              <w:rPr>
                <w:b/>
                <w:bCs/>
                <w:color w:val="9C1F1F"/>
                <w:sz w:val="21"/>
                <w:szCs w:val="21"/>
              </w:rPr>
              <w:t xml:space="preserve">Do not claim</w:t>
            </w:r>
          </w:p>
          <w:p>
            <w:pPr>
              <w:spacing w:after="60" w:line="276"/>
            </w:pPr>
            <w:r>
              <w:rPr>
                <w:sz w:val="20"/>
                <w:szCs w:val="20"/>
              </w:rPr>
              <w:t xml:space="preserve">"Silent failure is a general danger in neuro-symbolic pipelines." GPT-4o falsified the strong form of this claim. Repeating it after seeing this data would be dishonest, and any reviewer with API access can refute it in an afternoon.</w:t>
            </w:r>
          </w:p>
        </w:tc>
      </w:tr>
    </w:tbl>
    <w:p>
      <w:pPr>
        <w:spacing w:after="120"/>
      </w:pPr>
    </w:p>
    <w:tbl>
      <w:tblPr>
        <w:tblW w:type="dxa" w:w="9026"/>
        <w:tblBorders>
          <w:top w:val="single" w:color="1E6B34" w:sz="2"/>
          <w:left w:val="single" w:color="1E6B34" w:sz="18"/>
          <w:bottom w:val="single" w:color="1E6B34" w:sz="2"/>
          <w:right w:val="single" w:color="1E6B34" w:sz="2"/>
          <w:insideH w:val="none"/>
          <w:insideV w:val="none"/>
        </w:tblBorders>
      </w:tblPr>
      <w:tblGrid>
        <w:gridCol w:w="9026"/>
      </w:tblGrid>
      <w:tr>
        <w:tc>
          <w:tcPr>
            <w:tcW w:type="dxa" w:w="9026"/>
            <w:shd w:fill="EAF6EE" w:val="clear"/>
            <w:tcMar>
              <w:top w:type="dxa" w:w="140"/>
              <w:left w:type="dxa" w:w="200"/>
              <w:bottom w:type="dxa" w:w="140"/>
              <w:right w:type="dxa" w:w="200"/>
            </w:tcMar>
          </w:tcPr>
          <w:p>
            <w:pPr>
              <w:spacing w:after="60"/>
            </w:pPr>
            <w:r>
              <w:rPr>
                <w:b/>
                <w:bCs/>
                <w:color w:val="1E6B34"/>
                <w:sz w:val="21"/>
                <w:szCs w:val="21"/>
              </w:rPr>
              <w:t xml:space="preserve">Claim instead</w:t>
            </w:r>
          </w:p>
          <w:p>
            <w:pPr>
              <w:spacing w:after="60" w:line="276"/>
            </w:pPr>
            <w:r>
              <w:rPr>
                <w:sz w:val="20"/>
                <w:szCs w:val="20"/>
              </w:rPr>
              <w:t xml:space="preserve">Semantic information loss in NL→FOL translation is a capability-dependent continuum that no training-free method currently detects. Weak models lose content and assert falsehoods (8.2% confidently wrong). Frontier models lose content and become undecidable (15.9% under-determination). The failure never disappears — it changes form — and in both regimes the solver returns a confident, well-formed, unflagged answer.</w:t>
            </w:r>
          </w:p>
        </w:tc>
      </w:tr>
    </w:tbl>
    <w:p>
      <w:pPr>
        <w:spacing w:after="160"/>
      </w:pPr>
    </w:p>
    <w:p>
      <w:pPr>
        <w:spacing w:after="100" w:line="276"/>
      </w:pPr>
      <w:r>
        <w:rPr>
          <w:b/>
          <w:bCs/>
          <w:sz w:val="21"/>
          <w:szCs w:val="21"/>
        </w:rPr>
        <w:t xml:space="preserve">Five assets support this position, each independently defensible:</w:t>
      </w:r>
    </w:p>
    <w:p>
      <w:pPr>
        <w:pStyle w:val="ListParagraph"/>
        <w:numPr>
          <w:ilvl w:val="0"/>
          <w:numId w:val="2"/>
        </w:numPr>
        <w:spacing w:after="70" w:line="276"/>
      </w:pPr>
      <w:r>
        <w:rPr>
          <w:sz w:val="21"/>
          <w:szCs w:val="21"/>
        </w:rPr>
        <w:t xml:space="preserve">The capability curve is itself a novel measurement — three models, identical examples, identical pipeline, paired statistics. No prior work measures silent-failure prevalence against model capability in a neuro-symbolic pipeline. This stands as a contribution even with the detector removed.</w:t>
      </w:r>
    </w:p>
    <w:p>
      <w:pPr>
        <w:pStyle w:val="ListParagraph"/>
        <w:numPr>
          <w:ilvl w:val="0"/>
          <w:numId w:val="2"/>
        </w:numPr>
        <w:spacing w:after="70" w:line="276"/>
      </w:pPr>
      <w:r>
        <w:rPr>
          <w:sz w:val="21"/>
          <w:szCs w:val="21"/>
        </w:rPr>
        <w:t xml:space="preserve">The severity distinction between confidently-wrong and under-determination is new, and it is what makes the capability finding legible at all. Any single accuracy number hides the entire effect.</w:t>
      </w:r>
    </w:p>
    <w:p>
      <w:pPr>
        <w:pStyle w:val="ListParagraph"/>
        <w:numPr>
          <w:ilvl w:val="0"/>
          <w:numId w:val="2"/>
        </w:numPr>
        <w:spacing w:after="70" w:line="276"/>
      </w:pPr>
      <w:r>
        <w:rPr>
          <w:sz w:val="21"/>
          <w:szCs w:val="21"/>
        </w:rPr>
        <w:t xml:space="preserve">Self-Refine fails at every capability tested. The obvious free alternative does not work, and that is now robust rather than a small-model artefact.</w:t>
      </w:r>
    </w:p>
    <w:p>
      <w:pPr>
        <w:pStyle w:val="ListParagraph"/>
        <w:numPr>
          <w:ilvl w:val="0"/>
          <w:numId w:val="2"/>
        </w:numPr>
        <w:spacing w:after="70" w:line="276"/>
      </w:pPr>
      <w:r>
        <w:rPr>
          <w:sz w:val="21"/>
          <w:szCs w:val="21"/>
        </w:rPr>
        <w:t xml:space="preserve">Better prompting converts loud failures into silent ones — five examples moved that way between prompt versions. Improving the system makes its failures less visible, which is the argument for a dedicated detection layer.</w:t>
      </w:r>
    </w:p>
    <w:p>
      <w:pPr>
        <w:pStyle w:val="ListParagraph"/>
        <w:numPr>
          <w:ilvl w:val="0"/>
          <w:numId w:val="2"/>
        </w:numPr>
        <w:spacing w:after="70" w:line="276"/>
      </w:pPr>
      <w:r>
        <w:rPr>
          <w:sz w:val="21"/>
          <w:szCs w:val="21"/>
        </w:rPr>
        <w:t xml:space="preserve">The semantic taxonomy holds across models and is not an orthographic phenomenon: arity inconsistency accounts for 0 of 28 silent failures.</w:t>
      </w:r>
    </w:p>
    <w:p>
      <w:pPr>
        <w:spacing w:after="160"/>
      </w:pPr>
    </w:p>
    <w:p>
      <w:pPr>
        <w:pStyle w:val="Heading2"/>
        <w:spacing w:after="140" w:before="260"/>
      </w:pPr>
      <w:r>
        <w:rPr>
          <w:b/>
          <w:bCs/>
          <w:color w:val="1F3864"/>
          <w:sz w:val="25"/>
          <w:szCs w:val="25"/>
        </w:rPr>
        <w:t xml:space="preserve">5.1 The sharpest available research question</w:t>
      </w:r>
    </w:p>
    <w:tbl>
      <w:tblPr>
        <w:tblW w:type="dxa" w:w="9026"/>
        <w:tblBorders>
          <w:top w:val="single" w:color="1F3864" w:sz="2"/>
          <w:left w:val="single" w:color="1F3864" w:sz="18"/>
          <w:bottom w:val="single" w:color="1F3864" w:sz="2"/>
          <w:right w:val="single" w:color="1F3864" w:sz="2"/>
          <w:insideH w:val="none"/>
          <w:insideV w:val="none"/>
        </w:tblBorders>
      </w:tblPr>
      <w:tblGrid>
        <w:gridCol w:w="9026"/>
      </w:tblGrid>
      <w:tr>
        <w:tc>
          <w:tcPr>
            <w:tcW w:type="dxa" w:w="9026"/>
            <w:shd w:fill="EAF1FB" w:val="clear"/>
            <w:tcMar>
              <w:top w:type="dxa" w:w="140"/>
              <w:left w:type="dxa" w:w="200"/>
              <w:bottom w:type="dxa" w:w="140"/>
              <w:right w:type="dxa" w:w="200"/>
            </w:tcMar>
          </w:tcPr>
          <w:p>
            <w:pPr>
              <w:spacing w:after="60"/>
            </w:pPr>
            <w:r>
              <w:rPr>
                <w:b/>
                <w:bCs/>
                <w:color w:val="1F3864"/>
                <w:sz w:val="21"/>
                <w:szCs w:val="21"/>
              </w:rPr>
              <w:t xml:space="preserve">Recommended target</w:t>
            </w:r>
          </w:p>
          <w:p>
            <w:pPr>
              <w:spacing w:after="60" w:line="276"/>
            </w:pPr>
            <w:r>
              <w:rPr>
                <w:sz w:val="20"/>
                <w:szCs w:val="20"/>
              </w:rPr>
              <w:t xml:space="preserve">When the solver returns Uncertain, is that a correct Uncertain, or an artefact of a translation that lost the content needed to decide?</w:t>
            </w:r>
          </w:p>
          <w:p>
            <w:pPr>
              <w:spacing w:after="60" w:line="276"/>
            </w:pPr>
            <w:r>
              <w:rPr>
                <w:sz w:val="20"/>
                <w:szCs w:val="20"/>
              </w:rPr>
              <w:t xml:space="preserve">On FOLIO both cases exist and are distinguishable against gold. The question persists at frontier scale, unlike the confidently-wrong class. It is detectable without a gold label, because the evidence is the mismatch between the information content of the text and that of the formulas. And it is invisible to every reactive baseline, because a solver reporting Uncertain raises no error for one to catch.</w:t>
            </w:r>
          </w:p>
          <w:p>
            <w:pPr>
              <w:spacing w:after="60" w:line="276"/>
            </w:pPr>
            <w:r>
              <w:rPr>
                <w:sz w:val="20"/>
                <w:szCs w:val="20"/>
              </w:rPr>
              <w:t xml:space="preserve">This converts the weakest part of the current result — that under-determination now dominates — into the contribution.</w:t>
            </w:r>
          </w:p>
        </w:tc>
      </w:tr>
    </w:tbl>
    <w:p>
      <w:pPr>
        <w:spacing w:after="160"/>
      </w:pPr>
    </w:p>
    <w:p>
      <w:pPr>
        <w:pStyle w:val="Heading2"/>
        <w:spacing w:after="140" w:before="260"/>
      </w:pPr>
      <w:r>
        <w:rPr>
          <w:b/>
          <w:bCs/>
          <w:color w:val="1F3864"/>
          <w:sz w:val="25"/>
          <w:szCs w:val="25"/>
        </w:rPr>
        <w:t xml:space="preserve">5.2 Honest scoping</w:t>
      </w:r>
    </w:p>
    <w:p>
      <w:pPr>
        <w:spacing w:after="200" w:line="276"/>
      </w:pPr>
      <w:r>
        <w:rPr>
          <w:sz w:val="21"/>
          <w:szCs w:val="21"/>
        </w:rPr>
        <w:t xml:space="preserve">The confidently-wrong regime is where a repair layer matters most, and that regime is open-weight and resource-constrained deployment. This is not a retreat. Cost, latency, privacy, and air-gapped operation mean most real deployments cannot use a frontier API. The value of a safety layer is properly described as scaling inversely with the capability of the model one is actually able to deploy.</w:t>
      </w:r>
    </w:p>
    <w:p>
      <w:r>
        <w:br w:type="page"/>
      </w:r>
    </w:p>
    <w:p>
      <w:pPr>
        <w:pStyle w:val="Heading1"/>
        <w:spacing w:after="140" w:before="360"/>
      </w:pPr>
      <w:r>
        <w:rPr>
          <w:b/>
          <w:bCs/>
          <w:color w:val="1F3864"/>
          <w:sz w:val="30"/>
          <w:szCs w:val="30"/>
        </w:rPr>
        <w:t xml:space="preserve">6. Phase 4 — the Self-Refine falsification gate</w:t>
      </w:r>
    </w:p>
    <w:p>
      <w:pPr>
        <w:spacing w:after="140" w:line="276"/>
      </w:pPr>
      <w:r>
        <w:rPr>
          <w:sz w:val="21"/>
          <w:szCs w:val="21"/>
        </w:rPr>
        <w:t xml:space="preserve">This gate was designed to destroy the project's premise. Self-Refine is published, training-free and model-agnostic; if it closes the silent-failure gap, CREST's machinery has no justification.</w:t>
      </w:r>
    </w:p>
    <w:p>
      <w:pPr>
        <w:spacing w:after="80" w:line="276"/>
      </w:pPr>
      <w:r>
        <w:rPr>
          <w:b/>
          <w:bCs/>
          <w:sz w:val="21"/>
          <w:szCs w:val="21"/>
        </w:rPr>
        <w:t xml:space="preserve">Design choices that deliberately favour the baseline:</w:t>
      </w:r>
    </w:p>
    <w:p>
      <w:pPr>
        <w:pStyle w:val="ListParagraph"/>
        <w:numPr>
          <w:ilvl w:val="0"/>
          <w:numId w:val="2"/>
        </w:numPr>
        <w:spacing w:after="70" w:line="276"/>
      </w:pPr>
      <w:r>
        <w:rPr>
          <w:sz w:val="21"/>
          <w:szCs w:val="21"/>
        </w:rPr>
        <w:t xml:space="preserve">Round 0 is byte-identical to the vanilla pipeline (same prompt, seed and decoding), so any difference is attributable to refinement alone.</w:t>
      </w:r>
    </w:p>
    <w:p>
      <w:pPr>
        <w:pStyle w:val="ListParagraph"/>
        <w:numPr>
          <w:ilvl w:val="0"/>
          <w:numId w:val="2"/>
        </w:numPr>
        <w:spacing w:after="70" w:line="276"/>
      </w:pPr>
      <w:r>
        <w:rPr>
          <w:sz w:val="21"/>
          <w:szCs w:val="21"/>
        </w:rPr>
        <w:t xml:space="preserve">Unparseable refinement output falls back to the previous round rather than being scored — more generous than the published method, making Self-Refine structurally unable to score worse on parse failures.</w:t>
      </w:r>
    </w:p>
    <w:p>
      <w:pPr>
        <w:pStyle w:val="ListParagraph"/>
        <w:numPr>
          <w:ilvl w:val="0"/>
          <w:numId w:val="2"/>
        </w:numPr>
        <w:spacing w:after="70" w:line="276"/>
      </w:pPr>
      <w:r>
        <w:rPr>
          <w:sz w:val="21"/>
          <w:szCs w:val="21"/>
        </w:rPr>
        <w:t xml:space="preserve">The critique sees the natural-language sentences beside its own formulas.</w:t>
      </w:r>
    </w:p>
    <w:p>
      <w:pPr>
        <w:spacing w:after="80"/>
      </w:pPr>
    </w:p>
    <w:p>
      <w:pPr>
        <w:spacing w:after="80" w:line="276"/>
      </w:pPr>
      <w:r>
        <w:rPr>
          <w:b/>
          <w:bCs/>
          <w:sz w:val="21"/>
          <w:szCs w:val="21"/>
        </w:rPr>
        <w:t xml:space="preserve">Withheld deliberately, because granting them would make the comparison meaningless:</w:t>
      </w:r>
    </w:p>
    <w:p>
      <w:pPr>
        <w:pStyle w:val="ListParagraph"/>
        <w:numPr>
          <w:ilvl w:val="0"/>
          <w:numId w:val="2"/>
        </w:numPr>
        <w:spacing w:after="70" w:line="276"/>
      </w:pPr>
      <w:r>
        <w:rPr>
          <w:sz w:val="21"/>
          <w:szCs w:val="21"/>
        </w:rPr>
        <w:t xml:space="preserve">The gold label — an oracle no deployed system has.</w:t>
      </w:r>
    </w:p>
    <w:p>
      <w:pPr>
        <w:pStyle w:val="ListParagraph"/>
        <w:numPr>
          <w:ilvl w:val="0"/>
          <w:numId w:val="2"/>
        </w:numPr>
        <w:spacing w:after="70" w:line="276"/>
      </w:pPr>
      <w:r>
        <w:rPr>
          <w:sz w:val="21"/>
          <w:szCs w:val="21"/>
        </w:rPr>
        <w:t xml:space="preserve">The solver result. That defines a different, reactive baseline (Logic-LM style, error-triggered) which by construction cannot fire on a silent failure, since a silent failure raises no error.</w:t>
      </w:r>
    </w:p>
    <w:p>
      <w:pPr>
        <w:pStyle w:val="ListParagraph"/>
        <w:numPr>
          <w:ilvl w:val="0"/>
          <w:numId w:val="2"/>
        </w:numPr>
        <w:spacing w:after="70" w:line="276"/>
      </w:pPr>
      <w:r>
        <w:rPr>
          <w:sz w:val="21"/>
          <w:szCs w:val="21"/>
        </w:rPr>
        <w:t xml:space="preserve">An enumeration of CREST's target error classes in the critique prompt. Listing them would implement CREST's detector inside the baseline via prompting; that variant is a stronger threat and is listed as future work, but it is not Self-Refine.</w:t>
      </w:r>
    </w:p>
    <w:p>
      <w:pPr>
        <w:spacing w:after="160"/>
      </w:pPr>
    </w:p>
    <w:p>
      <w:pPr>
        <w:spacing w:after="140" w:line="276"/>
      </w:pPr>
      <w:r>
        <w:rPr>
          <w:sz w:val="21"/>
          <w:szCs w:val="21"/>
        </w:rPr>
        <w:t xml:space="preserve">Tested at all three capabilities. The endpoint that matters is the silent-failure rate, tested by exact McNemar on the paired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1600"/>
        <w:gridCol w:w="1200"/>
        <w:gridCol w:w="1500"/>
        <w:gridCol w:w="1200"/>
        <w:gridCol w:w="1400"/>
      </w:tblGrid>
      <w:tr>
        <w:trPr>
          <w:tblHeader/>
        </w:trPr>
        <w:tc>
          <w:tcPr>
            <w:tcW w:type="dxa" w:w="2126"/>
            <w:shd w:fill="1F3864" w:val="clear"/>
            <w:tcMar>
              <w:top w:type="dxa" w:w="90"/>
              <w:left w:type="dxa" w:w="120"/>
              <w:bottom w:type="dxa" w:w="90"/>
              <w:right w:type="dxa" w:w="120"/>
            </w:tcMar>
          </w:tcPr>
          <w:p>
            <w:pPr>
              <w:spacing w:after="0"/>
            </w:pPr>
            <w:r>
              <w:rPr>
                <w:b/>
                <w:bCs/>
                <w:color w:val="FFFFFF"/>
                <w:sz w:val="19"/>
                <w:szCs w:val="19"/>
              </w:rPr>
              <w:t xml:space="preserve">Model</w:t>
            </w:r>
          </w:p>
        </w:tc>
        <w:tc>
          <w:tcPr>
            <w:tcW w:type="dxa" w:w="1600"/>
            <w:shd w:fill="1F3864" w:val="clear"/>
            <w:tcMar>
              <w:top w:type="dxa" w:w="90"/>
              <w:left w:type="dxa" w:w="120"/>
              <w:bottom w:type="dxa" w:w="90"/>
              <w:right w:type="dxa" w:w="120"/>
            </w:tcMar>
          </w:tcPr>
          <w:p>
            <w:pPr>
              <w:spacing w:after="0"/>
              <w:jc w:val="center"/>
            </w:pPr>
            <w:r>
              <w:rPr>
                <w:b/>
                <w:bCs/>
                <w:color w:val="FFFFFF"/>
                <w:sz w:val="19"/>
                <w:szCs w:val="19"/>
              </w:rPr>
              <w:t xml:space="preserve">Accuracy net</w:t>
            </w:r>
          </w:p>
        </w:tc>
        <w:tc>
          <w:tcPr>
            <w:tcW w:type="dxa" w:w="1200"/>
            <w:shd w:fill="1F3864" w:val="clear"/>
            <w:tcMar>
              <w:top w:type="dxa" w:w="90"/>
              <w:left w:type="dxa" w:w="120"/>
              <w:bottom w:type="dxa" w:w="90"/>
              <w:right w:type="dxa" w:w="120"/>
            </w:tcMar>
          </w:tcPr>
          <w:p>
            <w:pPr>
              <w:spacing w:after="0"/>
              <w:jc w:val="center"/>
            </w:pPr>
            <w:r>
              <w:rPr>
                <w:b/>
                <w:bCs/>
                <w:color w:val="FFFFFF"/>
                <w:sz w:val="19"/>
                <w:szCs w:val="19"/>
              </w:rPr>
              <w:t xml:space="preserve">p</w:t>
            </w:r>
          </w:p>
        </w:tc>
        <w:tc>
          <w:tcPr>
            <w:tcW w:type="dxa" w:w="1500"/>
            <w:shd w:fill="1F3864" w:val="clear"/>
            <w:tcMar>
              <w:top w:type="dxa" w:w="90"/>
              <w:left w:type="dxa" w:w="120"/>
              <w:bottom w:type="dxa" w:w="90"/>
              <w:right w:type="dxa" w:w="120"/>
            </w:tcMar>
          </w:tcPr>
          <w:p>
            <w:pPr>
              <w:spacing w:after="0"/>
              <w:jc w:val="center"/>
            </w:pPr>
            <w:r>
              <w:rPr>
                <w:b/>
                <w:bCs/>
                <w:color w:val="FFFFFF"/>
                <w:sz w:val="19"/>
                <w:szCs w:val="19"/>
              </w:rPr>
              <w:t xml:space="preserve">Silent net</w:t>
            </w:r>
          </w:p>
        </w:tc>
        <w:tc>
          <w:tcPr>
            <w:tcW w:type="dxa" w:w="1200"/>
            <w:shd w:fill="1F3864" w:val="clear"/>
            <w:tcMar>
              <w:top w:type="dxa" w:w="90"/>
              <w:left w:type="dxa" w:w="120"/>
              <w:bottom w:type="dxa" w:w="90"/>
              <w:right w:type="dxa" w:w="120"/>
            </w:tcMar>
          </w:tcPr>
          <w:p>
            <w:pPr>
              <w:spacing w:after="0"/>
              <w:jc w:val="center"/>
            </w:pPr>
            <w:r>
              <w:rPr>
                <w:b/>
                <w:bCs/>
                <w:color w:val="FFFFFF"/>
                <w:sz w:val="19"/>
                <w:szCs w:val="19"/>
              </w:rPr>
              <w:t xml:space="preserve">p</w:t>
            </w:r>
          </w:p>
        </w:tc>
        <w:tc>
          <w:tcPr>
            <w:tcW w:type="dxa" w:w="1400"/>
            <w:shd w:fill="1F3864" w:val="clear"/>
            <w:tcMar>
              <w:top w:type="dxa" w:w="90"/>
              <w:left w:type="dxa" w:w="120"/>
              <w:bottom w:type="dxa" w:w="90"/>
              <w:right w:type="dxa" w:w="120"/>
            </w:tcMar>
          </w:tcPr>
          <w:p>
            <w:pPr>
              <w:spacing w:after="0"/>
              <w:jc w:val="center"/>
            </w:pPr>
            <w:r>
              <w:rPr>
                <w:b/>
                <w:bCs/>
                <w:color w:val="FFFFFF"/>
                <w:sz w:val="19"/>
                <w:szCs w:val="19"/>
              </w:rPr>
              <w:t xml:space="preserve">"No issues"</w:t>
            </w:r>
          </w:p>
        </w:tc>
      </w:tr>
      <w:tr>
        <w:tc>
          <w:tcPr>
            <w:tcW w:type="dxa" w:w="2126"/>
            <w:shd w:fill="FFFFFF" w:val="clear"/>
            <w:tcMar>
              <w:top w:type="dxa" w:w="80"/>
              <w:left w:type="dxa" w:w="120"/>
              <w:bottom w:type="dxa" w:w="80"/>
              <w:right w:type="dxa" w:w="120"/>
            </w:tcMar>
          </w:tcPr>
          <w:p>
            <w:pPr>
              <w:spacing w:after="0" w:line="252"/>
            </w:pPr>
            <w:r>
              <w:rPr>
                <w:sz w:val="19"/>
                <w:szCs w:val="19"/>
              </w:rPr>
              <w:t xml:space="preserve">Llama-3.1-8B</w:t>
            </w:r>
          </w:p>
        </w:tc>
        <w:tc>
          <w:tcPr>
            <w:tcW w:type="dxa" w:w="1600"/>
            <w:shd w:fill="FFFFFF" w:val="clear"/>
            <w:tcMar>
              <w:top w:type="dxa" w:w="80"/>
              <w:left w:type="dxa" w:w="120"/>
              <w:bottom w:type="dxa" w:w="80"/>
              <w:right w:type="dxa" w:w="120"/>
            </w:tcMar>
          </w:tcPr>
          <w:p>
            <w:pPr>
              <w:spacing w:after="0" w:line="252"/>
              <w:jc w:val="center"/>
            </w:pPr>
            <w:r>
              <w:rPr>
                <w:b/>
                <w:bCs/>
                <w:color w:val="9C1F1F"/>
                <w:sz w:val="19"/>
                <w:szCs w:val="19"/>
              </w:rPr>
              <w:t xml:space="preserve">−10</w:t>
            </w:r>
          </w:p>
        </w:tc>
        <w:tc>
          <w:tcPr>
            <w:tcW w:type="dxa" w:w="1200"/>
            <w:shd w:fill="FFFFFF" w:val="clear"/>
            <w:tcMar>
              <w:top w:type="dxa" w:w="80"/>
              <w:left w:type="dxa" w:w="120"/>
              <w:bottom w:type="dxa" w:w="80"/>
              <w:right w:type="dxa" w:w="120"/>
            </w:tcMar>
          </w:tcPr>
          <w:p>
            <w:pPr>
              <w:spacing w:after="0" w:line="252"/>
              <w:jc w:val="center"/>
            </w:pPr>
            <w:r>
              <w:rPr>
                <w:b/>
                <w:bCs/>
                <w:sz w:val="19"/>
                <w:szCs w:val="19"/>
              </w:rPr>
              <w:t xml:space="preserve">0.013</w:t>
            </w:r>
          </w:p>
        </w:tc>
        <w:tc>
          <w:tcPr>
            <w:tcW w:type="dxa" w:w="1500"/>
            <w:shd w:fill="FFFFFF" w:val="clear"/>
            <w:tcMar>
              <w:top w:type="dxa" w:w="80"/>
              <w:left w:type="dxa" w:w="120"/>
              <w:bottom w:type="dxa" w:w="80"/>
              <w:right w:type="dxa" w:w="120"/>
            </w:tcMar>
          </w:tcPr>
          <w:p>
            <w:pPr>
              <w:spacing w:after="0" w:line="252"/>
              <w:jc w:val="center"/>
            </w:pPr>
            <w:r>
              <w:rPr>
                <w:sz w:val="19"/>
                <w:szCs w:val="19"/>
              </w:rPr>
              <w:t xml:space="preserve">+1</w:t>
            </w:r>
          </w:p>
        </w:tc>
        <w:tc>
          <w:tcPr>
            <w:tcW w:type="dxa" w:w="1200"/>
            <w:shd w:fill="FFFFFF" w:val="clear"/>
            <w:tcMar>
              <w:top w:type="dxa" w:w="80"/>
              <w:left w:type="dxa" w:w="120"/>
              <w:bottom w:type="dxa" w:w="80"/>
              <w:right w:type="dxa" w:w="120"/>
            </w:tcMar>
          </w:tcPr>
          <w:p>
            <w:pPr>
              <w:spacing w:after="0" w:line="252"/>
              <w:jc w:val="center"/>
            </w:pPr>
            <w:r>
              <w:rPr>
                <w:sz w:val="19"/>
                <w:szCs w:val="19"/>
              </w:rPr>
              <w:t xml:space="preserve">1.000</w:t>
            </w:r>
          </w:p>
        </w:tc>
        <w:tc>
          <w:tcPr>
            <w:tcW w:type="dxa" w:w="1400"/>
            <w:shd w:fill="FFFFFF" w:val="clear"/>
            <w:tcMar>
              <w:top w:type="dxa" w:w="80"/>
              <w:left w:type="dxa" w:w="120"/>
              <w:bottom w:type="dxa" w:w="80"/>
              <w:right w:type="dxa" w:w="120"/>
            </w:tcMar>
          </w:tcPr>
          <w:p>
            <w:pPr>
              <w:spacing w:after="0" w:line="252"/>
              <w:jc w:val="center"/>
            </w:pPr>
            <w:r>
              <w:rPr>
                <w:sz w:val="19"/>
                <w:szCs w:val="19"/>
              </w:rPr>
              <w:t xml:space="preserve">0/50</w:t>
            </w:r>
          </w:p>
        </w:tc>
      </w:tr>
      <w:tr>
        <w:tc>
          <w:tcPr>
            <w:tcW w:type="dxa" w:w="2126"/>
            <w:shd w:fill="F7F8FA" w:val="clear"/>
            <w:tcMar>
              <w:top w:type="dxa" w:w="80"/>
              <w:left w:type="dxa" w:w="120"/>
              <w:bottom w:type="dxa" w:w="80"/>
              <w:right w:type="dxa" w:w="120"/>
            </w:tcMar>
          </w:tcPr>
          <w:p>
            <w:pPr>
              <w:spacing w:after="0" w:line="252"/>
            </w:pPr>
            <w:r>
              <w:rPr>
                <w:sz w:val="19"/>
                <w:szCs w:val="19"/>
              </w:rPr>
              <w:t xml:space="preserve">GPT-4o-mini</w:t>
            </w:r>
          </w:p>
        </w:tc>
        <w:tc>
          <w:tcPr>
            <w:tcW w:type="dxa" w:w="1600"/>
            <w:shd w:fill="F7F8FA" w:val="clear"/>
            <w:tcMar>
              <w:top w:type="dxa" w:w="80"/>
              <w:left w:type="dxa" w:w="120"/>
              <w:bottom w:type="dxa" w:w="80"/>
              <w:right w:type="dxa" w:w="120"/>
            </w:tcMar>
          </w:tcPr>
          <w:p>
            <w:pPr>
              <w:spacing w:after="0" w:line="252"/>
              <w:jc w:val="center"/>
            </w:pPr>
            <w:r>
              <w:rPr>
                <w:sz w:val="19"/>
                <w:szCs w:val="19"/>
              </w:rPr>
              <w:t xml:space="preserve">−1</w:t>
            </w:r>
          </w:p>
        </w:tc>
        <w:tc>
          <w:tcPr>
            <w:tcW w:type="dxa" w:w="1200"/>
            <w:shd w:fill="F7F8FA" w:val="clear"/>
            <w:tcMar>
              <w:top w:type="dxa" w:w="80"/>
              <w:left w:type="dxa" w:w="120"/>
              <w:bottom w:type="dxa" w:w="80"/>
              <w:right w:type="dxa" w:w="120"/>
            </w:tcMar>
          </w:tcPr>
          <w:p>
            <w:pPr>
              <w:spacing w:after="0" w:line="252"/>
              <w:jc w:val="center"/>
            </w:pPr>
            <w:r>
              <w:rPr>
                <w:sz w:val="19"/>
                <w:szCs w:val="19"/>
              </w:rPr>
              <w:t xml:space="preserve">1.000</w:t>
            </w:r>
          </w:p>
        </w:tc>
        <w:tc>
          <w:tcPr>
            <w:tcW w:type="dxa" w:w="1500"/>
            <w:shd w:fill="F7F8FA" w:val="clear"/>
            <w:tcMar>
              <w:top w:type="dxa" w:w="80"/>
              <w:left w:type="dxa" w:w="120"/>
              <w:bottom w:type="dxa" w:w="80"/>
              <w:right w:type="dxa" w:w="120"/>
            </w:tcMar>
          </w:tcPr>
          <w:p>
            <w:pPr>
              <w:spacing w:after="0" w:line="252"/>
              <w:jc w:val="center"/>
            </w:pPr>
            <w:r>
              <w:rPr>
                <w:sz w:val="19"/>
                <w:szCs w:val="19"/>
              </w:rPr>
              <w:t xml:space="preserve">−1</w:t>
            </w:r>
          </w:p>
        </w:tc>
        <w:tc>
          <w:tcPr>
            <w:tcW w:type="dxa" w:w="1200"/>
            <w:shd w:fill="F7F8FA" w:val="clear"/>
            <w:tcMar>
              <w:top w:type="dxa" w:w="80"/>
              <w:left w:type="dxa" w:w="120"/>
              <w:bottom w:type="dxa" w:w="80"/>
              <w:right w:type="dxa" w:w="120"/>
            </w:tcMar>
          </w:tcPr>
          <w:p>
            <w:pPr>
              <w:spacing w:after="0" w:line="252"/>
              <w:jc w:val="center"/>
            </w:pPr>
            <w:r>
              <w:rPr>
                <w:sz w:val="19"/>
                <w:szCs w:val="19"/>
              </w:rPr>
              <w:t xml:space="preserve">1.000</w:t>
            </w:r>
          </w:p>
        </w:tc>
        <w:tc>
          <w:tcPr>
            <w:tcW w:type="dxa" w:w="1400"/>
            <w:shd w:fill="F7F8FA" w:val="clear"/>
            <w:tcMar>
              <w:top w:type="dxa" w:w="80"/>
              <w:left w:type="dxa" w:w="120"/>
              <w:bottom w:type="dxa" w:w="80"/>
              <w:right w:type="dxa" w:w="120"/>
            </w:tcMar>
          </w:tcPr>
          <w:p>
            <w:pPr>
              <w:spacing w:after="0" w:line="252"/>
              <w:jc w:val="center"/>
            </w:pPr>
            <w:r>
              <w:rPr>
                <w:sz w:val="19"/>
                <w:szCs w:val="19"/>
              </w:rPr>
              <w:t xml:space="preserve">2/50</w:t>
            </w:r>
          </w:p>
        </w:tc>
      </w:tr>
      <w:tr>
        <w:tc>
          <w:tcPr>
            <w:tcW w:type="dxa" w:w="2126"/>
            <w:shd w:fill="FFFFFF" w:val="clear"/>
            <w:tcMar>
              <w:top w:type="dxa" w:w="80"/>
              <w:left w:type="dxa" w:w="120"/>
              <w:bottom w:type="dxa" w:w="80"/>
              <w:right w:type="dxa" w:w="120"/>
            </w:tcMar>
          </w:tcPr>
          <w:p>
            <w:pPr>
              <w:spacing w:after="0" w:line="252"/>
            </w:pPr>
            <w:r>
              <w:rPr>
                <w:sz w:val="19"/>
                <w:szCs w:val="19"/>
              </w:rPr>
              <w:t xml:space="preserve">GPT-4o</w:t>
            </w:r>
          </w:p>
        </w:tc>
        <w:tc>
          <w:tcPr>
            <w:tcW w:type="dxa" w:w="1600"/>
            <w:shd w:fill="FFFFFF" w:val="clear"/>
            <w:tcMar>
              <w:top w:type="dxa" w:w="80"/>
              <w:left w:type="dxa" w:w="120"/>
              <w:bottom w:type="dxa" w:w="80"/>
              <w:right w:type="dxa" w:w="120"/>
            </w:tcMar>
          </w:tcPr>
          <w:p>
            <w:pPr>
              <w:spacing w:after="0" w:line="252"/>
              <w:jc w:val="center"/>
            </w:pPr>
            <w:r>
              <w:rPr>
                <w:sz w:val="19"/>
                <w:szCs w:val="19"/>
              </w:rPr>
              <w:t xml:space="preserve">−3</w:t>
            </w:r>
          </w:p>
        </w:tc>
        <w:tc>
          <w:tcPr>
            <w:tcW w:type="dxa" w:w="1200"/>
            <w:shd w:fill="FFFFFF" w:val="clear"/>
            <w:tcMar>
              <w:top w:type="dxa" w:w="80"/>
              <w:left w:type="dxa" w:w="120"/>
              <w:bottom w:type="dxa" w:w="80"/>
              <w:right w:type="dxa" w:w="120"/>
            </w:tcMar>
          </w:tcPr>
          <w:p>
            <w:pPr>
              <w:spacing w:after="0" w:line="252"/>
              <w:jc w:val="center"/>
            </w:pPr>
            <w:r>
              <w:rPr>
                <w:sz w:val="19"/>
                <w:szCs w:val="19"/>
              </w:rPr>
              <w:t xml:space="preserve">0.375</w:t>
            </w:r>
          </w:p>
        </w:tc>
        <w:tc>
          <w:tcPr>
            <w:tcW w:type="dxa" w:w="1500"/>
            <w:shd w:fill="FFFFFF" w:val="clear"/>
            <w:tcMar>
              <w:top w:type="dxa" w:w="80"/>
              <w:left w:type="dxa" w:w="120"/>
              <w:bottom w:type="dxa" w:w="80"/>
              <w:right w:type="dxa" w:w="120"/>
            </w:tcMar>
          </w:tcPr>
          <w:p>
            <w:pPr>
              <w:spacing w:after="0" w:line="252"/>
              <w:jc w:val="center"/>
            </w:pPr>
            <w:r>
              <w:rPr>
                <w:sz w:val="19"/>
                <w:szCs w:val="19"/>
              </w:rPr>
              <w:t xml:space="preserve">−2</w:t>
            </w:r>
          </w:p>
        </w:tc>
        <w:tc>
          <w:tcPr>
            <w:tcW w:type="dxa" w:w="1200"/>
            <w:shd w:fill="FFFFFF" w:val="clear"/>
            <w:tcMar>
              <w:top w:type="dxa" w:w="80"/>
              <w:left w:type="dxa" w:w="120"/>
              <w:bottom w:type="dxa" w:w="80"/>
              <w:right w:type="dxa" w:w="120"/>
            </w:tcMar>
          </w:tcPr>
          <w:p>
            <w:pPr>
              <w:spacing w:after="0" w:line="252"/>
              <w:jc w:val="center"/>
            </w:pPr>
            <w:r>
              <w:rPr>
                <w:sz w:val="19"/>
                <w:szCs w:val="19"/>
              </w:rPr>
              <w:t xml:space="preserve">0.625</w:t>
            </w:r>
          </w:p>
        </w:tc>
        <w:tc>
          <w:tcPr>
            <w:tcW w:type="dxa" w:w="1400"/>
            <w:shd w:fill="FFFFFF" w:val="clear"/>
            <w:tcMar>
              <w:top w:type="dxa" w:w="80"/>
              <w:left w:type="dxa" w:w="120"/>
              <w:bottom w:type="dxa" w:w="80"/>
              <w:right w:type="dxa" w:w="120"/>
            </w:tcMar>
          </w:tcPr>
          <w:p>
            <w:pPr>
              <w:spacing w:after="0" w:line="252"/>
              <w:jc w:val="center"/>
            </w:pPr>
            <w:r>
              <w:rPr>
                <w:sz w:val="19"/>
                <w:szCs w:val="19"/>
              </w:rPr>
              <w:t xml:space="preserve">18/50</w:t>
            </w:r>
          </w:p>
        </w:tc>
      </w:tr>
    </w:tbl>
    <w:p>
      <w:pPr>
        <w:spacing w:after="120"/>
      </w:pPr>
    </w:p>
    <w:p>
      <w:pPr>
        <w:spacing w:after="160" w:line="276"/>
      </w:pPr>
      <w:r>
        <w:rPr>
          <w:sz w:val="21"/>
          <w:szCs w:val="21"/>
        </w:rPr>
        <w:t xml:space="preserve">Self-Refine does not significantly reduce the silent-failure rate at any capability tested — every p exceeds 0.05. On Llama-3.1-8B it significantly damages accuracy (p = 0.013); on the stronger models it is simply inert. </w:t>
      </w:r>
      <w:r>
        <w:rPr>
          <w:b/>
          <w:bCs/>
          <w:sz w:val="21"/>
          <w:szCs w:val="21"/>
        </w:rPr>
        <w:t xml:space="preserve">The gate is passed robustly rather than by a small-model artefact.</w:t>
      </w:r>
    </w:p>
    <w:tbl>
      <w:tblPr>
        <w:tblW w:type="dxa" w:w="9026"/>
        <w:tblBorders>
          <w:top w:val="single" w:color="9C1F1F" w:sz="2"/>
          <w:left w:val="single" w:color="9C1F1F" w:sz="18"/>
          <w:bottom w:val="single" w:color="9C1F1F" w:sz="2"/>
          <w:right w:val="single" w:color="9C1F1F" w:sz="2"/>
          <w:insideH w:val="none"/>
          <w:insideV w:val="none"/>
        </w:tblBorders>
      </w:tblPr>
      <w:tblGrid>
        <w:gridCol w:w="9026"/>
      </w:tblGrid>
      <w:tr>
        <w:tc>
          <w:tcPr>
            <w:tcW w:type="dxa" w:w="9026"/>
            <w:shd w:fill="FDEDED" w:val="clear"/>
            <w:tcMar>
              <w:top w:type="dxa" w:w="140"/>
              <w:left w:type="dxa" w:w="200"/>
              <w:bottom w:type="dxa" w:w="140"/>
              <w:right w:type="dxa" w:w="200"/>
            </w:tcMar>
          </w:tcPr>
          <w:p>
            <w:pPr>
              <w:spacing w:after="60"/>
            </w:pPr>
            <w:r>
              <w:rPr>
                <w:b/>
                <w:bCs/>
                <w:color w:val="9C1F1F"/>
                <w:sz w:val="21"/>
                <w:szCs w:val="21"/>
              </w:rPr>
              <w:t xml:space="preserve">A claim withdrawn on statistical re-analysis</w:t>
            </w:r>
          </w:p>
          <w:p>
            <w:pPr>
              <w:spacing w:after="60" w:line="276"/>
            </w:pPr>
            <w:r>
              <w:rPr>
                <w:sz w:val="20"/>
                <w:szCs w:val="20"/>
              </w:rPr>
              <w:t xml:space="preserve">An earlier reading of this experiment recorded that Self-Refine "widens the silent-failure gap". Proper paired testing does not support that. On Llama-3.1-8B the silent-failure rate moves 32.0% to 30.0% with p = 1.0 — no evidence of any effect. What Self-Refine significantly damages is accuracy, 50.0% to 30.0% at p = 0.013, mostly by converting correct answers into loud failures.</w:t>
            </w:r>
          </w:p>
          <w:p>
            <w:pPr>
              <w:spacing w:after="60" w:line="276"/>
            </w:pPr>
            <w:r>
              <w:rPr>
                <w:sz w:val="20"/>
                <w:szCs w:val="20"/>
              </w:rPr>
              <w:t xml:space="preserve">The defensible claim is "Self-Refine fails to close the gap, at a cost in accuracy", not "it makes silent failure worse". The distinction only became visible once the comparison was tested rather than eyeballed.</w:t>
            </w:r>
          </w:p>
        </w:tc>
      </w:tr>
    </w:tbl>
    <w:p>
      <w:pPr>
        <w:spacing w:after="120"/>
      </w:pPr>
    </w:p>
    <w:p>
      <w:pPr>
        <w:spacing w:after="160" w:line="276"/>
      </w:pPr>
      <w:r>
        <w:rPr>
          <w:sz w:val="21"/>
          <w:szCs w:val="21"/>
        </w:rPr>
        <w:t xml:space="preserve">A one-round variant was re-grounded offline to rule out the possibility that the chosen iteration count strawmanned the baseline: the net there is −12, worse still, so the damage is immediate rather than caused by over-iterating.</w:t>
      </w:r>
    </w:p>
    <w:p>
      <w:pPr>
        <w:pStyle w:val="Heading2"/>
        <w:spacing w:after="140" w:before="260"/>
      </w:pPr>
      <w:r>
        <w:rPr>
          <w:b/>
          <w:bCs/>
          <w:color w:val="1F3864"/>
          <w:sz w:val="25"/>
          <w:szCs w:val="25"/>
        </w:rPr>
        <w:t xml:space="preserve">6.1 Why it fails — from the critiques, not the aggregate</w:t>
      </w:r>
    </w:p>
    <w:p>
      <w:pPr>
        <w:spacing w:after="140" w:line="276"/>
      </w:pPr>
      <w:r>
        <w:rPr>
          <w:sz w:val="21"/>
          <w:szCs w:val="21"/>
        </w:rPr>
        <w:t xml:space="preserve">The critique emitted its "no problems found" sentinel </w:t>
      </w:r>
      <w:r>
        <w:rPr>
          <w:b/>
          <w:bCs/>
          <w:sz w:val="21"/>
          <w:szCs w:val="21"/>
        </w:rPr>
        <w:t xml:space="preserve">0 times out of 50</w:t>
      </w:r>
      <w:r>
        <w:rPr>
          <w:sz w:val="21"/>
          <w:szCs w:val="21"/>
        </w:rPr>
        <w:t xml:space="preserve"> and rewrote 47 of 50 examples. It produces fluent, confident and frequently incorrect criticism, which the refinement step then applies faithfully: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4326"/>
      </w:tblGrid>
      <w:tr>
        <w:trPr>
          <w:tblHeader/>
        </w:trPr>
        <w:tc>
          <w:tcPr>
            <w:tcW w:type="dxa" w:w="4700"/>
            <w:shd w:fill="1F3864" w:val="clear"/>
            <w:tcMar>
              <w:top w:type="dxa" w:w="90"/>
              <w:left w:type="dxa" w:w="120"/>
              <w:bottom w:type="dxa" w:w="90"/>
              <w:right w:type="dxa" w:w="120"/>
            </w:tcMar>
          </w:tcPr>
          <w:p>
            <w:pPr>
              <w:spacing w:after="0"/>
            </w:pPr>
            <w:r>
              <w:rPr>
                <w:b/>
                <w:bCs/>
                <w:color w:val="FFFFFF"/>
                <w:sz w:val="19"/>
                <w:szCs w:val="19"/>
              </w:rPr>
              <w:t xml:space="preserve">What the critique claimed</w:t>
            </w:r>
          </w:p>
        </w:tc>
        <w:tc>
          <w:tcPr>
            <w:tcW w:type="dxa" w:w="4326"/>
            <w:shd w:fill="1F3864" w:val="clear"/>
            <w:tcMar>
              <w:top w:type="dxa" w:w="90"/>
              <w:left w:type="dxa" w:w="120"/>
              <w:bottom w:type="dxa" w:w="90"/>
              <w:right w:type="dxa" w:w="120"/>
            </w:tcMar>
          </w:tcPr>
          <w:p>
            <w:pPr>
              <w:spacing w:after="0"/>
              <w:jc w:val="center"/>
            </w:pPr>
            <w:r>
              <w:rPr>
                <w:b/>
                <w:bCs/>
                <w:color w:val="FFFFFF"/>
                <w:sz w:val="19"/>
                <w:szCs w:val="19"/>
              </w:rPr>
              <w:t xml:space="preserve">Reality</w:t>
            </w:r>
          </w:p>
        </w:tc>
      </w:tr>
      <w:tr>
        <w:tc>
          <w:tcPr>
            <w:tcW w:type="dxa" w:w="4700"/>
            <w:shd w:fill="FFFFFF" w:val="clear"/>
            <w:tcMar>
              <w:top w:type="dxa" w:w="80"/>
              <w:left w:type="dxa" w:w="120"/>
              <w:bottom w:type="dxa" w:w="80"/>
              <w:right w:type="dxa" w:w="120"/>
            </w:tcMar>
          </w:tcPr>
          <w:p>
            <w:pPr>
              <w:spacing w:after="0" w:line="252"/>
            </w:pPr>
            <w:r>
              <w:rPr>
                <w:sz w:val="19"/>
                <w:szCs w:val="19"/>
              </w:rPr>
              <w:t xml:space="preserve">"peopleSRepublicOfChina is a typo; use people'sRepublicOfChina"</w:t>
            </w:r>
          </w:p>
        </w:tc>
        <w:tc>
          <w:tcPr>
            <w:tcW w:type="dxa" w:w="4326"/>
            <w:shd w:fill="FFFFFF" w:val="clear"/>
            <w:tcMar>
              <w:top w:type="dxa" w:w="80"/>
              <w:left w:type="dxa" w:w="120"/>
              <w:bottom w:type="dxa" w:w="80"/>
              <w:right w:type="dxa" w:w="120"/>
            </w:tcMar>
          </w:tcPr>
          <w:p>
            <w:pPr>
              <w:spacing w:after="0" w:line="252"/>
              <w:jc w:val="center"/>
            </w:pPr>
            <w:r>
              <w:rPr>
                <w:sz w:val="19"/>
                <w:szCs w:val="19"/>
              </w:rPr>
              <w:t xml:space="preserve">The apostrophe breaks FOL parsing entirely</w:t>
            </w:r>
          </w:p>
        </w:tc>
      </w:tr>
      <w:tr>
        <w:tc>
          <w:tcPr>
            <w:tcW w:type="dxa" w:w="4700"/>
            <w:shd w:fill="F7F8FA" w:val="clear"/>
            <w:tcMar>
              <w:top w:type="dxa" w:w="80"/>
              <w:left w:type="dxa" w:w="120"/>
              <w:bottom w:type="dxa" w:w="80"/>
              <w:right w:type="dxa" w:w="120"/>
            </w:tcMar>
          </w:tcPr>
          <w:p>
            <w:pPr>
              <w:spacing w:after="0" w:line="252"/>
            </w:pPr>
            <w:r>
              <w:rPr>
                <w:sz w:val="19"/>
                <w:szCs w:val="19"/>
              </w:rPr>
              <w:t xml:space="preserve">"beijing is lowercase, so it is not a constant"</w:t>
            </w:r>
          </w:p>
        </w:tc>
        <w:tc>
          <w:tcPr>
            <w:tcW w:type="dxa" w:w="4326"/>
            <w:shd w:fill="F7F8FA" w:val="clear"/>
            <w:tcMar>
              <w:top w:type="dxa" w:w="80"/>
              <w:left w:type="dxa" w:w="120"/>
              <w:bottom w:type="dxa" w:w="80"/>
              <w:right w:type="dxa" w:w="120"/>
            </w:tcMar>
          </w:tcPr>
          <w:p>
            <w:pPr>
              <w:spacing w:after="0" w:line="252"/>
              <w:jc w:val="center"/>
            </w:pPr>
            <w:r>
              <w:rPr>
                <w:sz w:val="19"/>
                <w:szCs w:val="19"/>
              </w:rPr>
              <w:t xml:space="preserve">Lowercase is the constant convention the prompt specifies</w:t>
            </w:r>
          </w:p>
        </w:tc>
      </w:tr>
      <w:tr>
        <w:tc>
          <w:tcPr>
            <w:tcW w:type="dxa" w:w="4700"/>
            <w:shd w:fill="FFFFFF" w:val="clear"/>
            <w:tcMar>
              <w:top w:type="dxa" w:w="80"/>
              <w:left w:type="dxa" w:w="120"/>
              <w:bottom w:type="dxa" w:w="80"/>
              <w:right w:type="dxa" w:w="120"/>
            </w:tcMar>
          </w:tcPr>
          <w:p>
            <w:pPr>
              <w:spacing w:after="0" w:line="252"/>
            </w:pPr>
            <w:r>
              <w:rPr>
                <w:sz w:val="19"/>
                <w:szCs w:val="19"/>
              </w:rPr>
              <w:t xml:space="preserve">"∨ would be more idiomatic than ∧ here"</w:t>
            </w:r>
          </w:p>
        </w:tc>
        <w:tc>
          <w:tcPr>
            <w:tcW w:type="dxa" w:w="4326"/>
            <w:shd w:fill="FFFFFF" w:val="clear"/>
            <w:tcMar>
              <w:top w:type="dxa" w:w="80"/>
              <w:left w:type="dxa" w:w="120"/>
              <w:bottom w:type="dxa" w:w="80"/>
              <w:right w:type="dxa" w:w="120"/>
            </w:tcMar>
          </w:tcPr>
          <w:p>
            <w:pPr>
              <w:spacing w:after="0" w:line="252"/>
              <w:jc w:val="center"/>
            </w:pPr>
            <w:r>
              <w:rPr>
                <w:sz w:val="19"/>
                <w:szCs w:val="19"/>
              </w:rPr>
              <w:t xml:space="preserve">Converts a correct conjunction into a wrong disjunction</w:t>
            </w:r>
          </w:p>
        </w:tc>
      </w:tr>
      <w:tr>
        <w:tc>
          <w:tcPr>
            <w:tcW w:type="dxa" w:w="4700"/>
            <w:shd w:fill="F7F8FA" w:val="clear"/>
            <w:tcMar>
              <w:top w:type="dxa" w:w="80"/>
              <w:left w:type="dxa" w:w="120"/>
              <w:bottom w:type="dxa" w:w="80"/>
              <w:right w:type="dxa" w:w="120"/>
            </w:tcMar>
          </w:tcPr>
          <w:p>
            <w:pPr>
              <w:spacing w:after="0" w:line="252"/>
            </w:pPr>
            <w:r>
              <w:rPr>
                <w:sz w:val="19"/>
                <w:szCs w:val="19"/>
              </w:rPr>
              <w:t xml:space="preserve">Introduced = 91 and ≠ into formulas</w:t>
            </w:r>
          </w:p>
        </w:tc>
        <w:tc>
          <w:tcPr>
            <w:tcW w:type="dxa" w:w="4326"/>
            <w:shd w:fill="F7F8FA" w:val="clear"/>
            <w:tcMar>
              <w:top w:type="dxa" w:w="80"/>
              <w:left w:type="dxa" w:w="120"/>
              <w:bottom w:type="dxa" w:w="80"/>
              <w:right w:type="dxa" w:w="120"/>
            </w:tcMar>
          </w:tcPr>
          <w:p>
            <w:pPr>
              <w:spacing w:after="0" w:line="252"/>
              <w:jc w:val="center"/>
            </w:pPr>
            <w:r>
              <w:rPr>
                <w:sz w:val="19"/>
                <w:szCs w:val="19"/>
              </w:rPr>
              <w:t xml:space="preserve">Operators outside the supported grammar</w:t>
            </w:r>
          </w:p>
        </w:tc>
      </w:tr>
    </w:tbl>
    <w:p>
      <w:pPr>
        <w:spacing w:after="160"/>
      </w:pPr>
    </w:p>
    <w:tbl>
      <w:tblPr>
        <w:tblW w:type="dxa" w:w="9026"/>
        <w:tblBorders>
          <w:top w:val="single" w:color="1E6B34" w:sz="2"/>
          <w:left w:val="single" w:color="1E6B34" w:sz="18"/>
          <w:bottom w:val="single" w:color="1E6B34" w:sz="2"/>
          <w:right w:val="single" w:color="1E6B34" w:sz="2"/>
          <w:insideH w:val="none"/>
          <w:insideV w:val="none"/>
        </w:tblBorders>
      </w:tblPr>
      <w:tblGrid>
        <w:gridCol w:w="9026"/>
      </w:tblGrid>
      <w:tr>
        <w:tc>
          <w:tcPr>
            <w:tcW w:type="dxa" w:w="9026"/>
            <w:shd w:fill="EAF6EE" w:val="clear"/>
            <w:tcMar>
              <w:top w:type="dxa" w:w="140"/>
              <w:left w:type="dxa" w:w="200"/>
              <w:bottom w:type="dxa" w:w="140"/>
              <w:right w:type="dxa" w:w="200"/>
            </w:tcMar>
          </w:tcPr>
          <w:p>
            <w:pPr>
              <w:spacing w:after="60"/>
            </w:pPr>
            <w:r>
              <w:rPr>
                <w:b/>
                <w:bCs/>
                <w:color w:val="1E6B34"/>
                <w:sz w:val="21"/>
                <w:szCs w:val="21"/>
              </w:rPr>
              <w:t xml:space="preserve">The architectural finding — derived from data, not asserted</w:t>
            </w:r>
          </w:p>
          <w:p>
            <w:pPr>
              <w:spacing w:after="60" w:line="276"/>
            </w:pPr>
            <w:r>
              <w:rPr>
                <w:sz w:val="20"/>
                <w:szCs w:val="20"/>
              </w:rPr>
              <w:t xml:space="preserve">The failure is not that the model cannot revise. It is that the model cannot tell when to revise. Given no way to distinguish a correct translation from an incorrect one, blind self-critique behaves as a random perturbation generator: it finds fault every time, including in the 25 examples that were already correct, and destroys 12 of them.</w:t>
            </w:r>
          </w:p>
          <w:p>
            <w:pPr>
              <w:spacing w:after="60" w:line="276"/>
            </w:pPr>
            <w:r>
              <w:rPr>
                <w:sz w:val="20"/>
                <w:szCs w:val="20"/>
              </w:rPr>
              <w:t xml:space="preserve">This is the strongest available argument for CREST's architecture, and it is empirical. A layer that fires selectively, on a detected risk signal, avoids precisely this failure mode.</w:t>
            </w:r>
          </w:p>
          <w:p>
            <w:pPr>
              <w:spacing w:after="60" w:line="276"/>
            </w:pPr>
            <w:r>
              <w:rPr>
                <w:sz w:val="20"/>
                <w:szCs w:val="20"/>
              </w:rPr>
              <w:t xml:space="preserve">It also sets the bar CREST must clear. If CREST's detector over-fires, CREST degrades into Self-Refine and inherits its net-negative behaviour. Detector PRECISION — not recall — is therefore the critical quantity for the remaining phases. This was not obvious before this experiment.</w:t>
            </w:r>
          </w:p>
        </w:tc>
      </w:tr>
    </w:tbl>
    <w:p>
      <w:r>
        <w:br w:type="page"/>
      </w:r>
    </w:p>
    <w:p>
      <w:pPr>
        <w:pStyle w:val="Heading1"/>
        <w:spacing w:after="140" w:before="360"/>
      </w:pPr>
      <w:r>
        <w:rPr>
          <w:b/>
          <w:bCs/>
          <w:color w:val="1F3864"/>
          <w:sz w:val="30"/>
          <w:szCs w:val="30"/>
        </w:rPr>
        <w:t xml:space="preserve">7. Decision log</w:t>
      </w:r>
    </w:p>
    <w:p>
      <w:pPr>
        <w:spacing w:after="160" w:line="276"/>
      </w:pPr>
      <w:r>
        <w:rPr>
          <w:sz w:val="21"/>
          <w:szCs w:val="21"/>
        </w:rPr>
        <w:t xml:space="preserve">Decisions that change what the project measures or claims, with the reasoning that produced them.</w:t>
      </w:r>
    </w:p>
    <w:p>
      <w:pPr>
        <w:spacing w:after="50" w:line="276"/>
      </w:pPr>
      <w:r>
        <w:rPr>
          <w:b/>
          <w:bCs/>
          <w:color w:val="1F3864"/>
          <w:sz w:val="21"/>
          <w:szCs w:val="21"/>
        </w:rPr>
        <w:t xml:space="preserve">Prover9, not Z3, throughout</w:t>
      </w:r>
    </w:p>
    <w:p>
      <w:pPr>
        <w:spacing w:after="160" w:line="276"/>
        <w:ind w:left="240"/>
      </w:pPr>
      <w:r>
        <w:rPr>
          <w:sz w:val="21"/>
          <w:szCs w:val="21"/>
        </w:rPr>
        <w:t xml:space="preserve">Logic-LM's Z3 module targets its own pseudo-code DSL, not FOLIO's FOL notation; its FOLIO path uses Prover9, and FOLIO's gold labels were Prover9-verified. Using one solver for both the ceiling check and the pipeline is required, or the ceiling gate proves nothing.</w:t>
      </w:r>
    </w:p>
    <w:p>
      <w:pPr>
        <w:spacing w:after="50" w:line="276"/>
      </w:pPr>
      <w:r>
        <w:rPr>
          <w:b/>
          <w:bCs/>
          <w:color w:val="1F3864"/>
          <w:sz w:val="21"/>
          <w:szCs w:val="21"/>
        </w:rPr>
        <w:t xml:space="preserve">Whole-story prompt as the primary baseline</w:t>
      </w:r>
    </w:p>
    <w:p>
      <w:pPr>
        <w:spacing w:after="160" w:line="276"/>
        <w:ind w:left="240"/>
      </w:pPr>
      <w:r>
        <w:rPr>
          <w:sz w:val="21"/>
          <w:szCs w:val="21"/>
        </w:rPr>
        <w:t xml:space="preserve">Translating premises in isolation makes predicate inconsistency structurally unavoidable — the experiment would manufacture the failure it claims to discover. The literature standard translates the whole problem at once. The per-premise variant is retained as an ablation.</w:t>
      </w:r>
    </w:p>
    <w:p>
      <w:pPr>
        <w:spacing w:after="50" w:line="276"/>
      </w:pPr>
      <w:r>
        <w:rPr>
          <w:b/>
          <w:bCs/>
          <w:color w:val="1F3864"/>
          <w:sz w:val="21"/>
          <w:szCs w:val="21"/>
        </w:rPr>
        <w:t xml:space="preserve">Few-shot, not zero-shot</w:t>
      </w:r>
    </w:p>
    <w:p>
      <w:pPr>
        <w:spacing w:after="160" w:line="276"/>
        <w:ind w:left="240"/>
      </w:pPr>
      <w:r>
        <w:rPr>
          <w:sz w:val="21"/>
          <w:szCs w:val="21"/>
        </w:rPr>
        <w:t xml:space="preserve">Zero-shot scored 37.9% against a 33.3% chance level. A prevalence figure from a translator performing at chance measures a broken baseline. Few-shot matches the literature standard and lifts accuracy to a credible 59.6–71.4%.</w:t>
      </w:r>
    </w:p>
    <w:p>
      <w:pPr>
        <w:spacing w:after="50" w:line="276"/>
      </w:pPr>
      <w:r>
        <w:rPr>
          <w:b/>
          <w:bCs/>
          <w:color w:val="1F3864"/>
          <w:sz w:val="21"/>
          <w:szCs w:val="21"/>
        </w:rPr>
        <w:t xml:space="preserve">No consistency instruction in the prompt</w:t>
      </w:r>
    </w:p>
    <w:p>
      <w:pPr>
        <w:spacing w:after="160" w:line="276"/>
        <w:ind w:left="240"/>
      </w:pPr>
      <w:r>
        <w:rPr>
          <w:sz w:val="21"/>
          <w:szCs w:val="21"/>
        </w:rPr>
        <w:t xml:space="preserve">Telling the model to keep predicate names consistent would hand-hold it past the phenomenon under study and make the measurement circular. Demonstrations model consistency by example instead. A variant that does instruct explicitly is a separate condition worth running.</w:t>
      </w:r>
    </w:p>
    <w:p>
      <w:pPr>
        <w:spacing w:after="50" w:line="276"/>
      </w:pPr>
      <w:r>
        <w:rPr>
          <w:b/>
          <w:bCs/>
          <w:color w:val="1F3864"/>
          <w:sz w:val="21"/>
          <w:szCs w:val="21"/>
        </w:rPr>
        <w:t xml:space="preserve">Report silent failures split by severity</w:t>
      </w:r>
    </w:p>
    <w:p>
      <w:pPr>
        <w:spacing w:after="160" w:line="276"/>
        <w:ind w:left="240"/>
      </w:pPr>
      <w:r>
        <w:rPr>
          <w:sz w:val="21"/>
          <w:szCs w:val="21"/>
        </w:rPr>
        <w:t xml:space="preserve">83% of raw silent failures are under-determination rather than confident error. Quoting a single aggregate figure would overclaim, and this is precisely where a reviewer will press.</w:t>
      </w:r>
    </w:p>
    <w:p>
      <w:pPr>
        <w:spacing w:after="50" w:line="276"/>
      </w:pPr>
      <w:r>
        <w:rPr>
          <w:b/>
          <w:bCs/>
          <w:color w:val="1F3864"/>
          <w:sz w:val="21"/>
          <w:szCs w:val="21"/>
        </w:rPr>
        <w:t xml:space="preserve">Reframe around semantic, not surface, consistency</w:t>
      </w:r>
    </w:p>
    <w:p>
      <w:pPr>
        <w:spacing w:after="160" w:line="276"/>
        <w:ind w:left="240"/>
      </w:pPr>
      <w:r>
        <w:rPr>
          <w:sz w:val="21"/>
          <w:szCs w:val="21"/>
        </w:rPr>
        <w:t xml:space="preserve">Arity inconsistency accounts for 0/28 silent failures; surface errors are rejected loudly by the solver. Quantifier and predicate-schema divergence account for the majority. The contribution must be stated in semantic terms.</w:t>
      </w:r>
    </w:p>
    <w:p>
      <w:pPr>
        <w:spacing w:after="50" w:line="276"/>
      </w:pPr>
      <w:r>
        <w:rPr>
          <w:b/>
          <w:bCs/>
          <w:color w:val="1F3864"/>
          <w:sz w:val="21"/>
          <w:szCs w:val="21"/>
        </w:rPr>
        <w:t xml:space="preserve">Seeded random subsampling</w:t>
      </w:r>
    </w:p>
    <w:p>
      <w:pPr>
        <w:spacing w:after="160" w:line="276"/>
        <w:ind w:left="240"/>
      </w:pPr>
      <w:r>
        <w:rPr>
          <w:sz w:val="21"/>
          <w:szCs w:val="21"/>
        </w:rPr>
        <w:t xml:space="preserve">FOLIO is story-ordered, so a sequential slice clusters badly — the first 50 examples span 18 stories against 35 for a seeded random 50, and the first three all came from a story with malformed gold FOL.</w:t>
      </w:r>
    </w:p>
    <w:p>
      <w:pPr>
        <w:spacing w:after="50" w:line="276"/>
      </w:pPr>
      <w:r>
        <w:rPr>
          <w:b/>
          <w:bCs/>
          <w:color w:val="1F3864"/>
          <w:sz w:val="21"/>
          <w:szCs w:val="21"/>
        </w:rPr>
        <w:t xml:space="preserve">Truncation binned separately from format failure</w:t>
      </w:r>
    </w:p>
    <w:p>
      <w:pPr>
        <w:spacing w:after="160" w:line="276"/>
        <w:ind w:left="240"/>
      </w:pPr>
      <w:r>
        <w:rPr>
          <w:sz w:val="21"/>
          <w:szCs w:val="21"/>
        </w:rPr>
        <w:t xml:space="preserve">Both zero-shot format failures were missing only the final premise — the signature of exhausting the token budget. A harness misconfiguration must never be counted as a model translation failure.</w:t>
      </w:r>
    </w:p>
    <w:p>
      <w:pPr>
        <w:spacing w:after="50" w:line="276"/>
      </w:pPr>
      <w:r>
        <w:rPr>
          <w:b/>
          <w:bCs/>
          <w:color w:val="1F3864"/>
          <w:sz w:val="21"/>
          <w:szCs w:val="21"/>
        </w:rPr>
        <w:t xml:space="preserve">Exclude FOLIO train example 251/252 from demonstrations</w:t>
      </w:r>
    </w:p>
    <w:p>
      <w:pPr>
        <w:spacing w:after="160" w:line="276"/>
        <w:ind w:left="240"/>
      </w:pPr>
      <w:r>
        <w:rPr>
          <w:sz w:val="21"/>
          <w:szCs w:val="21"/>
        </w:rPr>
        <w:t xml:space="preserve">Its gold FOL contains Residentof in one premise and ResidentOf in another. Using it as a demonstration would teach the model the exact error being measured.</w:t>
      </w:r>
    </w:p>
    <w:p>
      <w:pPr>
        <w:pStyle w:val="Heading2"/>
        <w:spacing w:after="140" w:before="260"/>
      </w:pPr>
      <w:r>
        <w:rPr>
          <w:b/>
          <w:bCs/>
          <w:color w:val="1F3864"/>
          <w:sz w:val="25"/>
          <w:szCs w:val="25"/>
        </w:rPr>
        <w:t xml:space="preserve">7.1 Claims withdrawn</w:t>
      </w:r>
    </w:p>
    <w:tbl>
      <w:tblPr>
        <w:tblW w:type="dxa" w:w="9026"/>
        <w:tblBorders>
          <w:top w:val="single" w:color="9C1F1F" w:sz="2"/>
          <w:left w:val="single" w:color="9C1F1F" w:sz="18"/>
          <w:bottom w:val="single" w:color="9C1F1F" w:sz="2"/>
          <w:right w:val="single" w:color="9C1F1F" w:sz="2"/>
          <w:insideH w:val="none"/>
          <w:insideV w:val="none"/>
        </w:tblBorders>
      </w:tblPr>
      <w:tblGrid>
        <w:gridCol w:w="9026"/>
      </w:tblGrid>
      <w:tr>
        <w:tc>
          <w:tcPr>
            <w:tcW w:type="dxa" w:w="9026"/>
            <w:shd w:fill="FDEDED" w:val="clear"/>
            <w:tcMar>
              <w:top w:type="dxa" w:w="140"/>
              <w:left w:type="dxa" w:w="200"/>
              <w:bottom w:type="dxa" w:w="140"/>
              <w:right w:type="dxa" w:w="200"/>
            </w:tcMar>
          </w:tcPr>
          <w:p>
            <w:pPr>
              <w:spacing w:after="60"/>
            </w:pPr>
            <w:r>
              <w:rPr>
                <w:b/>
                <w:bCs/>
                <w:color w:val="9C1F1F"/>
                <w:sz w:val="21"/>
                <w:szCs w:val="21"/>
              </w:rPr>
              <w:t xml:space="preserve">Contradiction outcomes are not a usable detector signal</w:t>
            </w:r>
          </w:p>
          <w:p>
            <w:pPr>
              <w:spacing w:after="60" w:line="276"/>
            </w:pPr>
            <w:r>
              <w:rPr>
                <w:sz w:val="20"/>
                <w:szCs w:val="20"/>
              </w:rPr>
              <w:t xml:space="preserve">The zero-shot run produced 7 cases where the translated premises were mutually contradictory, and this was initially recorded as a promising signal for CREST: it is detectable without a gold label. Under the few-shot prompt it fell to 0 at n=50 and 1 at n=203.</w:t>
            </w:r>
          </w:p>
          <w:p>
            <w:pPr>
              <w:spacing w:after="60" w:line="276"/>
            </w:pPr>
            <w:r>
              <w:rPr>
                <w:sz w:val="20"/>
                <w:szCs w:val="20"/>
              </w:rPr>
              <w:t xml:space="preserve">It was an artefact of the weak prompt, not a durable property of the task. Recorded here because building a detector component on it would have been a costly mistake, and because a withdrawn claim is part of an honest record.</w:t>
            </w:r>
          </w:p>
        </w:tc>
      </w:tr>
    </w:tbl>
    <w:p>
      <w:r>
        <w:br w:type="page"/>
      </w:r>
    </w:p>
    <w:p>
      <w:pPr>
        <w:pStyle w:val="Heading1"/>
        <w:spacing w:after="140" w:before="360"/>
      </w:pPr>
      <w:r>
        <w:rPr>
          <w:b/>
          <w:bCs/>
          <w:color w:val="1F3864"/>
          <w:sz w:val="30"/>
          <w:szCs w:val="30"/>
        </w:rPr>
        <w:t xml:space="preserve">8. Threats to validity and open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3726"/>
      </w:tblGrid>
      <w:tr>
        <w:trPr>
          <w:tblHeader/>
        </w:trPr>
        <w:tc>
          <w:tcPr>
            <w:tcW w:type="dxa" w:w="4000"/>
            <w:shd w:fill="1F3864" w:val="clear"/>
            <w:tcMar>
              <w:top w:type="dxa" w:w="90"/>
              <w:left w:type="dxa" w:w="120"/>
              <w:bottom w:type="dxa" w:w="90"/>
              <w:right w:type="dxa" w:w="120"/>
            </w:tcMar>
          </w:tcPr>
          <w:p>
            <w:pPr>
              <w:spacing w:after="0"/>
            </w:pPr>
            <w:r>
              <w:rPr>
                <w:b/>
                <w:bCs/>
                <w:color w:val="FFFFFF"/>
                <w:sz w:val="19"/>
                <w:szCs w:val="19"/>
              </w:rPr>
              <w:t xml:space="preserve">Threat</w:t>
            </w:r>
          </w:p>
        </w:tc>
        <w:tc>
          <w:tcPr>
            <w:tcW w:type="dxa" w:w="1300"/>
            <w:shd w:fill="1F3864" w:val="clear"/>
            <w:tcMar>
              <w:top w:type="dxa" w:w="90"/>
              <w:left w:type="dxa" w:w="120"/>
              <w:bottom w:type="dxa" w:w="90"/>
              <w:right w:type="dxa" w:w="120"/>
            </w:tcMar>
          </w:tcPr>
          <w:p>
            <w:pPr>
              <w:spacing w:after="0"/>
              <w:jc w:val="center"/>
            </w:pPr>
            <w:r>
              <w:rPr>
                <w:b/>
                <w:bCs/>
                <w:color w:val="FFFFFF"/>
                <w:sz w:val="19"/>
                <w:szCs w:val="19"/>
              </w:rPr>
              <w:t xml:space="preserve">Severity</w:t>
            </w:r>
          </w:p>
        </w:tc>
        <w:tc>
          <w:tcPr>
            <w:tcW w:type="dxa" w:w="3726"/>
            <w:shd w:fill="1F3864" w:val="clear"/>
            <w:tcMar>
              <w:top w:type="dxa" w:w="90"/>
              <w:left w:type="dxa" w:w="120"/>
              <w:bottom w:type="dxa" w:w="90"/>
              <w:right w:type="dxa" w:w="120"/>
            </w:tcMar>
          </w:tcPr>
          <w:p>
            <w:pPr>
              <w:spacing w:after="0"/>
              <w:jc w:val="center"/>
            </w:pPr>
            <w:r>
              <w:rPr>
                <w:b/>
                <w:bCs/>
                <w:color w:val="FFFFFF"/>
                <w:sz w:val="19"/>
                <w:szCs w:val="19"/>
              </w:rPr>
              <w:t xml:space="preserve">Status / mitigation</w:t>
            </w:r>
          </w:p>
        </w:tc>
      </w:tr>
      <w:tr>
        <w:tc>
          <w:tcPr>
            <w:tcW w:type="dxa" w:w="4000"/>
            <w:shd w:fill="FFFFFF" w:val="clear"/>
            <w:tcMar>
              <w:top w:type="dxa" w:w="80"/>
              <w:left w:type="dxa" w:w="120"/>
              <w:bottom w:type="dxa" w:w="80"/>
              <w:right w:type="dxa" w:w="120"/>
            </w:tcMar>
          </w:tcPr>
          <w:p>
            <w:pPr>
              <w:spacing w:after="0" w:line="252"/>
            </w:pPr>
            <w:r>
              <w:rPr>
                <w:b/>
                <w:bCs/>
                <w:sz w:val="19"/>
                <w:szCs w:val="19"/>
              </w:rPr>
              <w:t xml:space="preserve">Weak-model confound: Self-Refine may fail only because Llama-3.1-8B is too small to self-critique</w:t>
            </w:r>
          </w:p>
        </w:tc>
        <w:tc>
          <w:tcPr>
            <w:tcW w:type="dxa" w:w="1300"/>
            <w:shd w:fill="FFFFFF" w:val="clear"/>
            <w:tcMar>
              <w:top w:type="dxa" w:w="80"/>
              <w:left w:type="dxa" w:w="120"/>
              <w:bottom w:type="dxa" w:w="80"/>
              <w:right w:type="dxa" w:w="120"/>
            </w:tcMar>
          </w:tcPr>
          <w:p>
            <w:pPr>
              <w:spacing w:after="0" w:line="252"/>
              <w:jc w:val="center"/>
            </w:pPr>
            <w:r>
              <w:rPr>
                <w:b/>
                <w:bCs/>
                <w:color w:val="9C1F1F"/>
                <w:sz w:val="19"/>
                <w:szCs w:val="19"/>
              </w:rPr>
              <w:t xml:space="preserve">High</w:t>
            </w:r>
          </w:p>
        </w:tc>
        <w:tc>
          <w:tcPr>
            <w:tcW w:type="dxa" w:w="3726"/>
            <w:shd w:fill="FFFFFF" w:val="clear"/>
            <w:tcMar>
              <w:top w:type="dxa" w:w="80"/>
              <w:left w:type="dxa" w:w="120"/>
              <w:bottom w:type="dxa" w:w="80"/>
              <w:right w:type="dxa" w:w="120"/>
            </w:tcMar>
          </w:tcPr>
          <w:p>
            <w:pPr>
              <w:spacing w:after="0" w:line="252"/>
              <w:jc w:val="center"/>
            </w:pPr>
            <w:r>
              <w:rPr>
                <w:sz w:val="19"/>
                <w:szCs w:val="19"/>
              </w:rPr>
              <w:t xml:space="preserve">Unresolved. Phase 3.3 on a strong model answers this and the weak-model-artefact question in one run.</w:t>
            </w:r>
          </w:p>
        </w:tc>
      </w:tr>
      <w:tr>
        <w:tc>
          <w:tcPr>
            <w:tcW w:type="dxa" w:w="4000"/>
            <w:shd w:fill="F7F8FA" w:val="clear"/>
            <w:tcMar>
              <w:top w:type="dxa" w:w="80"/>
              <w:left w:type="dxa" w:w="120"/>
              <w:bottom w:type="dxa" w:w="80"/>
              <w:right w:type="dxa" w:w="120"/>
            </w:tcMar>
          </w:tcPr>
          <w:p>
            <w:pPr>
              <w:spacing w:after="0" w:line="252"/>
            </w:pPr>
            <w:r>
              <w:rPr>
                <w:sz w:val="19"/>
                <w:szCs w:val="19"/>
              </w:rPr>
              <w:t xml:space="preserve">Single model — prevalence may not generalise across capability</w:t>
            </w:r>
          </w:p>
        </w:tc>
        <w:tc>
          <w:tcPr>
            <w:tcW w:type="dxa" w:w="1300"/>
            <w:shd w:fill="F7F8FA" w:val="clear"/>
            <w:tcMar>
              <w:top w:type="dxa" w:w="80"/>
              <w:left w:type="dxa" w:w="120"/>
              <w:bottom w:type="dxa" w:w="80"/>
              <w:right w:type="dxa" w:w="120"/>
            </w:tcMar>
          </w:tcPr>
          <w:p>
            <w:pPr>
              <w:spacing w:after="0" w:line="252"/>
              <w:jc w:val="center"/>
            </w:pPr>
            <w:r>
              <w:rPr>
                <w:b/>
                <w:bCs/>
                <w:color w:val="9C1F1F"/>
                <w:sz w:val="19"/>
                <w:szCs w:val="19"/>
              </w:rPr>
              <w:t xml:space="preserve">High</w:t>
            </w:r>
          </w:p>
        </w:tc>
        <w:tc>
          <w:tcPr>
            <w:tcW w:type="dxa" w:w="3726"/>
            <w:shd w:fill="F7F8FA" w:val="clear"/>
            <w:tcMar>
              <w:top w:type="dxa" w:w="80"/>
              <w:left w:type="dxa" w:w="120"/>
              <w:bottom w:type="dxa" w:w="80"/>
              <w:right w:type="dxa" w:w="120"/>
            </w:tcMar>
          </w:tcPr>
          <w:p>
            <w:pPr>
              <w:spacing w:after="0" w:line="252"/>
              <w:jc w:val="center"/>
            </w:pPr>
            <w:r>
              <w:rPr>
                <w:sz w:val="19"/>
                <w:szCs w:val="19"/>
              </w:rPr>
              <w:t xml:space="preserve">Unresolved; same experiment as above.</w:t>
            </w:r>
          </w:p>
        </w:tc>
      </w:tr>
      <w:tr>
        <w:tc>
          <w:tcPr>
            <w:tcW w:type="dxa" w:w="4000"/>
            <w:shd w:fill="FFFFFF" w:val="clear"/>
            <w:tcMar>
              <w:top w:type="dxa" w:w="80"/>
              <w:left w:type="dxa" w:w="120"/>
              <w:bottom w:type="dxa" w:w="80"/>
              <w:right w:type="dxa" w:w="120"/>
            </w:tcMar>
          </w:tcPr>
          <w:p>
            <w:pPr>
              <w:spacing w:after="0" w:line="252"/>
            </w:pPr>
            <w:r>
              <w:rPr>
                <w:sz w:val="19"/>
                <w:szCs w:val="19"/>
              </w:rPr>
              <w:t xml:space="preserve">Gold-label reliability ceiling in FOLIO</w:t>
            </w:r>
          </w:p>
        </w:tc>
        <w:tc>
          <w:tcPr>
            <w:tcW w:type="dxa" w:w="1300"/>
            <w:shd w:fill="FFFFFF" w:val="clear"/>
            <w:tcMar>
              <w:top w:type="dxa" w:w="80"/>
              <w:left w:type="dxa" w:w="120"/>
              <w:bottom w:type="dxa" w:w="80"/>
              <w:right w:type="dxa" w:w="120"/>
            </w:tcMar>
          </w:tcPr>
          <w:p>
            <w:pPr>
              <w:spacing w:after="0" w:line="252"/>
              <w:jc w:val="center"/>
            </w:pPr>
            <w:r>
              <w:rPr>
                <w:b/>
                <w:bCs/>
                <w:color w:val="B26B00"/>
                <w:sz w:val="19"/>
                <w:szCs w:val="19"/>
              </w:rPr>
              <w:t xml:space="preserve">Medium</w:t>
            </w:r>
          </w:p>
        </w:tc>
        <w:tc>
          <w:tcPr>
            <w:tcW w:type="dxa" w:w="3726"/>
            <w:shd w:fill="FFFFFF" w:val="clear"/>
            <w:tcMar>
              <w:top w:type="dxa" w:w="80"/>
              <w:left w:type="dxa" w:w="120"/>
              <w:bottom w:type="dxa" w:w="80"/>
              <w:right w:type="dxa" w:w="120"/>
            </w:tcMar>
          </w:tcPr>
          <w:p>
            <w:pPr>
              <w:spacing w:after="0" w:line="252"/>
              <w:jc w:val="center"/>
            </w:pPr>
            <w:r>
              <w:rPr>
                <w:sz w:val="19"/>
                <w:szCs w:val="19"/>
              </w:rPr>
              <w:t xml:space="preserve">Quantified in Phase 2.1 and stated wherever downstream accuracy is quoted.</w:t>
            </w:r>
          </w:p>
        </w:tc>
      </w:tr>
      <w:tr>
        <w:tc>
          <w:tcPr>
            <w:tcW w:type="dxa" w:w="4000"/>
            <w:shd w:fill="F7F8FA" w:val="clear"/>
            <w:tcMar>
              <w:top w:type="dxa" w:w="80"/>
              <w:left w:type="dxa" w:w="120"/>
              <w:bottom w:type="dxa" w:w="80"/>
              <w:right w:type="dxa" w:w="120"/>
            </w:tcMar>
          </w:tcPr>
          <w:p>
            <w:pPr>
              <w:spacing w:after="0" w:line="252"/>
            </w:pPr>
            <w:r>
              <w:rPr>
                <w:sz w:val="19"/>
                <w:szCs w:val="19"/>
              </w:rPr>
              <w:t xml:space="preserve">Within-story examples share premises and are not independent</w:t>
            </w:r>
          </w:p>
        </w:tc>
        <w:tc>
          <w:tcPr>
            <w:tcW w:type="dxa" w:w="1300"/>
            <w:shd w:fill="F7F8FA" w:val="clear"/>
            <w:tcMar>
              <w:top w:type="dxa" w:w="80"/>
              <w:left w:type="dxa" w:w="120"/>
              <w:bottom w:type="dxa" w:w="80"/>
              <w:right w:type="dxa" w:w="120"/>
            </w:tcMar>
          </w:tcPr>
          <w:p>
            <w:pPr>
              <w:spacing w:after="0" w:line="252"/>
              <w:jc w:val="center"/>
            </w:pPr>
            <w:r>
              <w:rPr>
                <w:b/>
                <w:bCs/>
                <w:color w:val="B26B00"/>
                <w:sz w:val="19"/>
                <w:szCs w:val="19"/>
              </w:rPr>
              <w:t xml:space="preserve">Medium</w:t>
            </w:r>
          </w:p>
        </w:tc>
        <w:tc>
          <w:tcPr>
            <w:tcW w:type="dxa" w:w="3726"/>
            <w:shd w:fill="F7F8FA" w:val="clear"/>
            <w:tcMar>
              <w:top w:type="dxa" w:w="80"/>
              <w:left w:type="dxa" w:w="120"/>
              <w:bottom w:type="dxa" w:w="80"/>
              <w:right w:type="dxa" w:w="120"/>
            </w:tcMar>
          </w:tcPr>
          <w:p>
            <w:pPr>
              <w:spacing w:after="0" w:line="252"/>
              <w:jc w:val="center"/>
            </w:pPr>
            <w:r>
              <w:rPr>
                <w:sz w:val="19"/>
                <w:szCs w:val="19"/>
              </w:rPr>
              <w:t xml:space="preserve">Noted in code. Confidence intervals must account for story-level clustering; 203 examples span only 73 stories.</w:t>
            </w:r>
          </w:p>
        </w:tc>
      </w:tr>
      <w:tr>
        <w:tc>
          <w:tcPr>
            <w:tcW w:type="dxa" w:w="4000"/>
            <w:shd w:fill="FFFFFF" w:val="clear"/>
            <w:tcMar>
              <w:top w:type="dxa" w:w="80"/>
              <w:left w:type="dxa" w:w="120"/>
              <w:bottom w:type="dxa" w:w="80"/>
              <w:right w:type="dxa" w:w="120"/>
            </w:tcMar>
          </w:tcPr>
          <w:p>
            <w:pPr>
              <w:spacing w:after="0" w:line="252"/>
            </w:pPr>
            <w:r>
              <w:rPr>
                <w:sz w:val="19"/>
                <w:szCs w:val="19"/>
              </w:rPr>
              <w:t xml:space="preserve">Semantic error taxonomy is one analyst's single-pass judgement</w:t>
            </w:r>
          </w:p>
        </w:tc>
        <w:tc>
          <w:tcPr>
            <w:tcW w:type="dxa" w:w="1300"/>
            <w:shd w:fill="FFFFFF" w:val="clear"/>
            <w:tcMar>
              <w:top w:type="dxa" w:w="80"/>
              <w:left w:type="dxa" w:w="120"/>
              <w:bottom w:type="dxa" w:w="80"/>
              <w:right w:type="dxa" w:w="120"/>
            </w:tcMar>
          </w:tcPr>
          <w:p>
            <w:pPr>
              <w:spacing w:after="0" w:line="252"/>
              <w:jc w:val="center"/>
            </w:pPr>
            <w:r>
              <w:rPr>
                <w:b/>
                <w:bCs/>
                <w:color w:val="B26B00"/>
                <w:sz w:val="19"/>
                <w:szCs w:val="19"/>
              </w:rPr>
              <w:t xml:space="preserve">Medium</w:t>
            </w:r>
          </w:p>
        </w:tc>
        <w:tc>
          <w:tcPr>
            <w:tcW w:type="dxa" w:w="3726"/>
            <w:shd w:fill="FFFFFF" w:val="clear"/>
            <w:tcMar>
              <w:top w:type="dxa" w:w="80"/>
              <w:left w:type="dxa" w:w="120"/>
              <w:bottom w:type="dxa" w:w="80"/>
              <w:right w:type="dxa" w:w="120"/>
            </w:tcMar>
          </w:tcPr>
          <w:p>
            <w:pPr>
              <w:spacing w:after="0" w:line="252"/>
              <w:jc w:val="center"/>
            </w:pPr>
            <w:r>
              <w:rPr>
                <w:sz w:val="19"/>
                <w:szCs w:val="19"/>
              </w:rPr>
              <w:t xml:space="preserve">Automated structural signals corroborate it, but Phase 5's inter-annotator process must confirm it (target κ ≥ 0.6).</w:t>
            </w:r>
          </w:p>
        </w:tc>
      </w:tr>
      <w:tr>
        <w:tc>
          <w:tcPr>
            <w:tcW w:type="dxa" w:w="4000"/>
            <w:shd w:fill="F7F8FA" w:val="clear"/>
            <w:tcMar>
              <w:top w:type="dxa" w:w="80"/>
              <w:left w:type="dxa" w:w="120"/>
              <w:bottom w:type="dxa" w:w="80"/>
              <w:right w:type="dxa" w:w="120"/>
            </w:tcMar>
          </w:tcPr>
          <w:p>
            <w:pPr>
              <w:spacing w:after="0" w:line="252"/>
            </w:pPr>
            <w:r>
              <w:rPr>
                <w:sz w:val="19"/>
                <w:szCs w:val="19"/>
              </w:rPr>
              <w:t xml:space="preserve">Self-Refine tested at n=50, single seed</w:t>
            </w:r>
          </w:p>
        </w:tc>
        <w:tc>
          <w:tcPr>
            <w:tcW w:type="dxa" w:w="1300"/>
            <w:shd w:fill="F7F8FA" w:val="clear"/>
            <w:tcMar>
              <w:top w:type="dxa" w:w="80"/>
              <w:left w:type="dxa" w:w="120"/>
              <w:bottom w:type="dxa" w:w="80"/>
              <w:right w:type="dxa" w:w="120"/>
            </w:tcMar>
          </w:tcPr>
          <w:p>
            <w:pPr>
              <w:spacing w:after="0" w:line="252"/>
              <w:jc w:val="center"/>
            </w:pPr>
            <w:r>
              <w:rPr>
                <w:b/>
                <w:bCs/>
                <w:color w:val="1E6B34"/>
                <w:sz w:val="19"/>
                <w:szCs w:val="19"/>
              </w:rPr>
              <w:t xml:space="preserve">Low</w:t>
            </w:r>
          </w:p>
        </w:tc>
        <w:tc>
          <w:tcPr>
            <w:tcW w:type="dxa" w:w="3726"/>
            <w:shd w:fill="F7F8FA" w:val="clear"/>
            <w:tcMar>
              <w:top w:type="dxa" w:w="80"/>
              <w:left w:type="dxa" w:w="120"/>
              <w:bottom w:type="dxa" w:w="80"/>
              <w:right w:type="dxa" w:w="120"/>
            </w:tcMar>
          </w:tcPr>
          <w:p>
            <w:pPr>
              <w:spacing w:after="0" w:line="252"/>
              <w:jc w:val="center"/>
            </w:pPr>
            <w:r>
              <w:rPr>
                <w:sz w:val="19"/>
                <w:szCs w:val="19"/>
              </w:rPr>
              <w:t xml:space="preserve">Effect size is large (net −10 of 50) and consistent at both 1 and 2 rounds.</w:t>
            </w:r>
          </w:p>
        </w:tc>
      </w:tr>
      <w:tr>
        <w:tc>
          <w:tcPr>
            <w:tcW w:type="dxa" w:w="4000"/>
            <w:shd w:fill="FFFFFF" w:val="clear"/>
            <w:tcMar>
              <w:top w:type="dxa" w:w="80"/>
              <w:left w:type="dxa" w:w="120"/>
              <w:bottom w:type="dxa" w:w="80"/>
              <w:right w:type="dxa" w:w="120"/>
            </w:tcMar>
          </w:tcPr>
          <w:p>
            <w:pPr>
              <w:spacing w:after="0" w:line="252"/>
            </w:pPr>
            <w:r>
              <w:rPr>
                <w:sz w:val="19"/>
                <w:szCs w:val="19"/>
              </w:rPr>
              <w:t xml:space="preserve">Critique prompt might bias toward finding faults</w:t>
            </w:r>
          </w:p>
        </w:tc>
        <w:tc>
          <w:tcPr>
            <w:tcW w:type="dxa" w:w="1300"/>
            <w:shd w:fill="FFFFFF" w:val="clear"/>
            <w:tcMar>
              <w:top w:type="dxa" w:w="80"/>
              <w:left w:type="dxa" w:w="120"/>
              <w:bottom w:type="dxa" w:w="80"/>
              <w:right w:type="dxa" w:w="120"/>
            </w:tcMar>
          </w:tcPr>
          <w:p>
            <w:pPr>
              <w:spacing w:after="0" w:line="252"/>
              <w:jc w:val="center"/>
            </w:pPr>
            <w:r>
              <w:rPr>
                <w:b/>
                <w:bCs/>
                <w:color w:val="1E6B34"/>
                <w:sz w:val="19"/>
                <w:szCs w:val="19"/>
              </w:rPr>
              <w:t xml:space="preserve">Low</w:t>
            </w:r>
          </w:p>
        </w:tc>
        <w:tc>
          <w:tcPr>
            <w:tcW w:type="dxa" w:w="3726"/>
            <w:shd w:fill="FFFFFF" w:val="clear"/>
            <w:tcMar>
              <w:top w:type="dxa" w:w="80"/>
              <w:left w:type="dxa" w:w="120"/>
              <w:bottom w:type="dxa" w:w="80"/>
              <w:right w:type="dxa" w:w="120"/>
            </w:tcMar>
          </w:tcPr>
          <w:p>
            <w:pPr>
              <w:spacing w:after="0" w:line="252"/>
              <w:jc w:val="center"/>
            </w:pPr>
            <w:r>
              <w:rPr>
                <w:sz w:val="19"/>
                <w:szCs w:val="19"/>
              </w:rPr>
              <w:t xml:space="preserve">It offers an explicit no-issues escape the model never took. A forced yes/no verdict variant would close this fully.</w:t>
            </w:r>
          </w:p>
        </w:tc>
      </w:tr>
    </w:tbl>
    <w:p>
      <w:pPr>
        <w:spacing w:after="160"/>
      </w:pPr>
    </w:p>
    <w:p>
      <w:pPr>
        <w:pStyle w:val="Heading2"/>
        <w:spacing w:after="140" w:before="260"/>
      </w:pPr>
      <w:r>
        <w:rPr>
          <w:b/>
          <w:bCs/>
          <w:color w:val="1F3864"/>
          <w:sz w:val="25"/>
          <w:szCs w:val="25"/>
        </w:rPr>
        <w:t xml:space="preserve">8.1 Immediate next steps</w:t>
      </w:r>
    </w:p>
    <w:p>
      <w:pPr>
        <w:pStyle w:val="ListParagraph"/>
        <w:numPr>
          <w:ilvl w:val="0"/>
          <w:numId w:val="2"/>
        </w:numPr>
        <w:spacing w:after="70" w:line="276"/>
      </w:pPr>
      <w:r>
        <w:rPr>
          <w:sz w:val="21"/>
          <w:szCs w:val="21"/>
        </w:rPr>
        <w:t xml:space="preserve">Decide the framing (Section 5) with the supervisor. Everything downstream — what the detector targets, what the corrector is trained on, which baselines are required — follows from that choice.</w:t>
      </w:r>
    </w:p>
    <w:p>
      <w:pPr>
        <w:pStyle w:val="ListParagraph"/>
        <w:numPr>
          <w:ilvl w:val="0"/>
          <w:numId w:val="2"/>
        </w:numPr>
        <w:spacing w:after="70" w:line="276"/>
      </w:pPr>
      <w:r>
        <w:rPr>
          <w:sz w:val="21"/>
          <w:szCs w:val="21"/>
        </w:rPr>
        <w:t xml:space="preserve">If the recommended target is adopted, build the detector around distinguishing correct-Uncertain from lost-content-Uncertain, and measure detector PRECISION first. Phase 4 established that a layer which fires indiscriminately degrades into Self-Refine.</w:t>
      </w:r>
    </w:p>
    <w:p>
      <w:pPr>
        <w:pStyle w:val="ListParagraph"/>
        <w:numPr>
          <w:ilvl w:val="0"/>
          <w:numId w:val="2"/>
        </w:numPr>
        <w:spacing w:after="70" w:line="276"/>
      </w:pPr>
      <w:r>
        <w:rPr>
          <w:sz w:val="21"/>
          <w:szCs w:val="21"/>
        </w:rPr>
        <w:t xml:space="preserve">Run Self-Refine on the full split for the two API models. It is currently n=50 there, and n=50 confidence intervals span roughly 30 percentage points.</w:t>
      </w:r>
    </w:p>
    <w:p>
      <w:pPr>
        <w:pStyle w:val="ListParagraph"/>
        <w:numPr>
          <w:ilvl w:val="0"/>
          <w:numId w:val="2"/>
        </w:numPr>
        <w:spacing w:after="70" w:line="276"/>
      </w:pPr>
      <w:r>
        <w:rPr>
          <w:sz w:val="21"/>
          <w:szCs w:val="21"/>
        </w:rPr>
        <w:t xml:space="preserve">Scale the human annotation track (Phase 5) to confirm the semantic taxonomy, which is currently one analyst's single-pass judgement. Target Cohen's or Fleiss' kappa of at least 0.6.</w:t>
      </w:r>
    </w:p>
    <w:p>
      <w:pPr>
        <w:pStyle w:val="ListParagraph"/>
        <w:numPr>
          <w:ilvl w:val="0"/>
          <w:numId w:val="2"/>
        </w:numPr>
        <w:spacing w:after="70" w:line="276"/>
      </w:pPr>
      <w:r>
        <w:rPr>
          <w:sz w:val="21"/>
          <w:szCs w:val="21"/>
        </w:rPr>
        <w:t xml:space="preserve">Verify every citation in Appendix A against the actual publication before any of it reaches a submission.</w:t>
      </w:r>
    </w:p>
    <w:p>
      <w:r>
        <w:br w:type="page"/>
      </w:r>
    </w:p>
    <w:p>
      <w:pPr>
        <w:pStyle w:val="Heading1"/>
        <w:spacing w:after="140" w:before="360"/>
      </w:pPr>
      <w:r>
        <w:rPr>
          <w:b/>
          <w:bCs/>
          <w:color w:val="1F3864"/>
          <w:sz w:val="30"/>
          <w:szCs w:val="30"/>
        </w:rPr>
        <w:t xml:space="preserve">9. Statistical methods</w:t>
      </w:r>
    </w:p>
    <w:p>
      <w:pPr>
        <w:spacing w:after="160" w:line="276"/>
      </w:pPr>
      <w:r>
        <w:rPr>
          <w:sz w:val="21"/>
          <w:szCs w:val="21"/>
        </w:rPr>
        <w:t xml:space="preserve">Two properties of this experimental design dictate the analysis, and getting either wrong would invalidate the comparisons.</w:t>
      </w:r>
    </w:p>
    <w:p>
      <w:pPr>
        <w:pStyle w:val="Heading2"/>
        <w:spacing w:after="140" w:before="260"/>
      </w:pPr>
      <w:r>
        <w:rPr>
          <w:b/>
          <w:bCs/>
          <w:color w:val="1F3864"/>
          <w:sz w:val="25"/>
          <w:szCs w:val="25"/>
        </w:rPr>
        <w:t xml:space="preserve">9.1 The design is paired, so McNemar's test applies</w:t>
      </w:r>
    </w:p>
    <w:p>
      <w:pPr>
        <w:spacing w:after="160" w:line="276"/>
      </w:pPr>
      <w:r>
        <w:rPr>
          <w:sz w:val="21"/>
          <w:szCs w:val="21"/>
        </w:rPr>
        <w:t xml:space="preserve">Every comparison runs the same FOLIO examples through two conditions. Comparing two independent proportions discards the pairing and is the wrong test. McNemar's test conditions on the discordant pairs — exactly the helped and hurt counts. The exact binomial form is used rather than the chi-square approximation because the discordant counts here are small, often fewer than 25 pairs, where the approximation is unreliable.</w:t>
      </w:r>
    </w:p>
    <w:p>
      <w:pPr>
        <w:pStyle w:val="Heading2"/>
        <w:spacing w:after="140" w:before="260"/>
      </w:pPr>
      <w:r>
        <w:rPr>
          <w:b/>
          <w:bCs/>
          <w:color w:val="1F3864"/>
          <w:sz w:val="25"/>
          <w:szCs w:val="25"/>
        </w:rPr>
        <w:t xml:space="preserve">9.2 Examples are clustered, so intervals must be too</w:t>
      </w:r>
    </w:p>
    <w:p>
      <w:pPr>
        <w:spacing w:after="160" w:line="276"/>
      </w:pPr>
      <w:r>
        <w:rPr>
          <w:sz w:val="21"/>
          <w:szCs w:val="21"/>
        </w:rPr>
        <w:t xml:space="preserve">FOLIO examples are not independent. They are grouped by story, sharing premises and differing only in the conclusion; the 203-example validation split contains only 73 stories. A binomial interval assumes 203 independent trials and is therefore dishonestly narrow. All intervals in this document come from a bootstrap that resamples whole stories, 10,000 replicates, which respects the dependence structure and yields appropriately wider intervals.</w:t>
      </w:r>
    </w:p>
    <w:tbl>
      <w:tblPr>
        <w:tblW w:type="dxa" w:w="9026"/>
        <w:tblBorders>
          <w:top w:val="single" w:color="1F3864" w:sz="2"/>
          <w:left w:val="single" w:color="1F3864" w:sz="18"/>
          <w:bottom w:val="single" w:color="1F3864" w:sz="2"/>
          <w:right w:val="single" w:color="1F3864" w:sz="2"/>
          <w:insideH w:val="none"/>
          <w:insideV w:val="none"/>
        </w:tblBorders>
      </w:tblPr>
      <w:tblGrid>
        <w:gridCol w:w="9026"/>
      </w:tblGrid>
      <w:tr>
        <w:tc>
          <w:tcPr>
            <w:tcW w:type="dxa" w:w="9026"/>
            <w:shd w:fill="EAF1FB" w:val="clear"/>
            <w:tcMar>
              <w:top w:type="dxa" w:w="140"/>
              <w:left w:type="dxa" w:w="200"/>
              <w:bottom w:type="dxa" w:w="140"/>
              <w:right w:type="dxa" w:w="200"/>
            </w:tcMar>
          </w:tcPr>
          <w:p>
            <w:pPr>
              <w:spacing w:after="60"/>
            </w:pPr>
            <w:r>
              <w:rPr>
                <w:b/>
                <w:bCs/>
                <w:color w:val="1F3864"/>
                <w:sz w:val="21"/>
                <w:szCs w:val="21"/>
              </w:rPr>
              <w:t xml:space="preserve">Reporting rule adopted for this project</w:t>
            </w:r>
          </w:p>
          <w:p>
            <w:pPr>
              <w:spacing w:after="60" w:line="276"/>
            </w:pPr>
            <w:r>
              <w:rPr>
                <w:sz w:val="20"/>
                <w:szCs w:val="20"/>
              </w:rPr>
              <w:t xml:space="preserve">Give the point estimate, the clustered confidence interval, and the exact McNemar p-value for any claim that one condition differs from another. Never report a bare difference in percentages as though it were a finding.</w:t>
            </w:r>
          </w:p>
          <w:p>
            <w:pPr>
              <w:spacing w:after="60" w:line="276"/>
            </w:pPr>
            <w:r>
              <w:rPr>
                <w:sz w:val="20"/>
                <w:szCs w:val="20"/>
              </w:rPr>
              <w:t xml:space="preserve">This rule has already caught one error: the claim that Self-Refine widens the silent-failure gap survived visual inspection of the counts and did not survive the test.</w:t>
            </w:r>
          </w:p>
        </w:tc>
      </w:tr>
    </w:tbl>
    <w:p>
      <w:r>
        <w:br w:type="page"/>
      </w:r>
    </w:p>
    <w:p>
      <w:pPr>
        <w:pStyle w:val="Heading1"/>
        <w:spacing w:after="140" w:before="360"/>
      </w:pPr>
      <w:r>
        <w:rPr>
          <w:b/>
          <w:bCs/>
          <w:color w:val="1F3864"/>
          <w:sz w:val="30"/>
          <w:szCs w:val="30"/>
        </w:rPr>
        <w:t xml:space="preserve">10. Multi-dataset study: the capability × language-type interaction</w:t>
      </w:r>
    </w:p>
    <w:p>
      <w:pPr>
        <w:spacing w:after="160" w:line="276"/>
      </w:pPr>
      <w:r>
        <w:rPr>
          <w:sz w:val="21"/>
          <w:szCs w:val="21"/>
        </w:rPr>
        <w:t xml:space="preserve">The single-dataset analysis was extended to two further benchmarks, ProofWriter and PrOntoQA, using the renma evaluation subsets that Logic-LM and LINC report on — so these prevalence numbers are directly comparable to that prior work. This was the experiment that tested whether the phenomenon generalises. It does, but not uniformly, and the non-uniformity is the finding.</w:t>
      </w:r>
    </w:p>
    <w:p>
      <w:pPr>
        <w:pStyle w:val="Heading2"/>
        <w:spacing w:after="140" w:before="260"/>
      </w:pPr>
      <w:r>
        <w:rPr>
          <w:b/>
          <w:bCs/>
          <w:color w:val="1F3864"/>
          <w:sz w:val="25"/>
          <w:szCs w:val="25"/>
        </w:rPr>
        <w:t xml:space="preserve">10.1 Vanilla prevalence across 3 datasets × 3 models</w:t>
      </w:r>
    </w:p>
    <w:p>
      <w:pPr>
        <w:spacing w:after="120" w:line="276"/>
      </w:pPr>
      <w:r>
        <w:rPr>
          <w:sz w:val="21"/>
          <w:szCs w:val="21"/>
        </w:rPr>
        <w:t xml:space="preserve">Full validation splits, story-clustered 95% CIs. wrong_dir = confidently wrong; under_det = gold True/False but predicted Uncertain (translation lost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700"/>
        <w:gridCol w:w="1176"/>
        <w:gridCol w:w="1200"/>
        <w:gridCol w:w="1150"/>
        <w:gridCol w:w="1150"/>
      </w:tblGrid>
      <w:tr>
        <w:trPr>
          <w:tblHeader/>
        </w:trPr>
        <w:tc>
          <w:tcPr>
            <w:tcW w:type="dxa" w:w="1900"/>
            <w:shd w:fill="1F3864" w:val="clear"/>
            <w:tcMar>
              <w:top w:type="dxa" w:w="90"/>
              <w:left w:type="dxa" w:w="120"/>
              <w:bottom w:type="dxa" w:w="90"/>
              <w:right w:type="dxa" w:w="120"/>
            </w:tcMar>
          </w:tcPr>
          <w:p>
            <w:pPr>
              <w:spacing w:after="0"/>
            </w:pPr>
            <w:r>
              <w:rPr>
                <w:b/>
                <w:bCs/>
                <w:color w:val="FFFFFF"/>
                <w:sz w:val="18"/>
                <w:szCs w:val="18"/>
              </w:rPr>
              <w:t xml:space="preserve">dataset</w:t>
            </w:r>
          </w:p>
        </w:tc>
        <w:tc>
          <w:tcPr>
            <w:tcW w:type="dxa" w:w="1750"/>
            <w:shd w:fill="1F3864" w:val="clear"/>
            <w:tcMar>
              <w:top w:type="dxa" w:w="90"/>
              <w:left w:type="dxa" w:w="120"/>
              <w:bottom w:type="dxa" w:w="90"/>
              <w:right w:type="dxa" w:w="120"/>
            </w:tcMar>
          </w:tcPr>
          <w:p>
            <w:pPr>
              <w:spacing w:after="0"/>
              <w:jc w:val="center"/>
            </w:pPr>
            <w:r>
              <w:rPr>
                <w:b/>
                <w:bCs/>
                <w:color w:val="FFFFFF"/>
                <w:sz w:val="18"/>
                <w:szCs w:val="18"/>
              </w:rPr>
              <w:t xml:space="preserve">model</w:t>
            </w:r>
          </w:p>
        </w:tc>
        <w:tc>
          <w:tcPr>
            <w:tcW w:type="dxa" w:w="700"/>
            <w:shd w:fill="1F3864" w:val="clear"/>
            <w:tcMar>
              <w:top w:type="dxa" w:w="90"/>
              <w:left w:type="dxa" w:w="120"/>
              <w:bottom w:type="dxa" w:w="90"/>
              <w:right w:type="dxa" w:w="120"/>
            </w:tcMar>
          </w:tcPr>
          <w:p>
            <w:pPr>
              <w:spacing w:after="0"/>
              <w:jc w:val="center"/>
            </w:pPr>
            <w:r>
              <w:rPr>
                <w:b/>
                <w:bCs/>
                <w:color w:val="FFFFFF"/>
                <w:sz w:val="18"/>
                <w:szCs w:val="18"/>
              </w:rPr>
              <w:t xml:space="preserve">n</w:t>
            </w:r>
          </w:p>
        </w:tc>
        <w:tc>
          <w:tcPr>
            <w:tcW w:type="dxa" w:w="1176"/>
            <w:shd w:fill="1F3864" w:val="clear"/>
            <w:tcMar>
              <w:top w:type="dxa" w:w="90"/>
              <w:left w:type="dxa" w:w="120"/>
              <w:bottom w:type="dxa" w:w="90"/>
              <w:right w:type="dxa" w:w="120"/>
            </w:tcMar>
          </w:tcPr>
          <w:p>
            <w:pPr>
              <w:spacing w:after="0"/>
              <w:jc w:val="center"/>
            </w:pPr>
            <w:r>
              <w:rPr>
                <w:b/>
                <w:bCs/>
                <w:color w:val="FFFFFF"/>
                <w:sz w:val="18"/>
                <w:szCs w:val="18"/>
              </w:rPr>
              <w:t xml:space="preserve">accuracy</w:t>
            </w:r>
          </w:p>
        </w:tc>
        <w:tc>
          <w:tcPr>
            <w:tcW w:type="dxa" w:w="1200"/>
            <w:shd w:fill="1F3864" w:val="clear"/>
            <w:tcMar>
              <w:top w:type="dxa" w:w="90"/>
              <w:left w:type="dxa" w:w="120"/>
              <w:bottom w:type="dxa" w:w="90"/>
              <w:right w:type="dxa" w:w="120"/>
            </w:tcMar>
          </w:tcPr>
          <w:p>
            <w:pPr>
              <w:spacing w:after="0"/>
              <w:jc w:val="center"/>
            </w:pPr>
            <w:r>
              <w:rPr>
                <w:b/>
                <w:bCs/>
                <w:color w:val="FFFFFF"/>
                <w:sz w:val="18"/>
                <w:szCs w:val="18"/>
              </w:rPr>
              <w:t xml:space="preserve">silent</w:t>
            </w:r>
          </w:p>
        </w:tc>
        <w:tc>
          <w:tcPr>
            <w:tcW w:type="dxa" w:w="1150"/>
            <w:shd w:fill="1F3864" w:val="clear"/>
            <w:tcMar>
              <w:top w:type="dxa" w:w="90"/>
              <w:left w:type="dxa" w:w="120"/>
              <w:bottom w:type="dxa" w:w="90"/>
              <w:right w:type="dxa" w:w="120"/>
            </w:tcMar>
          </w:tcPr>
          <w:p>
            <w:pPr>
              <w:spacing w:after="0"/>
              <w:jc w:val="center"/>
            </w:pPr>
            <w:r>
              <w:rPr>
                <w:b/>
                <w:bCs/>
                <w:color w:val="FFFFFF"/>
                <w:sz w:val="18"/>
                <w:szCs w:val="18"/>
              </w:rPr>
              <w:t xml:space="preserve">wrong_dir</w:t>
            </w:r>
          </w:p>
        </w:tc>
        <w:tc>
          <w:tcPr>
            <w:tcW w:type="dxa" w:w="1150"/>
            <w:shd w:fill="1F3864" w:val="clear"/>
            <w:tcMar>
              <w:top w:type="dxa" w:w="90"/>
              <w:left w:type="dxa" w:w="120"/>
              <w:bottom w:type="dxa" w:w="90"/>
              <w:right w:type="dxa" w:w="120"/>
            </w:tcMar>
          </w:tcPr>
          <w:p>
            <w:pPr>
              <w:spacing w:after="0"/>
              <w:jc w:val="center"/>
            </w:pPr>
            <w:r>
              <w:rPr>
                <w:b/>
                <w:bCs/>
                <w:color w:val="FFFFFF"/>
                <w:sz w:val="18"/>
                <w:szCs w:val="18"/>
              </w:rPr>
              <w:t xml:space="preserve">under_det</w:t>
            </w:r>
          </w:p>
        </w:tc>
      </w:tr>
      <w:tr>
        <w:tc>
          <w:tcPr>
            <w:tcW w:type="dxa" w:w="1900"/>
            <w:shd w:fill="FFFFFF" w:val="clear"/>
            <w:tcMar>
              <w:top w:type="dxa" w:w="80"/>
              <w:left w:type="dxa" w:w="120"/>
              <w:bottom w:type="dxa" w:w="80"/>
              <w:right w:type="dxa" w:w="120"/>
            </w:tcMar>
          </w:tcPr>
          <w:p>
            <w:pPr>
              <w:spacing w:after="0" w:line="252"/>
            </w:pPr>
            <w:r>
              <w:rPr>
                <w:sz w:val="18"/>
                <w:szCs w:val="18"/>
              </w:rPr>
              <w:t xml:space="preserve">folio</w:t>
            </w:r>
          </w:p>
        </w:tc>
        <w:tc>
          <w:tcPr>
            <w:tcW w:type="dxa" w:w="1750"/>
            <w:shd w:fill="FFFFFF" w:val="clear"/>
            <w:tcMar>
              <w:top w:type="dxa" w:w="80"/>
              <w:left w:type="dxa" w:w="120"/>
              <w:bottom w:type="dxa" w:w="80"/>
              <w:right w:type="dxa" w:w="120"/>
            </w:tcMar>
          </w:tcPr>
          <w:p>
            <w:pPr>
              <w:spacing w:after="0" w:line="252"/>
              <w:jc w:val="center"/>
            </w:pPr>
            <w:r>
              <w:rPr>
                <w:sz w:val="18"/>
                <w:szCs w:val="18"/>
              </w:rPr>
              <w:t xml:space="preserve">Llama-3.1-8B</w:t>
            </w:r>
          </w:p>
        </w:tc>
        <w:tc>
          <w:tcPr>
            <w:tcW w:type="dxa" w:w="700"/>
            <w:shd w:fill="FFFFFF" w:val="clear"/>
            <w:tcMar>
              <w:top w:type="dxa" w:w="80"/>
              <w:left w:type="dxa" w:w="120"/>
              <w:bottom w:type="dxa" w:w="80"/>
              <w:right w:type="dxa" w:w="120"/>
            </w:tcMar>
          </w:tcPr>
          <w:p>
            <w:pPr>
              <w:spacing w:after="0" w:line="252"/>
              <w:jc w:val="center"/>
            </w:pPr>
            <w:r>
              <w:rPr>
                <w:sz w:val="18"/>
                <w:szCs w:val="18"/>
              </w:rPr>
              <w:t xml:space="preserve">171</w:t>
            </w:r>
          </w:p>
        </w:tc>
        <w:tc>
          <w:tcPr>
            <w:tcW w:type="dxa" w:w="1176"/>
            <w:shd w:fill="FFFFFF" w:val="clear"/>
            <w:tcMar>
              <w:top w:type="dxa" w:w="80"/>
              <w:left w:type="dxa" w:w="120"/>
              <w:bottom w:type="dxa" w:w="80"/>
              <w:right w:type="dxa" w:w="120"/>
            </w:tcMar>
          </w:tcPr>
          <w:p>
            <w:pPr>
              <w:spacing w:after="0" w:line="252"/>
              <w:jc w:val="center"/>
            </w:pPr>
            <w:r>
              <w:rPr>
                <w:sz w:val="18"/>
                <w:szCs w:val="18"/>
              </w:rPr>
              <w:t xml:space="preserve">60%</w:t>
            </w:r>
          </w:p>
        </w:tc>
        <w:tc>
          <w:tcPr>
            <w:tcW w:type="dxa" w:w="1200"/>
            <w:shd w:fill="FFFFFF" w:val="clear"/>
            <w:tcMar>
              <w:top w:type="dxa" w:w="80"/>
              <w:left w:type="dxa" w:w="120"/>
              <w:bottom w:type="dxa" w:w="80"/>
              <w:right w:type="dxa" w:w="120"/>
            </w:tcMar>
          </w:tcPr>
          <w:p>
            <w:pPr>
              <w:spacing w:after="0" w:line="252"/>
              <w:jc w:val="center"/>
            </w:pPr>
            <w:r>
              <w:rPr>
                <w:b/>
                <w:bCs/>
                <w:color w:val="9C1F1F"/>
                <w:sz w:val="18"/>
                <w:szCs w:val="18"/>
              </w:rPr>
              <w:t xml:space="preserve">40%</w:t>
            </w:r>
          </w:p>
        </w:tc>
        <w:tc>
          <w:tcPr>
            <w:tcW w:type="dxa" w:w="1150"/>
            <w:shd w:fill="FFFFFF" w:val="clear"/>
            <w:tcMar>
              <w:top w:type="dxa" w:w="80"/>
              <w:left w:type="dxa" w:w="120"/>
              <w:bottom w:type="dxa" w:w="80"/>
              <w:right w:type="dxa" w:w="120"/>
            </w:tcMar>
          </w:tcPr>
          <w:p>
            <w:pPr>
              <w:spacing w:after="0" w:line="252"/>
              <w:jc w:val="center"/>
            </w:pPr>
            <w:r>
              <w:rPr>
                <w:sz w:val="18"/>
                <w:szCs w:val="18"/>
              </w:rPr>
              <w:t xml:space="preserve">7%</w:t>
            </w:r>
          </w:p>
        </w:tc>
        <w:tc>
          <w:tcPr>
            <w:tcW w:type="dxa" w:w="1150"/>
            <w:shd w:fill="FFFFFF" w:val="clear"/>
            <w:tcMar>
              <w:top w:type="dxa" w:w="80"/>
              <w:left w:type="dxa" w:w="120"/>
              <w:bottom w:type="dxa" w:w="80"/>
              <w:right w:type="dxa" w:w="120"/>
            </w:tcMar>
          </w:tcPr>
          <w:p>
            <w:pPr>
              <w:spacing w:after="0" w:line="252"/>
              <w:jc w:val="center"/>
            </w:pPr>
            <w:r>
              <w:rPr>
                <w:sz w:val="18"/>
                <w:szCs w:val="18"/>
              </w:rPr>
              <w:t xml:space="preserve">33%</w:t>
            </w:r>
          </w:p>
        </w:tc>
      </w:tr>
      <w:tr>
        <w:tc>
          <w:tcPr>
            <w:tcW w:type="dxa" w:w="1900"/>
            <w:shd w:fill="F7F8FA" w:val="clear"/>
            <w:tcMar>
              <w:top w:type="dxa" w:w="80"/>
              <w:left w:type="dxa" w:w="120"/>
              <w:bottom w:type="dxa" w:w="80"/>
              <w:right w:type="dxa" w:w="120"/>
            </w:tcMar>
          </w:tcPr>
          <w:p>
            <w:pPr>
              <w:spacing w:after="0" w:line="252"/>
            </w:pPr>
            <w:r>
              <w:rPr>
                <w:sz w:val="18"/>
                <w:szCs w:val="18"/>
              </w:rPr>
              <w:t xml:space="preserve">folio</w:t>
            </w:r>
          </w:p>
        </w:tc>
        <w:tc>
          <w:tcPr>
            <w:tcW w:type="dxa" w:w="1750"/>
            <w:shd w:fill="F7F8FA" w:val="clear"/>
            <w:tcMar>
              <w:top w:type="dxa" w:w="80"/>
              <w:left w:type="dxa" w:w="120"/>
              <w:bottom w:type="dxa" w:w="80"/>
              <w:right w:type="dxa" w:w="120"/>
            </w:tcMar>
          </w:tcPr>
          <w:p>
            <w:pPr>
              <w:spacing w:after="0" w:line="252"/>
              <w:jc w:val="center"/>
            </w:pPr>
            <w:r>
              <w:rPr>
                <w:sz w:val="18"/>
                <w:szCs w:val="18"/>
              </w:rPr>
              <w:t xml:space="preserve">gpt-4o-mini</w:t>
            </w:r>
          </w:p>
        </w:tc>
        <w:tc>
          <w:tcPr>
            <w:tcW w:type="dxa" w:w="700"/>
            <w:shd w:fill="F7F8FA" w:val="clear"/>
            <w:tcMar>
              <w:top w:type="dxa" w:w="80"/>
              <w:left w:type="dxa" w:w="120"/>
              <w:bottom w:type="dxa" w:w="80"/>
              <w:right w:type="dxa" w:w="120"/>
            </w:tcMar>
          </w:tcPr>
          <w:p>
            <w:pPr>
              <w:spacing w:after="0" w:line="252"/>
              <w:jc w:val="center"/>
            </w:pPr>
            <w:r>
              <w:rPr>
                <w:sz w:val="18"/>
                <w:szCs w:val="18"/>
              </w:rPr>
              <w:t xml:space="preserve">184</w:t>
            </w:r>
          </w:p>
        </w:tc>
        <w:tc>
          <w:tcPr>
            <w:tcW w:type="dxa" w:w="1176"/>
            <w:shd w:fill="F7F8FA" w:val="clear"/>
            <w:tcMar>
              <w:top w:type="dxa" w:w="80"/>
              <w:left w:type="dxa" w:w="120"/>
              <w:bottom w:type="dxa" w:w="80"/>
              <w:right w:type="dxa" w:w="120"/>
            </w:tcMar>
          </w:tcPr>
          <w:p>
            <w:pPr>
              <w:spacing w:after="0" w:line="252"/>
              <w:jc w:val="center"/>
            </w:pPr>
            <w:r>
              <w:rPr>
                <w:sz w:val="18"/>
                <w:szCs w:val="18"/>
              </w:rPr>
              <w:t xml:space="preserve">61%</w:t>
            </w:r>
          </w:p>
        </w:tc>
        <w:tc>
          <w:tcPr>
            <w:tcW w:type="dxa" w:w="1200"/>
            <w:shd w:fill="F7F8FA" w:val="clear"/>
            <w:tcMar>
              <w:top w:type="dxa" w:w="80"/>
              <w:left w:type="dxa" w:w="120"/>
              <w:bottom w:type="dxa" w:w="80"/>
              <w:right w:type="dxa" w:w="120"/>
            </w:tcMar>
          </w:tcPr>
          <w:p>
            <w:pPr>
              <w:spacing w:after="0" w:line="252"/>
              <w:jc w:val="center"/>
            </w:pPr>
            <w:r>
              <w:rPr>
                <w:b/>
                <w:bCs/>
                <w:color w:val="9C1F1F"/>
                <w:sz w:val="18"/>
                <w:szCs w:val="18"/>
              </w:rPr>
              <w:t xml:space="preserve">39%</w:t>
            </w:r>
          </w:p>
        </w:tc>
        <w:tc>
          <w:tcPr>
            <w:tcW w:type="dxa" w:w="1150"/>
            <w:shd w:fill="F7F8FA" w:val="clear"/>
            <w:tcMar>
              <w:top w:type="dxa" w:w="80"/>
              <w:left w:type="dxa" w:w="120"/>
              <w:bottom w:type="dxa" w:w="80"/>
              <w:right w:type="dxa" w:w="120"/>
            </w:tcMar>
          </w:tcPr>
          <w:p>
            <w:pPr>
              <w:spacing w:after="0" w:line="252"/>
              <w:jc w:val="center"/>
            </w:pPr>
            <w:r>
              <w:rPr>
                <w:sz w:val="18"/>
                <w:szCs w:val="18"/>
              </w:rPr>
              <w:t xml:space="preserve">9%</w:t>
            </w:r>
          </w:p>
        </w:tc>
        <w:tc>
          <w:tcPr>
            <w:tcW w:type="dxa" w:w="1150"/>
            <w:shd w:fill="F7F8FA" w:val="clear"/>
            <w:tcMar>
              <w:top w:type="dxa" w:w="80"/>
              <w:left w:type="dxa" w:w="120"/>
              <w:bottom w:type="dxa" w:w="80"/>
              <w:right w:type="dxa" w:w="120"/>
            </w:tcMar>
          </w:tcPr>
          <w:p>
            <w:pPr>
              <w:spacing w:after="0" w:line="252"/>
              <w:jc w:val="center"/>
            </w:pPr>
            <w:r>
              <w:rPr>
                <w:sz w:val="18"/>
                <w:szCs w:val="18"/>
              </w:rPr>
              <w:t xml:space="preserve">30%</w:t>
            </w:r>
          </w:p>
        </w:tc>
      </w:tr>
      <w:tr>
        <w:tc>
          <w:tcPr>
            <w:tcW w:type="dxa" w:w="1900"/>
            <w:shd w:fill="FFFFFF" w:val="clear"/>
            <w:tcMar>
              <w:top w:type="dxa" w:w="80"/>
              <w:left w:type="dxa" w:w="120"/>
              <w:bottom w:type="dxa" w:w="80"/>
              <w:right w:type="dxa" w:w="120"/>
            </w:tcMar>
          </w:tcPr>
          <w:p>
            <w:pPr>
              <w:spacing w:after="0" w:line="252"/>
            </w:pPr>
            <w:r>
              <w:rPr>
                <w:sz w:val="18"/>
                <w:szCs w:val="18"/>
              </w:rPr>
              <w:t xml:space="preserve">folio</w:t>
            </w:r>
          </w:p>
        </w:tc>
        <w:tc>
          <w:tcPr>
            <w:tcW w:type="dxa" w:w="1750"/>
            <w:shd w:fill="FFFFFF" w:val="clear"/>
            <w:tcMar>
              <w:top w:type="dxa" w:w="80"/>
              <w:left w:type="dxa" w:w="120"/>
              <w:bottom w:type="dxa" w:w="80"/>
              <w:right w:type="dxa" w:w="120"/>
            </w:tcMar>
          </w:tcPr>
          <w:p>
            <w:pPr>
              <w:spacing w:after="0" w:line="252"/>
              <w:jc w:val="center"/>
            </w:pPr>
            <w:r>
              <w:rPr>
                <w:sz w:val="18"/>
                <w:szCs w:val="18"/>
              </w:rPr>
              <w:t xml:space="preserve">gpt-4o</w:t>
            </w:r>
          </w:p>
        </w:tc>
        <w:tc>
          <w:tcPr>
            <w:tcW w:type="dxa" w:w="700"/>
            <w:shd w:fill="FFFFFF" w:val="clear"/>
            <w:tcMar>
              <w:top w:type="dxa" w:w="80"/>
              <w:left w:type="dxa" w:w="120"/>
              <w:bottom w:type="dxa" w:w="80"/>
              <w:right w:type="dxa" w:w="120"/>
            </w:tcMar>
          </w:tcPr>
          <w:p>
            <w:pPr>
              <w:spacing w:after="0" w:line="252"/>
              <w:jc w:val="center"/>
            </w:pPr>
            <w:r>
              <w:rPr>
                <w:sz w:val="18"/>
                <w:szCs w:val="18"/>
              </w:rPr>
              <w:t xml:space="preserve">188</w:t>
            </w:r>
          </w:p>
        </w:tc>
        <w:tc>
          <w:tcPr>
            <w:tcW w:type="dxa" w:w="1176"/>
            <w:shd w:fill="FFFFFF" w:val="clear"/>
            <w:tcMar>
              <w:top w:type="dxa" w:w="80"/>
              <w:left w:type="dxa" w:w="120"/>
              <w:bottom w:type="dxa" w:w="80"/>
              <w:right w:type="dxa" w:w="120"/>
            </w:tcMar>
          </w:tcPr>
          <w:p>
            <w:pPr>
              <w:spacing w:after="0" w:line="252"/>
              <w:jc w:val="center"/>
            </w:pPr>
            <w:r>
              <w:rPr>
                <w:sz w:val="18"/>
                <w:szCs w:val="18"/>
              </w:rPr>
              <w:t xml:space="preserve">71%</w:t>
            </w:r>
          </w:p>
        </w:tc>
        <w:tc>
          <w:tcPr>
            <w:tcW w:type="dxa" w:w="1200"/>
            <w:shd w:fill="FFFFFF" w:val="clear"/>
            <w:tcMar>
              <w:top w:type="dxa" w:w="80"/>
              <w:left w:type="dxa" w:w="120"/>
              <w:bottom w:type="dxa" w:w="80"/>
              <w:right w:type="dxa" w:w="120"/>
            </w:tcMar>
          </w:tcPr>
          <w:p>
            <w:pPr>
              <w:spacing w:after="0" w:line="252"/>
              <w:jc w:val="center"/>
            </w:pPr>
            <w:r>
              <w:rPr>
                <w:b/>
                <w:bCs/>
                <w:color w:val="9C1F1F"/>
                <w:sz w:val="18"/>
                <w:szCs w:val="18"/>
              </w:rPr>
              <w:t xml:space="preserve">29%</w:t>
            </w:r>
          </w:p>
        </w:tc>
        <w:tc>
          <w:tcPr>
            <w:tcW w:type="dxa" w:w="1150"/>
            <w:shd w:fill="FFFFFF" w:val="clear"/>
            <w:tcMar>
              <w:top w:type="dxa" w:w="80"/>
              <w:left w:type="dxa" w:w="120"/>
              <w:bottom w:type="dxa" w:w="80"/>
              <w:right w:type="dxa" w:w="120"/>
            </w:tcMar>
          </w:tcPr>
          <w:p>
            <w:pPr>
              <w:spacing w:after="0" w:line="252"/>
              <w:jc w:val="center"/>
            </w:pPr>
            <w:r>
              <w:rPr>
                <w:sz w:val="18"/>
                <w:szCs w:val="18"/>
              </w:rPr>
              <w:t xml:space="preserve">3%</w:t>
            </w:r>
          </w:p>
        </w:tc>
        <w:tc>
          <w:tcPr>
            <w:tcW w:type="dxa" w:w="1150"/>
            <w:shd w:fill="FFFFFF" w:val="clear"/>
            <w:tcMar>
              <w:top w:type="dxa" w:w="80"/>
              <w:left w:type="dxa" w:w="120"/>
              <w:bottom w:type="dxa" w:w="80"/>
              <w:right w:type="dxa" w:w="120"/>
            </w:tcMar>
          </w:tcPr>
          <w:p>
            <w:pPr>
              <w:spacing w:after="0" w:line="252"/>
              <w:jc w:val="center"/>
            </w:pPr>
            <w:r>
              <w:rPr>
                <w:sz w:val="18"/>
                <w:szCs w:val="18"/>
              </w:rPr>
              <w:t xml:space="preserve">26%</w:t>
            </w:r>
          </w:p>
        </w:tc>
      </w:tr>
      <w:tr>
        <w:tc>
          <w:tcPr>
            <w:tcW w:type="dxa" w:w="1900"/>
            <w:shd w:fill="F7F8FA" w:val="clear"/>
            <w:tcMar>
              <w:top w:type="dxa" w:w="80"/>
              <w:left w:type="dxa" w:w="120"/>
              <w:bottom w:type="dxa" w:w="80"/>
              <w:right w:type="dxa" w:w="120"/>
            </w:tcMar>
          </w:tcPr>
          <w:p>
            <w:pPr>
              <w:spacing w:after="0" w:line="252"/>
            </w:pPr>
            <w:r>
              <w:rPr>
                <w:sz w:val="18"/>
                <w:szCs w:val="18"/>
              </w:rPr>
              <w:t xml:space="preserve">proofwriter</w:t>
            </w:r>
          </w:p>
        </w:tc>
        <w:tc>
          <w:tcPr>
            <w:tcW w:type="dxa" w:w="1750"/>
            <w:shd w:fill="F7F8FA" w:val="clear"/>
            <w:tcMar>
              <w:top w:type="dxa" w:w="80"/>
              <w:left w:type="dxa" w:w="120"/>
              <w:bottom w:type="dxa" w:w="80"/>
              <w:right w:type="dxa" w:w="120"/>
            </w:tcMar>
          </w:tcPr>
          <w:p>
            <w:pPr>
              <w:spacing w:after="0" w:line="252"/>
              <w:jc w:val="center"/>
            </w:pPr>
            <w:r>
              <w:rPr>
                <w:sz w:val="18"/>
                <w:szCs w:val="18"/>
              </w:rPr>
              <w:t xml:space="preserve">Llama-3.1-8B</w:t>
            </w:r>
          </w:p>
        </w:tc>
        <w:tc>
          <w:tcPr>
            <w:tcW w:type="dxa" w:w="700"/>
            <w:shd w:fill="F7F8FA" w:val="clear"/>
            <w:tcMar>
              <w:top w:type="dxa" w:w="80"/>
              <w:left w:type="dxa" w:w="120"/>
              <w:bottom w:type="dxa" w:w="80"/>
              <w:right w:type="dxa" w:w="120"/>
            </w:tcMar>
          </w:tcPr>
          <w:p>
            <w:pPr>
              <w:spacing w:after="0" w:line="252"/>
              <w:jc w:val="center"/>
            </w:pPr>
            <w:r>
              <w:rPr>
                <w:sz w:val="18"/>
                <w:szCs w:val="18"/>
              </w:rPr>
              <w:t xml:space="preserve">585</w:t>
            </w:r>
          </w:p>
        </w:tc>
        <w:tc>
          <w:tcPr>
            <w:tcW w:type="dxa" w:w="1176"/>
            <w:shd w:fill="F7F8FA" w:val="clear"/>
            <w:tcMar>
              <w:top w:type="dxa" w:w="80"/>
              <w:left w:type="dxa" w:w="120"/>
              <w:bottom w:type="dxa" w:w="80"/>
              <w:right w:type="dxa" w:w="120"/>
            </w:tcMar>
          </w:tcPr>
          <w:p>
            <w:pPr>
              <w:spacing w:after="0" w:line="252"/>
              <w:jc w:val="center"/>
            </w:pPr>
            <w:r>
              <w:rPr>
                <w:sz w:val="18"/>
                <w:szCs w:val="18"/>
              </w:rPr>
              <w:t xml:space="preserve">85%</w:t>
            </w:r>
          </w:p>
        </w:tc>
        <w:tc>
          <w:tcPr>
            <w:tcW w:type="dxa" w:w="1200"/>
            <w:shd w:fill="F7F8FA" w:val="clear"/>
            <w:tcMar>
              <w:top w:type="dxa" w:w="80"/>
              <w:left w:type="dxa" w:w="120"/>
              <w:bottom w:type="dxa" w:w="80"/>
              <w:right w:type="dxa" w:w="120"/>
            </w:tcMar>
          </w:tcPr>
          <w:p>
            <w:pPr>
              <w:spacing w:after="0" w:line="252"/>
              <w:jc w:val="center"/>
            </w:pPr>
            <w:r>
              <w:rPr>
                <w:sz w:val="18"/>
                <w:szCs w:val="18"/>
              </w:rPr>
              <w:t xml:space="preserve">15%</w:t>
            </w:r>
          </w:p>
        </w:tc>
        <w:tc>
          <w:tcPr>
            <w:tcW w:type="dxa" w:w="1150"/>
            <w:shd w:fill="F7F8FA" w:val="clear"/>
            <w:tcMar>
              <w:top w:type="dxa" w:w="80"/>
              <w:left w:type="dxa" w:w="120"/>
              <w:bottom w:type="dxa" w:w="80"/>
              <w:right w:type="dxa" w:w="120"/>
            </w:tcMar>
          </w:tcPr>
          <w:p>
            <w:pPr>
              <w:spacing w:after="0" w:line="252"/>
              <w:jc w:val="center"/>
            </w:pPr>
            <w:r>
              <w:rPr>
                <w:sz w:val="18"/>
                <w:szCs w:val="18"/>
              </w:rPr>
              <w:t xml:space="preserve">6%</w:t>
            </w:r>
          </w:p>
        </w:tc>
        <w:tc>
          <w:tcPr>
            <w:tcW w:type="dxa" w:w="1150"/>
            <w:shd w:fill="F7F8FA" w:val="clear"/>
            <w:tcMar>
              <w:top w:type="dxa" w:w="80"/>
              <w:left w:type="dxa" w:w="120"/>
              <w:bottom w:type="dxa" w:w="80"/>
              <w:right w:type="dxa" w:w="120"/>
            </w:tcMar>
          </w:tcPr>
          <w:p>
            <w:pPr>
              <w:spacing w:after="0" w:line="252"/>
              <w:jc w:val="center"/>
            </w:pPr>
            <w:r>
              <w:rPr>
                <w:sz w:val="18"/>
                <w:szCs w:val="18"/>
              </w:rPr>
              <w:t xml:space="preserve">8%</w:t>
            </w:r>
          </w:p>
        </w:tc>
      </w:tr>
      <w:tr>
        <w:tc>
          <w:tcPr>
            <w:tcW w:type="dxa" w:w="1900"/>
            <w:shd w:fill="FFFFFF" w:val="clear"/>
            <w:tcMar>
              <w:top w:type="dxa" w:w="80"/>
              <w:left w:type="dxa" w:w="120"/>
              <w:bottom w:type="dxa" w:w="80"/>
              <w:right w:type="dxa" w:w="120"/>
            </w:tcMar>
          </w:tcPr>
          <w:p>
            <w:pPr>
              <w:spacing w:after="0" w:line="252"/>
            </w:pPr>
            <w:r>
              <w:rPr>
                <w:sz w:val="18"/>
                <w:szCs w:val="18"/>
              </w:rPr>
              <w:t xml:space="preserve">proofwriter</w:t>
            </w:r>
          </w:p>
        </w:tc>
        <w:tc>
          <w:tcPr>
            <w:tcW w:type="dxa" w:w="1750"/>
            <w:shd w:fill="FFFFFF" w:val="clear"/>
            <w:tcMar>
              <w:top w:type="dxa" w:w="80"/>
              <w:left w:type="dxa" w:w="120"/>
              <w:bottom w:type="dxa" w:w="80"/>
              <w:right w:type="dxa" w:w="120"/>
            </w:tcMar>
          </w:tcPr>
          <w:p>
            <w:pPr>
              <w:spacing w:after="0" w:line="252"/>
              <w:jc w:val="center"/>
            </w:pPr>
            <w:r>
              <w:rPr>
                <w:sz w:val="18"/>
                <w:szCs w:val="18"/>
              </w:rPr>
              <w:t xml:space="preserve">gpt-4o-mini</w:t>
            </w:r>
          </w:p>
        </w:tc>
        <w:tc>
          <w:tcPr>
            <w:tcW w:type="dxa" w:w="700"/>
            <w:shd w:fill="FFFFFF" w:val="clear"/>
            <w:tcMar>
              <w:top w:type="dxa" w:w="80"/>
              <w:left w:type="dxa" w:w="120"/>
              <w:bottom w:type="dxa" w:w="80"/>
              <w:right w:type="dxa" w:w="120"/>
            </w:tcMar>
          </w:tcPr>
          <w:p>
            <w:pPr>
              <w:spacing w:after="0" w:line="252"/>
              <w:jc w:val="center"/>
            </w:pPr>
            <w:r>
              <w:rPr>
                <w:sz w:val="18"/>
                <w:szCs w:val="18"/>
              </w:rPr>
              <w:t xml:space="preserve">591</w:t>
            </w:r>
          </w:p>
        </w:tc>
        <w:tc>
          <w:tcPr>
            <w:tcW w:type="dxa" w:w="1176"/>
            <w:shd w:fill="FFFFFF" w:val="clear"/>
            <w:tcMar>
              <w:top w:type="dxa" w:w="80"/>
              <w:left w:type="dxa" w:w="120"/>
              <w:bottom w:type="dxa" w:w="80"/>
              <w:right w:type="dxa" w:w="120"/>
            </w:tcMar>
          </w:tcPr>
          <w:p>
            <w:pPr>
              <w:spacing w:after="0" w:line="252"/>
              <w:jc w:val="center"/>
            </w:pPr>
            <w:r>
              <w:rPr>
                <w:sz w:val="18"/>
                <w:szCs w:val="18"/>
              </w:rPr>
              <w:t xml:space="preserve">96%</w:t>
            </w:r>
          </w:p>
        </w:tc>
        <w:tc>
          <w:tcPr>
            <w:tcW w:type="dxa" w:w="1200"/>
            <w:shd w:fill="FFFFFF" w:val="clear"/>
            <w:tcMar>
              <w:top w:type="dxa" w:w="80"/>
              <w:left w:type="dxa" w:w="120"/>
              <w:bottom w:type="dxa" w:w="80"/>
              <w:right w:type="dxa" w:w="120"/>
            </w:tcMar>
          </w:tcPr>
          <w:p>
            <w:pPr>
              <w:spacing w:after="0" w:line="252"/>
              <w:jc w:val="center"/>
            </w:pPr>
            <w:r>
              <w:rPr>
                <w:sz w:val="18"/>
                <w:szCs w:val="18"/>
              </w:rPr>
              <w:t xml:space="preserve">4%</w:t>
            </w:r>
          </w:p>
        </w:tc>
        <w:tc>
          <w:tcPr>
            <w:tcW w:type="dxa" w:w="1150"/>
            <w:shd w:fill="FFFFFF" w:val="clear"/>
            <w:tcMar>
              <w:top w:type="dxa" w:w="80"/>
              <w:left w:type="dxa" w:w="120"/>
              <w:bottom w:type="dxa" w:w="80"/>
              <w:right w:type="dxa" w:w="120"/>
            </w:tcMar>
          </w:tcPr>
          <w:p>
            <w:pPr>
              <w:spacing w:after="0" w:line="252"/>
              <w:jc w:val="center"/>
            </w:pPr>
            <w:r>
              <w:rPr>
                <w:sz w:val="18"/>
                <w:szCs w:val="18"/>
              </w:rPr>
              <w:t xml:space="preserve">3%</w:t>
            </w:r>
          </w:p>
        </w:tc>
        <w:tc>
          <w:tcPr>
            <w:tcW w:type="dxa" w:w="1150"/>
            <w:shd w:fill="FFFFFF" w:val="clear"/>
            <w:tcMar>
              <w:top w:type="dxa" w:w="80"/>
              <w:left w:type="dxa" w:w="120"/>
              <w:bottom w:type="dxa" w:w="80"/>
              <w:right w:type="dxa" w:w="120"/>
            </w:tcMar>
          </w:tcPr>
          <w:p>
            <w:pPr>
              <w:spacing w:after="0" w:line="252"/>
              <w:jc w:val="center"/>
            </w:pPr>
            <w:r>
              <w:rPr>
                <w:sz w:val="18"/>
                <w:szCs w:val="18"/>
              </w:rPr>
              <w:t xml:space="preserve">1%</w:t>
            </w:r>
          </w:p>
        </w:tc>
      </w:tr>
      <w:tr>
        <w:tc>
          <w:tcPr>
            <w:tcW w:type="dxa" w:w="1900"/>
            <w:shd w:fill="F7F8FA" w:val="clear"/>
            <w:tcMar>
              <w:top w:type="dxa" w:w="80"/>
              <w:left w:type="dxa" w:w="120"/>
              <w:bottom w:type="dxa" w:w="80"/>
              <w:right w:type="dxa" w:w="120"/>
            </w:tcMar>
          </w:tcPr>
          <w:p>
            <w:pPr>
              <w:spacing w:after="0" w:line="252"/>
            </w:pPr>
            <w:r>
              <w:rPr>
                <w:sz w:val="18"/>
                <w:szCs w:val="18"/>
              </w:rPr>
              <w:t xml:space="preserve">proofwriter</w:t>
            </w:r>
          </w:p>
        </w:tc>
        <w:tc>
          <w:tcPr>
            <w:tcW w:type="dxa" w:w="1750"/>
            <w:shd w:fill="F7F8FA" w:val="clear"/>
            <w:tcMar>
              <w:top w:type="dxa" w:w="80"/>
              <w:left w:type="dxa" w:w="120"/>
              <w:bottom w:type="dxa" w:w="80"/>
              <w:right w:type="dxa" w:w="120"/>
            </w:tcMar>
          </w:tcPr>
          <w:p>
            <w:pPr>
              <w:spacing w:after="0" w:line="252"/>
              <w:jc w:val="center"/>
            </w:pPr>
            <w:r>
              <w:rPr>
                <w:sz w:val="18"/>
                <w:szCs w:val="18"/>
              </w:rPr>
              <w:t xml:space="preserve">gpt-4o</w:t>
            </w:r>
          </w:p>
        </w:tc>
        <w:tc>
          <w:tcPr>
            <w:tcW w:type="dxa" w:w="700"/>
            <w:shd w:fill="F7F8FA" w:val="clear"/>
            <w:tcMar>
              <w:top w:type="dxa" w:w="80"/>
              <w:left w:type="dxa" w:w="120"/>
              <w:bottom w:type="dxa" w:w="80"/>
              <w:right w:type="dxa" w:w="120"/>
            </w:tcMar>
          </w:tcPr>
          <w:p>
            <w:pPr>
              <w:spacing w:after="0" w:line="252"/>
              <w:jc w:val="center"/>
            </w:pPr>
            <w:r>
              <w:rPr>
                <w:sz w:val="18"/>
                <w:szCs w:val="18"/>
              </w:rPr>
              <w:t xml:space="preserve">600</w:t>
            </w:r>
          </w:p>
        </w:tc>
        <w:tc>
          <w:tcPr>
            <w:tcW w:type="dxa" w:w="1176"/>
            <w:shd w:fill="F7F8FA" w:val="clear"/>
            <w:tcMar>
              <w:top w:type="dxa" w:w="80"/>
              <w:left w:type="dxa" w:w="120"/>
              <w:bottom w:type="dxa" w:w="80"/>
              <w:right w:type="dxa" w:w="120"/>
            </w:tcMar>
          </w:tcPr>
          <w:p>
            <w:pPr>
              <w:spacing w:after="0" w:line="252"/>
              <w:jc w:val="center"/>
            </w:pPr>
            <w:r>
              <w:rPr>
                <w:sz w:val="18"/>
                <w:szCs w:val="18"/>
              </w:rPr>
              <w:t xml:space="preserve">97%</w:t>
            </w:r>
          </w:p>
        </w:tc>
        <w:tc>
          <w:tcPr>
            <w:tcW w:type="dxa" w:w="1200"/>
            <w:shd w:fill="F7F8FA" w:val="clear"/>
            <w:tcMar>
              <w:top w:type="dxa" w:w="80"/>
              <w:left w:type="dxa" w:w="120"/>
              <w:bottom w:type="dxa" w:w="80"/>
              <w:right w:type="dxa" w:w="120"/>
            </w:tcMar>
          </w:tcPr>
          <w:p>
            <w:pPr>
              <w:spacing w:after="0" w:line="252"/>
              <w:jc w:val="center"/>
            </w:pPr>
            <w:r>
              <w:rPr>
                <w:b/>
                <w:bCs/>
                <w:color w:val="1E6B34"/>
                <w:sz w:val="18"/>
                <w:szCs w:val="18"/>
              </w:rPr>
              <w:t xml:space="preserve">3%</w:t>
            </w:r>
          </w:p>
        </w:tc>
        <w:tc>
          <w:tcPr>
            <w:tcW w:type="dxa" w:w="1150"/>
            <w:shd w:fill="F7F8FA" w:val="clear"/>
            <w:tcMar>
              <w:top w:type="dxa" w:w="80"/>
              <w:left w:type="dxa" w:w="120"/>
              <w:bottom w:type="dxa" w:w="80"/>
              <w:right w:type="dxa" w:w="120"/>
            </w:tcMar>
          </w:tcPr>
          <w:p>
            <w:pPr>
              <w:spacing w:after="0" w:line="252"/>
              <w:jc w:val="center"/>
            </w:pPr>
            <w:r>
              <w:rPr>
                <w:sz w:val="18"/>
                <w:szCs w:val="18"/>
              </w:rPr>
              <w:t xml:space="preserve">2%</w:t>
            </w:r>
          </w:p>
        </w:tc>
        <w:tc>
          <w:tcPr>
            <w:tcW w:type="dxa" w:w="1150"/>
            <w:shd w:fill="F7F8FA" w:val="clear"/>
            <w:tcMar>
              <w:top w:type="dxa" w:w="80"/>
              <w:left w:type="dxa" w:w="120"/>
              <w:bottom w:type="dxa" w:w="80"/>
              <w:right w:type="dxa" w:w="120"/>
            </w:tcMar>
          </w:tcPr>
          <w:p>
            <w:pPr>
              <w:spacing w:after="0" w:line="252"/>
              <w:jc w:val="center"/>
            </w:pPr>
            <w:r>
              <w:rPr>
                <w:sz w:val="18"/>
                <w:szCs w:val="18"/>
              </w:rPr>
              <w:t xml:space="preserve">0%</w:t>
            </w:r>
          </w:p>
        </w:tc>
      </w:tr>
      <w:tr>
        <w:tc>
          <w:tcPr>
            <w:tcW w:type="dxa" w:w="1900"/>
            <w:shd w:fill="FFFFFF" w:val="clear"/>
            <w:tcMar>
              <w:top w:type="dxa" w:w="80"/>
              <w:left w:type="dxa" w:w="120"/>
              <w:bottom w:type="dxa" w:w="80"/>
              <w:right w:type="dxa" w:w="120"/>
            </w:tcMar>
          </w:tcPr>
          <w:p>
            <w:pPr>
              <w:spacing w:after="0" w:line="252"/>
            </w:pPr>
            <w:r>
              <w:rPr>
                <w:sz w:val="18"/>
                <w:szCs w:val="18"/>
              </w:rPr>
              <w:t xml:space="preserve">prontoqa</w:t>
            </w:r>
          </w:p>
        </w:tc>
        <w:tc>
          <w:tcPr>
            <w:tcW w:type="dxa" w:w="1750"/>
            <w:shd w:fill="FFFFFF" w:val="clear"/>
            <w:tcMar>
              <w:top w:type="dxa" w:w="80"/>
              <w:left w:type="dxa" w:w="120"/>
              <w:bottom w:type="dxa" w:w="80"/>
              <w:right w:type="dxa" w:w="120"/>
            </w:tcMar>
          </w:tcPr>
          <w:p>
            <w:pPr>
              <w:spacing w:after="0" w:line="252"/>
              <w:jc w:val="center"/>
            </w:pPr>
            <w:r>
              <w:rPr>
                <w:sz w:val="18"/>
                <w:szCs w:val="18"/>
              </w:rPr>
              <w:t xml:space="preserve">Llama-3.1-8B</w:t>
            </w:r>
          </w:p>
        </w:tc>
        <w:tc>
          <w:tcPr>
            <w:tcW w:type="dxa" w:w="700"/>
            <w:shd w:fill="FFFFFF" w:val="clear"/>
            <w:tcMar>
              <w:top w:type="dxa" w:w="80"/>
              <w:left w:type="dxa" w:w="120"/>
              <w:bottom w:type="dxa" w:w="80"/>
              <w:right w:type="dxa" w:w="120"/>
            </w:tcMar>
          </w:tcPr>
          <w:p>
            <w:pPr>
              <w:spacing w:after="0" w:line="252"/>
              <w:jc w:val="center"/>
            </w:pPr>
            <w:r>
              <w:rPr>
                <w:sz w:val="18"/>
                <w:szCs w:val="18"/>
              </w:rPr>
              <w:t xml:space="preserve">481</w:t>
            </w:r>
          </w:p>
        </w:tc>
        <w:tc>
          <w:tcPr>
            <w:tcW w:type="dxa" w:w="1176"/>
            <w:shd w:fill="FFFFFF" w:val="clear"/>
            <w:tcMar>
              <w:top w:type="dxa" w:w="80"/>
              <w:left w:type="dxa" w:w="120"/>
              <w:bottom w:type="dxa" w:w="80"/>
              <w:right w:type="dxa" w:w="120"/>
            </w:tcMar>
          </w:tcPr>
          <w:p>
            <w:pPr>
              <w:spacing w:after="0" w:line="252"/>
              <w:jc w:val="center"/>
            </w:pPr>
            <w:r>
              <w:rPr>
                <w:sz w:val="18"/>
                <w:szCs w:val="18"/>
              </w:rPr>
              <w:t xml:space="preserve">64%</w:t>
            </w:r>
          </w:p>
        </w:tc>
        <w:tc>
          <w:tcPr>
            <w:tcW w:type="dxa" w:w="1200"/>
            <w:shd w:fill="FFFFFF" w:val="clear"/>
            <w:tcMar>
              <w:top w:type="dxa" w:w="80"/>
              <w:left w:type="dxa" w:w="120"/>
              <w:bottom w:type="dxa" w:w="80"/>
              <w:right w:type="dxa" w:w="120"/>
            </w:tcMar>
          </w:tcPr>
          <w:p>
            <w:pPr>
              <w:spacing w:after="0" w:line="252"/>
              <w:jc w:val="center"/>
            </w:pPr>
            <w:r>
              <w:rPr>
                <w:b/>
                <w:bCs/>
                <w:color w:val="9C1F1F"/>
                <w:sz w:val="18"/>
                <w:szCs w:val="18"/>
              </w:rPr>
              <w:t xml:space="preserve">36%</w:t>
            </w:r>
          </w:p>
        </w:tc>
        <w:tc>
          <w:tcPr>
            <w:tcW w:type="dxa" w:w="1150"/>
            <w:shd w:fill="FFFFFF" w:val="clear"/>
            <w:tcMar>
              <w:top w:type="dxa" w:w="80"/>
              <w:left w:type="dxa" w:w="120"/>
              <w:bottom w:type="dxa" w:w="80"/>
              <w:right w:type="dxa" w:w="120"/>
            </w:tcMar>
          </w:tcPr>
          <w:p>
            <w:pPr>
              <w:spacing w:after="0" w:line="252"/>
              <w:jc w:val="center"/>
            </w:pPr>
            <w:r>
              <w:rPr>
                <w:sz w:val="18"/>
                <w:szCs w:val="18"/>
              </w:rPr>
              <w:t xml:space="preserve">5%</w:t>
            </w:r>
          </w:p>
        </w:tc>
        <w:tc>
          <w:tcPr>
            <w:tcW w:type="dxa" w:w="1150"/>
            <w:shd w:fill="FFFFFF" w:val="clear"/>
            <w:tcMar>
              <w:top w:type="dxa" w:w="80"/>
              <w:left w:type="dxa" w:w="120"/>
              <w:bottom w:type="dxa" w:w="80"/>
              <w:right w:type="dxa" w:w="120"/>
            </w:tcMar>
          </w:tcPr>
          <w:p>
            <w:pPr>
              <w:spacing w:after="0" w:line="252"/>
              <w:jc w:val="center"/>
            </w:pPr>
            <w:r>
              <w:rPr>
                <w:sz w:val="18"/>
                <w:szCs w:val="18"/>
              </w:rPr>
              <w:t xml:space="preserve">31%</w:t>
            </w:r>
          </w:p>
        </w:tc>
      </w:tr>
      <w:tr>
        <w:tc>
          <w:tcPr>
            <w:tcW w:type="dxa" w:w="1900"/>
            <w:shd w:fill="F7F8FA" w:val="clear"/>
            <w:tcMar>
              <w:top w:type="dxa" w:w="80"/>
              <w:left w:type="dxa" w:w="120"/>
              <w:bottom w:type="dxa" w:w="80"/>
              <w:right w:type="dxa" w:w="120"/>
            </w:tcMar>
          </w:tcPr>
          <w:p>
            <w:pPr>
              <w:spacing w:after="0" w:line="252"/>
            </w:pPr>
            <w:r>
              <w:rPr>
                <w:sz w:val="18"/>
                <w:szCs w:val="18"/>
              </w:rPr>
              <w:t xml:space="preserve">prontoqa</w:t>
            </w:r>
          </w:p>
        </w:tc>
        <w:tc>
          <w:tcPr>
            <w:tcW w:type="dxa" w:w="1750"/>
            <w:shd w:fill="F7F8FA" w:val="clear"/>
            <w:tcMar>
              <w:top w:type="dxa" w:w="80"/>
              <w:left w:type="dxa" w:w="120"/>
              <w:bottom w:type="dxa" w:w="80"/>
              <w:right w:type="dxa" w:w="120"/>
            </w:tcMar>
          </w:tcPr>
          <w:p>
            <w:pPr>
              <w:spacing w:after="0" w:line="252"/>
              <w:jc w:val="center"/>
            </w:pPr>
            <w:r>
              <w:rPr>
                <w:sz w:val="18"/>
                <w:szCs w:val="18"/>
              </w:rPr>
              <w:t xml:space="preserve">gpt-4o-mini</w:t>
            </w:r>
          </w:p>
        </w:tc>
        <w:tc>
          <w:tcPr>
            <w:tcW w:type="dxa" w:w="700"/>
            <w:shd w:fill="F7F8FA" w:val="clear"/>
            <w:tcMar>
              <w:top w:type="dxa" w:w="80"/>
              <w:left w:type="dxa" w:w="120"/>
              <w:bottom w:type="dxa" w:w="80"/>
              <w:right w:type="dxa" w:w="120"/>
            </w:tcMar>
          </w:tcPr>
          <w:p>
            <w:pPr>
              <w:spacing w:after="0" w:line="252"/>
              <w:jc w:val="center"/>
            </w:pPr>
            <w:r>
              <w:rPr>
                <w:sz w:val="18"/>
                <w:szCs w:val="18"/>
              </w:rPr>
              <w:t xml:space="preserve">500</w:t>
            </w:r>
          </w:p>
        </w:tc>
        <w:tc>
          <w:tcPr>
            <w:tcW w:type="dxa" w:w="1176"/>
            <w:shd w:fill="F7F8FA" w:val="clear"/>
            <w:tcMar>
              <w:top w:type="dxa" w:w="80"/>
              <w:left w:type="dxa" w:w="120"/>
              <w:bottom w:type="dxa" w:w="80"/>
              <w:right w:type="dxa" w:w="120"/>
            </w:tcMar>
          </w:tcPr>
          <w:p>
            <w:pPr>
              <w:spacing w:after="0" w:line="252"/>
              <w:jc w:val="center"/>
            </w:pPr>
            <w:r>
              <w:rPr>
                <w:sz w:val="18"/>
                <w:szCs w:val="18"/>
              </w:rPr>
              <w:t xml:space="preserve">90%</w:t>
            </w:r>
          </w:p>
        </w:tc>
        <w:tc>
          <w:tcPr>
            <w:tcW w:type="dxa" w:w="1200"/>
            <w:shd w:fill="F7F8FA" w:val="clear"/>
            <w:tcMar>
              <w:top w:type="dxa" w:w="80"/>
              <w:left w:type="dxa" w:w="120"/>
              <w:bottom w:type="dxa" w:w="80"/>
              <w:right w:type="dxa" w:w="120"/>
            </w:tcMar>
          </w:tcPr>
          <w:p>
            <w:pPr>
              <w:spacing w:after="0" w:line="252"/>
              <w:jc w:val="center"/>
            </w:pPr>
            <w:r>
              <w:rPr>
                <w:sz w:val="18"/>
                <w:szCs w:val="18"/>
              </w:rPr>
              <w:t xml:space="preserve">10%</w:t>
            </w:r>
          </w:p>
        </w:tc>
        <w:tc>
          <w:tcPr>
            <w:tcW w:type="dxa" w:w="1150"/>
            <w:shd w:fill="F7F8FA" w:val="clear"/>
            <w:tcMar>
              <w:top w:type="dxa" w:w="80"/>
              <w:left w:type="dxa" w:w="120"/>
              <w:bottom w:type="dxa" w:w="80"/>
              <w:right w:type="dxa" w:w="120"/>
            </w:tcMar>
          </w:tcPr>
          <w:p>
            <w:pPr>
              <w:spacing w:after="0" w:line="252"/>
              <w:jc w:val="center"/>
            </w:pPr>
            <w:r>
              <w:rPr>
                <w:sz w:val="18"/>
                <w:szCs w:val="18"/>
              </w:rPr>
              <w:t xml:space="preserve">1%</w:t>
            </w:r>
          </w:p>
        </w:tc>
        <w:tc>
          <w:tcPr>
            <w:tcW w:type="dxa" w:w="1150"/>
            <w:shd w:fill="F7F8FA" w:val="clear"/>
            <w:tcMar>
              <w:top w:type="dxa" w:w="80"/>
              <w:left w:type="dxa" w:w="120"/>
              <w:bottom w:type="dxa" w:w="80"/>
              <w:right w:type="dxa" w:w="120"/>
            </w:tcMar>
          </w:tcPr>
          <w:p>
            <w:pPr>
              <w:spacing w:after="0" w:line="252"/>
              <w:jc w:val="center"/>
            </w:pPr>
            <w:r>
              <w:rPr>
                <w:sz w:val="18"/>
                <w:szCs w:val="18"/>
              </w:rPr>
              <w:t xml:space="preserve">9%</w:t>
            </w:r>
          </w:p>
        </w:tc>
      </w:tr>
      <w:tr>
        <w:tc>
          <w:tcPr>
            <w:tcW w:type="dxa" w:w="1900"/>
            <w:shd w:fill="FFFFFF" w:val="clear"/>
            <w:tcMar>
              <w:top w:type="dxa" w:w="80"/>
              <w:left w:type="dxa" w:w="120"/>
              <w:bottom w:type="dxa" w:w="80"/>
              <w:right w:type="dxa" w:w="120"/>
            </w:tcMar>
          </w:tcPr>
          <w:p>
            <w:pPr>
              <w:spacing w:after="0" w:line="252"/>
            </w:pPr>
            <w:r>
              <w:rPr>
                <w:sz w:val="18"/>
                <w:szCs w:val="18"/>
              </w:rPr>
              <w:t xml:space="preserve">prontoqa</w:t>
            </w:r>
          </w:p>
        </w:tc>
        <w:tc>
          <w:tcPr>
            <w:tcW w:type="dxa" w:w="1750"/>
            <w:shd w:fill="FFFFFF" w:val="clear"/>
            <w:tcMar>
              <w:top w:type="dxa" w:w="80"/>
              <w:left w:type="dxa" w:w="120"/>
              <w:bottom w:type="dxa" w:w="80"/>
              <w:right w:type="dxa" w:w="120"/>
            </w:tcMar>
          </w:tcPr>
          <w:p>
            <w:pPr>
              <w:spacing w:after="0" w:line="252"/>
              <w:jc w:val="center"/>
            </w:pPr>
            <w:r>
              <w:rPr>
                <w:sz w:val="18"/>
                <w:szCs w:val="18"/>
              </w:rPr>
              <w:t xml:space="preserve">gpt-4o</w:t>
            </w:r>
          </w:p>
        </w:tc>
        <w:tc>
          <w:tcPr>
            <w:tcW w:type="dxa" w:w="700"/>
            <w:shd w:fill="FFFFFF" w:val="clear"/>
            <w:tcMar>
              <w:top w:type="dxa" w:w="80"/>
              <w:left w:type="dxa" w:w="120"/>
              <w:bottom w:type="dxa" w:w="80"/>
              <w:right w:type="dxa" w:w="120"/>
            </w:tcMar>
          </w:tcPr>
          <w:p>
            <w:pPr>
              <w:spacing w:after="0" w:line="252"/>
              <w:jc w:val="center"/>
            </w:pPr>
            <w:r>
              <w:rPr>
                <w:sz w:val="18"/>
                <w:szCs w:val="18"/>
              </w:rPr>
              <w:t xml:space="preserve">500</w:t>
            </w:r>
          </w:p>
        </w:tc>
        <w:tc>
          <w:tcPr>
            <w:tcW w:type="dxa" w:w="1176"/>
            <w:shd w:fill="FFFFFF" w:val="clear"/>
            <w:tcMar>
              <w:top w:type="dxa" w:w="80"/>
              <w:left w:type="dxa" w:w="120"/>
              <w:bottom w:type="dxa" w:w="80"/>
              <w:right w:type="dxa" w:w="120"/>
            </w:tcMar>
          </w:tcPr>
          <w:p>
            <w:pPr>
              <w:spacing w:after="0" w:line="252"/>
              <w:jc w:val="center"/>
            </w:pPr>
            <w:r>
              <w:rPr>
                <w:sz w:val="18"/>
                <w:szCs w:val="18"/>
              </w:rPr>
              <w:t xml:space="preserve">100%</w:t>
            </w:r>
          </w:p>
        </w:tc>
        <w:tc>
          <w:tcPr>
            <w:tcW w:type="dxa" w:w="1200"/>
            <w:shd w:fill="FFFFFF" w:val="clear"/>
            <w:tcMar>
              <w:top w:type="dxa" w:w="80"/>
              <w:left w:type="dxa" w:w="120"/>
              <w:bottom w:type="dxa" w:w="80"/>
              <w:right w:type="dxa" w:w="120"/>
            </w:tcMar>
          </w:tcPr>
          <w:p>
            <w:pPr>
              <w:spacing w:after="0" w:line="252"/>
              <w:jc w:val="center"/>
            </w:pPr>
            <w:r>
              <w:rPr>
                <w:b/>
                <w:bCs/>
                <w:color w:val="1E6B34"/>
                <w:sz w:val="18"/>
                <w:szCs w:val="18"/>
              </w:rPr>
              <w:t xml:space="preserve">0%</w:t>
            </w:r>
          </w:p>
        </w:tc>
        <w:tc>
          <w:tcPr>
            <w:tcW w:type="dxa" w:w="1150"/>
            <w:shd w:fill="FFFFFF" w:val="clear"/>
            <w:tcMar>
              <w:top w:type="dxa" w:w="80"/>
              <w:left w:type="dxa" w:w="120"/>
              <w:bottom w:type="dxa" w:w="80"/>
              <w:right w:type="dxa" w:w="120"/>
            </w:tcMar>
          </w:tcPr>
          <w:p>
            <w:pPr>
              <w:spacing w:after="0" w:line="252"/>
              <w:jc w:val="center"/>
            </w:pPr>
            <w:r>
              <w:rPr>
                <w:sz w:val="18"/>
                <w:szCs w:val="18"/>
              </w:rPr>
              <w:t xml:space="preserve">0%</w:t>
            </w:r>
          </w:p>
        </w:tc>
        <w:tc>
          <w:tcPr>
            <w:tcW w:type="dxa" w:w="1150"/>
            <w:shd w:fill="FFFFFF" w:val="clear"/>
            <w:tcMar>
              <w:top w:type="dxa" w:w="80"/>
              <w:left w:type="dxa" w:w="120"/>
              <w:bottom w:type="dxa" w:w="80"/>
              <w:right w:type="dxa" w:w="120"/>
            </w:tcMar>
          </w:tcPr>
          <w:p>
            <w:pPr>
              <w:spacing w:after="0" w:line="252"/>
              <w:jc w:val="center"/>
            </w:pPr>
            <w:r>
              <w:rPr>
                <w:sz w:val="18"/>
                <w:szCs w:val="18"/>
              </w:rPr>
              <w:t xml:space="preserve">0%</w:t>
            </w:r>
          </w:p>
        </w:tc>
      </w:tr>
    </w:tbl>
    <w:p>
      <w:pPr>
        <w:spacing w:after="120"/>
      </w:pPr>
    </w:p>
    <w:tbl>
      <w:tblPr>
        <w:tblW w:type="dxa" w:w="9026"/>
        <w:tblBorders>
          <w:top w:val="single" w:color="1E6B34" w:sz="2"/>
          <w:left w:val="single" w:color="1E6B34" w:sz="18"/>
          <w:bottom w:val="single" w:color="1E6B34" w:sz="2"/>
          <w:right w:val="single" w:color="1E6B34" w:sz="2"/>
          <w:insideH w:val="none"/>
          <w:insideV w:val="none"/>
        </w:tblBorders>
      </w:tblPr>
      <w:tblGrid>
        <w:gridCol w:w="9026"/>
      </w:tblGrid>
      <w:tr>
        <w:tc>
          <w:tcPr>
            <w:tcW w:type="dxa" w:w="9026"/>
            <w:shd w:fill="EAF6EE" w:val="clear"/>
            <w:tcMar>
              <w:top w:type="dxa" w:w="140"/>
              <w:left w:type="dxa" w:w="200"/>
              <w:bottom w:type="dxa" w:w="140"/>
              <w:right w:type="dxa" w:w="200"/>
            </w:tcMar>
          </w:tcPr>
          <w:p>
            <w:pPr>
              <w:spacing w:after="60"/>
            </w:pPr>
            <w:r>
              <w:rPr>
                <w:b/>
                <w:bCs/>
                <w:color w:val="1E6B34"/>
                <w:sz w:val="21"/>
                <w:szCs w:val="21"/>
              </w:rPr>
              <w:t xml:space="preserve">The headline finding</w:t>
            </w:r>
          </w:p>
          <w:p>
            <w:pPr>
              <w:spacing w:after="60" w:line="276"/>
            </w:pPr>
            <w:r>
              <w:rPr>
                <w:sz w:val="20"/>
                <w:szCs w:val="20"/>
              </w:rPr>
              <w:t xml:space="preserve">PrOntoQA and FOLIO have near-identical weak-model prevalence (36% vs 40% silent) but opposite responses to scale. Moving to gpt-4o eliminates silent failure on synthetic PrOntoQA (36% → 0%) yet leaves a large residue on naturalistic FOLIO (40% → 29%).</w:t>
            </w:r>
          </w:p>
          <w:p>
            <w:pPr>
              <w:spacing w:after="60" w:line="276"/>
            </w:pPr>
            <w:r>
              <w:rPr>
                <w:sz w:val="20"/>
                <w:szCs w:val="20"/>
              </w:rPr>
              <w:t xml:space="preserve">The phenomenon is capability-REMOVABLE on synthetic logical reasoning and capability-RESISTANT on naturalistic autoformalization. The two synthetic datasets act as controls that isolate the cause: the failure is driven by naturalistic language complexity, not logical depth. This is a cleaner and more defensible claim than 'silent failure is a general danger', which the frontier results falsified.</w:t>
            </w:r>
          </w:p>
        </w:tc>
      </w:tr>
    </w:tbl>
    <w:p>
      <w:pPr>
        <w:pStyle w:val="Heading2"/>
        <w:spacing w:after="140" w:before="260"/>
      </w:pPr>
      <w:r>
        <w:rPr>
          <w:b/>
          <w:bCs/>
          <w:color w:val="1F3864"/>
          <w:sz w:val="25"/>
          <w:szCs w:val="25"/>
        </w:rPr>
        <w:t xml:space="preserve">10.2 Self-Refine gate across the matrix</w:t>
      </w:r>
    </w:p>
    <w:p>
      <w:pPr>
        <w:spacing w:after="120" w:line="276"/>
      </w:pPr>
      <w:r>
        <w:rPr>
          <w:sz w:val="21"/>
          <w:szCs w:val="21"/>
        </w:rPr>
        <w:t xml:space="preserve">Paired McNemar exact on the not-silent-failure endpoint (p &gt; 0.05 = no significant change in silent rate); net = helped − hurt on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700"/>
        <w:gridCol w:w="1476"/>
        <w:gridCol w:w="1450"/>
        <w:gridCol w:w="800"/>
        <w:gridCol w:w="1200"/>
      </w:tblGrid>
      <w:tr>
        <w:trPr>
          <w:tblHeader/>
        </w:trPr>
        <w:tc>
          <w:tcPr>
            <w:tcW w:type="dxa" w:w="1750"/>
            <w:shd w:fill="1F3864" w:val="clear"/>
            <w:tcMar>
              <w:top w:type="dxa" w:w="90"/>
              <w:left w:type="dxa" w:w="120"/>
              <w:bottom w:type="dxa" w:w="90"/>
              <w:right w:type="dxa" w:w="120"/>
            </w:tcMar>
          </w:tcPr>
          <w:p>
            <w:pPr>
              <w:spacing w:after="0"/>
            </w:pPr>
            <w:r>
              <w:rPr>
                <w:b/>
                <w:bCs/>
                <w:color w:val="FFFFFF"/>
                <w:sz w:val="18"/>
                <w:szCs w:val="18"/>
              </w:rPr>
              <w:t xml:space="preserve">dataset</w:t>
            </w:r>
          </w:p>
        </w:tc>
        <w:tc>
          <w:tcPr>
            <w:tcW w:type="dxa" w:w="1650"/>
            <w:shd w:fill="1F3864" w:val="clear"/>
            <w:tcMar>
              <w:top w:type="dxa" w:w="90"/>
              <w:left w:type="dxa" w:w="120"/>
              <w:bottom w:type="dxa" w:w="90"/>
              <w:right w:type="dxa" w:w="120"/>
            </w:tcMar>
          </w:tcPr>
          <w:p>
            <w:pPr>
              <w:spacing w:after="0"/>
              <w:jc w:val="center"/>
            </w:pPr>
            <w:r>
              <w:rPr>
                <w:b/>
                <w:bCs/>
                <w:color w:val="FFFFFF"/>
                <w:sz w:val="18"/>
                <w:szCs w:val="18"/>
              </w:rPr>
              <w:t xml:space="preserve">model</w:t>
            </w:r>
          </w:p>
        </w:tc>
        <w:tc>
          <w:tcPr>
            <w:tcW w:type="dxa" w:w="700"/>
            <w:shd w:fill="1F3864" w:val="clear"/>
            <w:tcMar>
              <w:top w:type="dxa" w:w="90"/>
              <w:left w:type="dxa" w:w="120"/>
              <w:bottom w:type="dxa" w:w="90"/>
              <w:right w:type="dxa" w:w="120"/>
            </w:tcMar>
          </w:tcPr>
          <w:p>
            <w:pPr>
              <w:spacing w:after="0"/>
              <w:jc w:val="center"/>
            </w:pPr>
            <w:r>
              <w:rPr>
                <w:b/>
                <w:bCs/>
                <w:color w:val="FFFFFF"/>
                <w:sz w:val="18"/>
                <w:szCs w:val="18"/>
              </w:rPr>
              <w:t xml:space="preserve">n</w:t>
            </w:r>
          </w:p>
        </w:tc>
        <w:tc>
          <w:tcPr>
            <w:tcW w:type="dxa" w:w="1476"/>
            <w:shd w:fill="1F3864" w:val="clear"/>
            <w:tcMar>
              <w:top w:type="dxa" w:w="90"/>
              <w:left w:type="dxa" w:w="120"/>
              <w:bottom w:type="dxa" w:w="90"/>
              <w:right w:type="dxa" w:w="120"/>
            </w:tcMar>
          </w:tcPr>
          <w:p>
            <w:pPr>
              <w:spacing w:after="0"/>
              <w:jc w:val="center"/>
            </w:pPr>
            <w:r>
              <w:rPr>
                <w:b/>
                <w:bCs/>
                <w:color w:val="FFFFFF"/>
                <w:sz w:val="18"/>
                <w:szCs w:val="18"/>
              </w:rPr>
              <w:t xml:space="preserve">vanilla silent</w:t>
            </w:r>
          </w:p>
        </w:tc>
        <w:tc>
          <w:tcPr>
            <w:tcW w:type="dxa" w:w="1450"/>
            <w:shd w:fill="1F3864" w:val="clear"/>
            <w:tcMar>
              <w:top w:type="dxa" w:w="90"/>
              <w:left w:type="dxa" w:w="120"/>
              <w:bottom w:type="dxa" w:w="90"/>
              <w:right w:type="dxa" w:w="120"/>
            </w:tcMar>
          </w:tcPr>
          <w:p>
            <w:pPr>
              <w:spacing w:after="0"/>
              <w:jc w:val="center"/>
            </w:pPr>
            <w:r>
              <w:rPr>
                <w:b/>
                <w:bCs/>
                <w:color w:val="FFFFFF"/>
                <w:sz w:val="18"/>
                <w:szCs w:val="18"/>
              </w:rPr>
              <w:t xml:space="preserve">refined silent</w:t>
            </w:r>
          </w:p>
        </w:tc>
        <w:tc>
          <w:tcPr>
            <w:tcW w:type="dxa" w:w="800"/>
            <w:shd w:fill="1F3864" w:val="clear"/>
            <w:tcMar>
              <w:top w:type="dxa" w:w="90"/>
              <w:left w:type="dxa" w:w="120"/>
              <w:bottom w:type="dxa" w:w="90"/>
              <w:right w:type="dxa" w:w="120"/>
            </w:tcMar>
          </w:tcPr>
          <w:p>
            <w:pPr>
              <w:spacing w:after="0"/>
              <w:jc w:val="center"/>
            </w:pPr>
            <w:r>
              <w:rPr>
                <w:b/>
                <w:bCs/>
                <w:color w:val="FFFFFF"/>
                <w:sz w:val="18"/>
                <w:szCs w:val="18"/>
              </w:rPr>
              <w:t xml:space="preserve">net</w:t>
            </w:r>
          </w:p>
        </w:tc>
        <w:tc>
          <w:tcPr>
            <w:tcW w:type="dxa" w:w="1200"/>
            <w:shd w:fill="1F3864" w:val="clear"/>
            <w:tcMar>
              <w:top w:type="dxa" w:w="90"/>
              <w:left w:type="dxa" w:w="120"/>
              <w:bottom w:type="dxa" w:w="90"/>
              <w:right w:type="dxa" w:w="120"/>
            </w:tcMar>
          </w:tcPr>
          <w:p>
            <w:pPr>
              <w:spacing w:after="0"/>
              <w:jc w:val="center"/>
            </w:pPr>
            <w:r>
              <w:rPr>
                <w:b/>
                <w:bCs/>
                <w:color w:val="FFFFFF"/>
                <w:sz w:val="18"/>
                <w:szCs w:val="18"/>
              </w:rPr>
              <w:t xml:space="preserve">McNemar p</w:t>
            </w:r>
          </w:p>
        </w:tc>
      </w:tr>
      <w:tr>
        <w:tc>
          <w:tcPr>
            <w:tcW w:type="dxa" w:w="1750"/>
            <w:shd w:fill="FFFFFF" w:val="clear"/>
            <w:tcMar>
              <w:top w:type="dxa" w:w="80"/>
              <w:left w:type="dxa" w:w="120"/>
              <w:bottom w:type="dxa" w:w="80"/>
              <w:right w:type="dxa" w:w="120"/>
            </w:tcMar>
          </w:tcPr>
          <w:p>
            <w:pPr>
              <w:spacing w:after="0" w:line="252"/>
            </w:pPr>
            <w:r>
              <w:rPr>
                <w:sz w:val="18"/>
                <w:szCs w:val="18"/>
              </w:rPr>
              <w:t xml:space="preserve">folio</w:t>
            </w:r>
          </w:p>
        </w:tc>
        <w:tc>
          <w:tcPr>
            <w:tcW w:type="dxa" w:w="1650"/>
            <w:shd w:fill="FFFFFF" w:val="clear"/>
            <w:tcMar>
              <w:top w:type="dxa" w:w="80"/>
              <w:left w:type="dxa" w:w="120"/>
              <w:bottom w:type="dxa" w:w="80"/>
              <w:right w:type="dxa" w:w="120"/>
            </w:tcMar>
          </w:tcPr>
          <w:p>
            <w:pPr>
              <w:spacing w:after="0" w:line="252"/>
              <w:jc w:val="center"/>
            </w:pPr>
            <w:r>
              <w:rPr>
                <w:sz w:val="18"/>
                <w:szCs w:val="18"/>
              </w:rPr>
              <w:t xml:space="preserve">Llama-3.1-8B</w:t>
            </w:r>
          </w:p>
        </w:tc>
        <w:tc>
          <w:tcPr>
            <w:tcW w:type="dxa" w:w="700"/>
            <w:shd w:fill="FFFFFF" w:val="clear"/>
            <w:tcMar>
              <w:top w:type="dxa" w:w="80"/>
              <w:left w:type="dxa" w:w="120"/>
              <w:bottom w:type="dxa" w:w="80"/>
              <w:right w:type="dxa" w:w="120"/>
            </w:tcMar>
          </w:tcPr>
          <w:p>
            <w:pPr>
              <w:spacing w:after="0" w:line="252"/>
              <w:jc w:val="center"/>
            </w:pPr>
            <w:r>
              <w:rPr>
                <w:sz w:val="18"/>
                <w:szCs w:val="18"/>
              </w:rPr>
              <w:t xml:space="preserve">203</w:t>
            </w:r>
          </w:p>
        </w:tc>
        <w:tc>
          <w:tcPr>
            <w:tcW w:type="dxa" w:w="1476"/>
            <w:shd w:fill="FFFFFF" w:val="clear"/>
            <w:tcMar>
              <w:top w:type="dxa" w:w="80"/>
              <w:left w:type="dxa" w:w="120"/>
              <w:bottom w:type="dxa" w:w="80"/>
              <w:right w:type="dxa" w:w="120"/>
            </w:tcMar>
          </w:tcPr>
          <w:p>
            <w:pPr>
              <w:spacing w:after="0" w:line="252"/>
              <w:jc w:val="center"/>
            </w:pPr>
            <w:r>
              <w:rPr>
                <w:sz w:val="18"/>
                <w:szCs w:val="18"/>
              </w:rPr>
              <w:t xml:space="preserve">40%</w:t>
            </w:r>
          </w:p>
        </w:tc>
        <w:tc>
          <w:tcPr>
            <w:tcW w:type="dxa" w:w="1450"/>
            <w:shd w:fill="FFFFFF" w:val="clear"/>
            <w:tcMar>
              <w:top w:type="dxa" w:w="80"/>
              <w:left w:type="dxa" w:w="120"/>
              <w:bottom w:type="dxa" w:w="80"/>
              <w:right w:type="dxa" w:w="120"/>
            </w:tcMar>
          </w:tcPr>
          <w:p>
            <w:pPr>
              <w:spacing w:after="0" w:line="252"/>
              <w:jc w:val="center"/>
            </w:pPr>
            <w:r>
              <w:rPr>
                <w:sz w:val="18"/>
                <w:szCs w:val="18"/>
              </w:rPr>
              <w:t xml:space="preserve">49%</w:t>
            </w:r>
          </w:p>
        </w:tc>
        <w:tc>
          <w:tcPr>
            <w:tcW w:type="dxa" w:w="800"/>
            <w:shd w:fill="FFFFFF" w:val="clear"/>
            <w:tcMar>
              <w:top w:type="dxa" w:w="80"/>
              <w:left w:type="dxa" w:w="120"/>
              <w:bottom w:type="dxa" w:w="80"/>
              <w:right w:type="dxa" w:w="120"/>
            </w:tcMar>
          </w:tcPr>
          <w:p>
            <w:pPr>
              <w:spacing w:after="0" w:line="252"/>
              <w:jc w:val="center"/>
            </w:pPr>
            <w:r>
              <w:rPr>
                <w:b/>
                <w:bCs/>
                <w:color w:val="9C1F1F"/>
                <w:sz w:val="18"/>
                <w:szCs w:val="18"/>
              </w:rPr>
              <w:t xml:space="preserve">−31</w:t>
            </w:r>
          </w:p>
        </w:tc>
        <w:tc>
          <w:tcPr>
            <w:tcW w:type="dxa" w:w="1200"/>
            <w:shd w:fill="FFFFFF" w:val="clear"/>
            <w:tcMar>
              <w:top w:type="dxa" w:w="80"/>
              <w:left w:type="dxa" w:w="120"/>
              <w:bottom w:type="dxa" w:w="80"/>
              <w:right w:type="dxa" w:w="120"/>
            </w:tcMar>
          </w:tcPr>
          <w:p>
            <w:pPr>
              <w:spacing w:after="0" w:line="252"/>
              <w:jc w:val="center"/>
            </w:pPr>
            <w:r>
              <w:rPr>
                <w:sz w:val="18"/>
                <w:szCs w:val="18"/>
              </w:rPr>
              <w:t xml:space="preserve">1.000</w:t>
            </w:r>
          </w:p>
        </w:tc>
      </w:tr>
      <w:tr>
        <w:tc>
          <w:tcPr>
            <w:tcW w:type="dxa" w:w="1750"/>
            <w:shd w:fill="F7F8FA" w:val="clear"/>
            <w:tcMar>
              <w:top w:type="dxa" w:w="80"/>
              <w:left w:type="dxa" w:w="120"/>
              <w:bottom w:type="dxa" w:w="80"/>
              <w:right w:type="dxa" w:w="120"/>
            </w:tcMar>
          </w:tcPr>
          <w:p>
            <w:pPr>
              <w:spacing w:after="0" w:line="252"/>
            </w:pPr>
            <w:r>
              <w:rPr>
                <w:sz w:val="18"/>
                <w:szCs w:val="18"/>
              </w:rPr>
              <w:t xml:space="preserve">folio</w:t>
            </w:r>
          </w:p>
        </w:tc>
        <w:tc>
          <w:tcPr>
            <w:tcW w:type="dxa" w:w="1650"/>
            <w:shd w:fill="F7F8FA" w:val="clear"/>
            <w:tcMar>
              <w:top w:type="dxa" w:w="80"/>
              <w:left w:type="dxa" w:w="120"/>
              <w:bottom w:type="dxa" w:w="80"/>
              <w:right w:type="dxa" w:w="120"/>
            </w:tcMar>
          </w:tcPr>
          <w:p>
            <w:pPr>
              <w:spacing w:after="0" w:line="252"/>
              <w:jc w:val="center"/>
            </w:pPr>
            <w:r>
              <w:rPr>
                <w:sz w:val="18"/>
                <w:szCs w:val="18"/>
              </w:rPr>
              <w:t xml:space="preserve">gpt-4o-mini</w:t>
            </w:r>
          </w:p>
        </w:tc>
        <w:tc>
          <w:tcPr>
            <w:tcW w:type="dxa" w:w="700"/>
            <w:shd w:fill="F7F8FA" w:val="clear"/>
            <w:tcMar>
              <w:top w:type="dxa" w:w="80"/>
              <w:left w:type="dxa" w:w="120"/>
              <w:bottom w:type="dxa" w:w="80"/>
              <w:right w:type="dxa" w:w="120"/>
            </w:tcMar>
          </w:tcPr>
          <w:p>
            <w:pPr>
              <w:spacing w:after="0" w:line="252"/>
              <w:jc w:val="center"/>
            </w:pPr>
            <w:r>
              <w:rPr>
                <w:sz w:val="18"/>
                <w:szCs w:val="18"/>
              </w:rPr>
              <w:t xml:space="preserve">203</w:t>
            </w:r>
          </w:p>
        </w:tc>
        <w:tc>
          <w:tcPr>
            <w:tcW w:type="dxa" w:w="1476"/>
            <w:shd w:fill="F7F8FA" w:val="clear"/>
            <w:tcMar>
              <w:top w:type="dxa" w:w="80"/>
              <w:left w:type="dxa" w:w="120"/>
              <w:bottom w:type="dxa" w:w="80"/>
              <w:right w:type="dxa" w:w="120"/>
            </w:tcMar>
          </w:tcPr>
          <w:p>
            <w:pPr>
              <w:spacing w:after="0" w:line="252"/>
              <w:jc w:val="center"/>
            </w:pPr>
            <w:r>
              <w:rPr>
                <w:sz w:val="18"/>
                <w:szCs w:val="18"/>
              </w:rPr>
              <w:t xml:space="preserve">39%</w:t>
            </w:r>
          </w:p>
        </w:tc>
        <w:tc>
          <w:tcPr>
            <w:tcW w:type="dxa" w:w="1450"/>
            <w:shd w:fill="F7F8FA" w:val="clear"/>
            <w:tcMar>
              <w:top w:type="dxa" w:w="80"/>
              <w:left w:type="dxa" w:w="120"/>
              <w:bottom w:type="dxa" w:w="80"/>
              <w:right w:type="dxa" w:w="120"/>
            </w:tcMar>
          </w:tcPr>
          <w:p>
            <w:pPr>
              <w:spacing w:after="0" w:line="252"/>
              <w:jc w:val="center"/>
            </w:pPr>
            <w:r>
              <w:rPr>
                <w:sz w:val="18"/>
                <w:szCs w:val="18"/>
              </w:rPr>
              <w:t xml:space="preserve">42%</w:t>
            </w:r>
          </w:p>
        </w:tc>
        <w:tc>
          <w:tcPr>
            <w:tcW w:type="dxa" w:w="800"/>
            <w:shd w:fill="F7F8FA" w:val="clear"/>
            <w:tcMar>
              <w:top w:type="dxa" w:w="80"/>
              <w:left w:type="dxa" w:w="120"/>
              <w:bottom w:type="dxa" w:w="80"/>
              <w:right w:type="dxa" w:w="120"/>
            </w:tcMar>
          </w:tcPr>
          <w:p>
            <w:pPr>
              <w:spacing w:after="0" w:line="252"/>
              <w:jc w:val="center"/>
            </w:pPr>
            <w:r>
              <w:rPr>
                <w:sz w:val="18"/>
                <w:szCs w:val="18"/>
              </w:rPr>
              <w:t xml:space="preserve">−10</w:t>
            </w:r>
          </w:p>
        </w:tc>
        <w:tc>
          <w:tcPr>
            <w:tcW w:type="dxa" w:w="1200"/>
            <w:shd w:fill="F7F8FA" w:val="clear"/>
            <w:tcMar>
              <w:top w:type="dxa" w:w="80"/>
              <w:left w:type="dxa" w:w="120"/>
              <w:bottom w:type="dxa" w:w="80"/>
              <w:right w:type="dxa" w:w="120"/>
            </w:tcMar>
          </w:tcPr>
          <w:p>
            <w:pPr>
              <w:spacing w:after="0" w:line="252"/>
              <w:jc w:val="center"/>
            </w:pPr>
            <w:r>
              <w:rPr>
                <w:sz w:val="18"/>
                <w:szCs w:val="18"/>
              </w:rPr>
              <w:t xml:space="preserve">0.690</w:t>
            </w:r>
          </w:p>
        </w:tc>
      </w:tr>
      <w:tr>
        <w:tc>
          <w:tcPr>
            <w:tcW w:type="dxa" w:w="1750"/>
            <w:shd w:fill="FFFFFF" w:val="clear"/>
            <w:tcMar>
              <w:top w:type="dxa" w:w="80"/>
              <w:left w:type="dxa" w:w="120"/>
              <w:bottom w:type="dxa" w:w="80"/>
              <w:right w:type="dxa" w:w="120"/>
            </w:tcMar>
          </w:tcPr>
          <w:p>
            <w:pPr>
              <w:spacing w:after="0" w:line="252"/>
            </w:pPr>
            <w:r>
              <w:rPr>
                <w:sz w:val="18"/>
                <w:szCs w:val="18"/>
              </w:rPr>
              <w:t xml:space="preserve">folio</w:t>
            </w:r>
          </w:p>
        </w:tc>
        <w:tc>
          <w:tcPr>
            <w:tcW w:type="dxa" w:w="1650"/>
            <w:shd w:fill="FFFFFF" w:val="clear"/>
            <w:tcMar>
              <w:top w:type="dxa" w:w="80"/>
              <w:left w:type="dxa" w:w="120"/>
              <w:bottom w:type="dxa" w:w="80"/>
              <w:right w:type="dxa" w:w="120"/>
            </w:tcMar>
          </w:tcPr>
          <w:p>
            <w:pPr>
              <w:spacing w:after="0" w:line="252"/>
              <w:jc w:val="center"/>
            </w:pPr>
            <w:r>
              <w:rPr>
                <w:sz w:val="18"/>
                <w:szCs w:val="18"/>
              </w:rPr>
              <w:t xml:space="preserve">gpt-4o</w:t>
            </w:r>
          </w:p>
        </w:tc>
        <w:tc>
          <w:tcPr>
            <w:tcW w:type="dxa" w:w="700"/>
            <w:shd w:fill="FFFFFF" w:val="clear"/>
            <w:tcMar>
              <w:top w:type="dxa" w:w="80"/>
              <w:left w:type="dxa" w:w="120"/>
              <w:bottom w:type="dxa" w:w="80"/>
              <w:right w:type="dxa" w:w="120"/>
            </w:tcMar>
          </w:tcPr>
          <w:p>
            <w:pPr>
              <w:spacing w:after="0" w:line="252"/>
              <w:jc w:val="center"/>
            </w:pPr>
            <w:r>
              <w:rPr>
                <w:sz w:val="18"/>
                <w:szCs w:val="18"/>
              </w:rPr>
              <w:t xml:space="preserve">203</w:t>
            </w:r>
          </w:p>
        </w:tc>
        <w:tc>
          <w:tcPr>
            <w:tcW w:type="dxa" w:w="1476"/>
            <w:shd w:fill="FFFFFF" w:val="clear"/>
            <w:tcMar>
              <w:top w:type="dxa" w:w="80"/>
              <w:left w:type="dxa" w:w="120"/>
              <w:bottom w:type="dxa" w:w="80"/>
              <w:right w:type="dxa" w:w="120"/>
            </w:tcMar>
          </w:tcPr>
          <w:p>
            <w:pPr>
              <w:spacing w:after="0" w:line="252"/>
              <w:jc w:val="center"/>
            </w:pPr>
            <w:r>
              <w:rPr>
                <w:sz w:val="18"/>
                <w:szCs w:val="18"/>
              </w:rPr>
              <w:t xml:space="preserve">29%</w:t>
            </w:r>
          </w:p>
        </w:tc>
        <w:tc>
          <w:tcPr>
            <w:tcW w:type="dxa" w:w="1450"/>
            <w:shd w:fill="FFFFFF" w:val="clear"/>
            <w:tcMar>
              <w:top w:type="dxa" w:w="80"/>
              <w:left w:type="dxa" w:w="120"/>
              <w:bottom w:type="dxa" w:w="80"/>
              <w:right w:type="dxa" w:w="120"/>
            </w:tcMar>
          </w:tcPr>
          <w:p>
            <w:pPr>
              <w:spacing w:after="0" w:line="252"/>
              <w:jc w:val="center"/>
            </w:pPr>
            <w:r>
              <w:rPr>
                <w:sz w:val="18"/>
                <w:szCs w:val="18"/>
              </w:rPr>
              <w:t xml:space="preserve">29%</w:t>
            </w:r>
          </w:p>
        </w:tc>
        <w:tc>
          <w:tcPr>
            <w:tcW w:type="dxa" w:w="800"/>
            <w:shd w:fill="FFFFFF" w:val="clear"/>
            <w:tcMar>
              <w:top w:type="dxa" w:w="80"/>
              <w:left w:type="dxa" w:w="120"/>
              <w:bottom w:type="dxa" w:w="80"/>
              <w:right w:type="dxa" w:w="120"/>
            </w:tcMar>
          </w:tcPr>
          <w:p>
            <w:pPr>
              <w:spacing w:after="0" w:line="252"/>
              <w:jc w:val="center"/>
            </w:pPr>
            <w:r>
              <w:rPr>
                <w:sz w:val="18"/>
                <w:szCs w:val="18"/>
              </w:rPr>
              <w:t xml:space="preserve">−3</w:t>
            </w:r>
          </w:p>
        </w:tc>
        <w:tc>
          <w:tcPr>
            <w:tcW w:type="dxa" w:w="1200"/>
            <w:shd w:fill="FFFFFF" w:val="clear"/>
            <w:tcMar>
              <w:top w:type="dxa" w:w="80"/>
              <w:left w:type="dxa" w:w="120"/>
              <w:bottom w:type="dxa" w:w="80"/>
              <w:right w:type="dxa" w:w="120"/>
            </w:tcMar>
          </w:tcPr>
          <w:p>
            <w:pPr>
              <w:spacing w:after="0" w:line="252"/>
              <w:jc w:val="center"/>
            </w:pPr>
            <w:r>
              <w:rPr>
                <w:sz w:val="18"/>
                <w:szCs w:val="18"/>
              </w:rPr>
              <w:t xml:space="preserve">1.000</w:t>
            </w:r>
          </w:p>
        </w:tc>
      </w:tr>
      <w:tr>
        <w:tc>
          <w:tcPr>
            <w:tcW w:type="dxa" w:w="1750"/>
            <w:shd w:fill="F7F8FA" w:val="clear"/>
            <w:tcMar>
              <w:top w:type="dxa" w:w="80"/>
              <w:left w:type="dxa" w:w="120"/>
              <w:bottom w:type="dxa" w:w="80"/>
              <w:right w:type="dxa" w:w="120"/>
            </w:tcMar>
          </w:tcPr>
          <w:p>
            <w:pPr>
              <w:spacing w:after="0" w:line="252"/>
            </w:pPr>
            <w:r>
              <w:rPr>
                <w:sz w:val="18"/>
                <w:szCs w:val="18"/>
              </w:rPr>
              <w:t xml:space="preserve">proofwriter</w:t>
            </w:r>
          </w:p>
        </w:tc>
        <w:tc>
          <w:tcPr>
            <w:tcW w:type="dxa" w:w="1650"/>
            <w:shd w:fill="F7F8FA" w:val="clear"/>
            <w:tcMar>
              <w:top w:type="dxa" w:w="80"/>
              <w:left w:type="dxa" w:w="120"/>
              <w:bottom w:type="dxa" w:w="80"/>
              <w:right w:type="dxa" w:w="120"/>
            </w:tcMar>
          </w:tcPr>
          <w:p>
            <w:pPr>
              <w:spacing w:after="0" w:line="252"/>
              <w:jc w:val="center"/>
            </w:pPr>
            <w:r>
              <w:rPr>
                <w:sz w:val="18"/>
                <w:szCs w:val="18"/>
              </w:rPr>
              <w:t xml:space="preserve">Llama-3.1-8B</w:t>
            </w:r>
          </w:p>
        </w:tc>
        <w:tc>
          <w:tcPr>
            <w:tcW w:type="dxa" w:w="700"/>
            <w:shd w:fill="F7F8FA" w:val="clear"/>
            <w:tcMar>
              <w:top w:type="dxa" w:w="80"/>
              <w:left w:type="dxa" w:w="120"/>
              <w:bottom w:type="dxa" w:w="80"/>
              <w:right w:type="dxa" w:w="120"/>
            </w:tcMar>
          </w:tcPr>
          <w:p>
            <w:pPr>
              <w:spacing w:after="0" w:line="252"/>
              <w:jc w:val="center"/>
            </w:pPr>
            <w:r>
              <w:rPr>
                <w:sz w:val="18"/>
                <w:szCs w:val="18"/>
              </w:rPr>
              <w:t xml:space="preserve">100</w:t>
            </w:r>
          </w:p>
        </w:tc>
        <w:tc>
          <w:tcPr>
            <w:tcW w:type="dxa" w:w="1476"/>
            <w:shd w:fill="F7F8FA" w:val="clear"/>
            <w:tcMar>
              <w:top w:type="dxa" w:w="80"/>
              <w:left w:type="dxa" w:w="120"/>
              <w:bottom w:type="dxa" w:w="80"/>
              <w:right w:type="dxa" w:w="120"/>
            </w:tcMar>
          </w:tcPr>
          <w:p>
            <w:pPr>
              <w:spacing w:after="0" w:line="252"/>
              <w:jc w:val="center"/>
            </w:pPr>
            <w:r>
              <w:rPr>
                <w:sz w:val="18"/>
                <w:szCs w:val="18"/>
              </w:rPr>
              <w:t xml:space="preserve">16%</w:t>
            </w:r>
          </w:p>
        </w:tc>
        <w:tc>
          <w:tcPr>
            <w:tcW w:type="dxa" w:w="1450"/>
            <w:shd w:fill="F7F8FA" w:val="clear"/>
            <w:tcMar>
              <w:top w:type="dxa" w:w="80"/>
              <w:left w:type="dxa" w:w="120"/>
              <w:bottom w:type="dxa" w:w="80"/>
              <w:right w:type="dxa" w:w="120"/>
            </w:tcMar>
          </w:tcPr>
          <w:p>
            <w:pPr>
              <w:spacing w:after="0" w:line="252"/>
              <w:jc w:val="center"/>
            </w:pPr>
            <w:r>
              <w:rPr>
                <w:sz w:val="18"/>
                <w:szCs w:val="18"/>
              </w:rPr>
              <w:t xml:space="preserve">38%</w:t>
            </w:r>
          </w:p>
        </w:tc>
        <w:tc>
          <w:tcPr>
            <w:tcW w:type="dxa" w:w="800"/>
            <w:shd w:fill="F7F8FA" w:val="clear"/>
            <w:tcMar>
              <w:top w:type="dxa" w:w="80"/>
              <w:left w:type="dxa" w:w="120"/>
              <w:bottom w:type="dxa" w:w="80"/>
              <w:right w:type="dxa" w:w="120"/>
            </w:tcMar>
          </w:tcPr>
          <w:p>
            <w:pPr>
              <w:spacing w:after="0" w:line="252"/>
              <w:jc w:val="center"/>
            </w:pPr>
            <w:r>
              <w:rPr>
                <w:b/>
                <w:bCs/>
                <w:color w:val="9C1F1F"/>
                <w:sz w:val="18"/>
                <w:szCs w:val="18"/>
              </w:rPr>
              <w:t xml:space="preserve">−29</w:t>
            </w:r>
          </w:p>
        </w:tc>
        <w:tc>
          <w:tcPr>
            <w:tcW w:type="dxa" w:w="1200"/>
            <w:shd w:fill="F7F8FA" w:val="clear"/>
            <w:tcMar>
              <w:top w:type="dxa" w:w="80"/>
              <w:left w:type="dxa" w:w="120"/>
              <w:bottom w:type="dxa" w:w="80"/>
              <w:right w:type="dxa" w:w="120"/>
            </w:tcMar>
          </w:tcPr>
          <w:p>
            <w:pPr>
              <w:spacing w:after="0" w:line="252"/>
              <w:jc w:val="center"/>
            </w:pPr>
            <w:r>
              <w:rPr>
                <w:b/>
                <w:bCs/>
                <w:color w:val="9C1F1F"/>
                <w:sz w:val="18"/>
                <w:szCs w:val="18"/>
              </w:rPr>
              <w:t xml:space="preserve">0.000</w:t>
            </w:r>
          </w:p>
        </w:tc>
      </w:tr>
      <w:tr>
        <w:tc>
          <w:tcPr>
            <w:tcW w:type="dxa" w:w="1750"/>
            <w:shd w:fill="FFFFFF" w:val="clear"/>
            <w:tcMar>
              <w:top w:type="dxa" w:w="80"/>
              <w:left w:type="dxa" w:w="120"/>
              <w:bottom w:type="dxa" w:w="80"/>
              <w:right w:type="dxa" w:w="120"/>
            </w:tcMar>
          </w:tcPr>
          <w:p>
            <w:pPr>
              <w:spacing w:after="0" w:line="252"/>
            </w:pPr>
            <w:r>
              <w:rPr>
                <w:sz w:val="18"/>
                <w:szCs w:val="18"/>
              </w:rPr>
              <w:t xml:space="preserve">proofwriter</w:t>
            </w:r>
          </w:p>
        </w:tc>
        <w:tc>
          <w:tcPr>
            <w:tcW w:type="dxa" w:w="1650"/>
            <w:shd w:fill="FFFFFF" w:val="clear"/>
            <w:tcMar>
              <w:top w:type="dxa" w:w="80"/>
              <w:left w:type="dxa" w:w="120"/>
              <w:bottom w:type="dxa" w:w="80"/>
              <w:right w:type="dxa" w:w="120"/>
            </w:tcMar>
          </w:tcPr>
          <w:p>
            <w:pPr>
              <w:spacing w:after="0" w:line="252"/>
              <w:jc w:val="center"/>
            </w:pPr>
            <w:r>
              <w:rPr>
                <w:sz w:val="18"/>
                <w:szCs w:val="18"/>
              </w:rPr>
              <w:t xml:space="preserve">gpt-4o-mini</w:t>
            </w:r>
          </w:p>
        </w:tc>
        <w:tc>
          <w:tcPr>
            <w:tcW w:type="dxa" w:w="700"/>
            <w:shd w:fill="FFFFFF" w:val="clear"/>
            <w:tcMar>
              <w:top w:type="dxa" w:w="80"/>
              <w:left w:type="dxa" w:w="120"/>
              <w:bottom w:type="dxa" w:w="80"/>
              <w:right w:type="dxa" w:w="120"/>
            </w:tcMar>
          </w:tcPr>
          <w:p>
            <w:pPr>
              <w:spacing w:after="0" w:line="252"/>
              <w:jc w:val="center"/>
            </w:pPr>
            <w:r>
              <w:rPr>
                <w:sz w:val="18"/>
                <w:szCs w:val="18"/>
              </w:rPr>
              <w:t xml:space="preserve">600</w:t>
            </w:r>
          </w:p>
        </w:tc>
        <w:tc>
          <w:tcPr>
            <w:tcW w:type="dxa" w:w="1476"/>
            <w:shd w:fill="FFFFFF" w:val="clear"/>
            <w:tcMar>
              <w:top w:type="dxa" w:w="80"/>
              <w:left w:type="dxa" w:w="120"/>
              <w:bottom w:type="dxa" w:w="80"/>
              <w:right w:type="dxa" w:w="120"/>
            </w:tcMar>
          </w:tcPr>
          <w:p>
            <w:pPr>
              <w:spacing w:after="0" w:line="252"/>
              <w:jc w:val="center"/>
            </w:pPr>
            <w:r>
              <w:rPr>
                <w:sz w:val="18"/>
                <w:szCs w:val="18"/>
              </w:rPr>
              <w:t xml:space="preserve">4%</w:t>
            </w:r>
          </w:p>
        </w:tc>
        <w:tc>
          <w:tcPr>
            <w:tcW w:type="dxa" w:w="1450"/>
            <w:shd w:fill="FFFFFF" w:val="clear"/>
            <w:tcMar>
              <w:top w:type="dxa" w:w="80"/>
              <w:left w:type="dxa" w:w="120"/>
              <w:bottom w:type="dxa" w:w="80"/>
              <w:right w:type="dxa" w:w="120"/>
            </w:tcMar>
          </w:tcPr>
          <w:p>
            <w:pPr>
              <w:spacing w:after="0" w:line="252"/>
              <w:jc w:val="center"/>
            </w:pPr>
            <w:r>
              <w:rPr>
                <w:sz w:val="18"/>
                <w:szCs w:val="18"/>
              </w:rPr>
              <w:t xml:space="preserve">16%</w:t>
            </w:r>
          </w:p>
        </w:tc>
        <w:tc>
          <w:tcPr>
            <w:tcW w:type="dxa" w:w="800"/>
            <w:shd w:fill="FFFFFF" w:val="clear"/>
            <w:tcMar>
              <w:top w:type="dxa" w:w="80"/>
              <w:left w:type="dxa" w:w="120"/>
              <w:bottom w:type="dxa" w:w="80"/>
              <w:right w:type="dxa" w:w="120"/>
            </w:tcMar>
          </w:tcPr>
          <w:p>
            <w:pPr>
              <w:spacing w:after="0" w:line="252"/>
              <w:jc w:val="center"/>
            </w:pPr>
            <w:r>
              <w:rPr>
                <w:b/>
                <w:bCs/>
                <w:color w:val="9C1F1F"/>
                <w:sz w:val="18"/>
                <w:szCs w:val="18"/>
              </w:rPr>
              <w:t xml:space="preserve">−79</w:t>
            </w:r>
          </w:p>
        </w:tc>
        <w:tc>
          <w:tcPr>
            <w:tcW w:type="dxa" w:w="1200"/>
            <w:shd w:fill="FFFFFF" w:val="clear"/>
            <w:tcMar>
              <w:top w:type="dxa" w:w="80"/>
              <w:left w:type="dxa" w:w="120"/>
              <w:bottom w:type="dxa" w:w="80"/>
              <w:right w:type="dxa" w:w="120"/>
            </w:tcMar>
          </w:tcPr>
          <w:p>
            <w:pPr>
              <w:spacing w:after="0" w:line="252"/>
              <w:jc w:val="center"/>
            </w:pPr>
            <w:r>
              <w:rPr>
                <w:b/>
                <w:bCs/>
                <w:color w:val="9C1F1F"/>
                <w:sz w:val="18"/>
                <w:szCs w:val="18"/>
              </w:rPr>
              <w:t xml:space="preserve">0.000</w:t>
            </w:r>
          </w:p>
        </w:tc>
      </w:tr>
      <w:tr>
        <w:tc>
          <w:tcPr>
            <w:tcW w:type="dxa" w:w="1750"/>
            <w:shd w:fill="F7F8FA" w:val="clear"/>
            <w:tcMar>
              <w:top w:type="dxa" w:w="80"/>
              <w:left w:type="dxa" w:w="120"/>
              <w:bottom w:type="dxa" w:w="80"/>
              <w:right w:type="dxa" w:w="120"/>
            </w:tcMar>
          </w:tcPr>
          <w:p>
            <w:pPr>
              <w:spacing w:after="0" w:line="252"/>
            </w:pPr>
            <w:r>
              <w:rPr>
                <w:sz w:val="18"/>
                <w:szCs w:val="18"/>
              </w:rPr>
              <w:t xml:space="preserve">prontoqa</w:t>
            </w:r>
          </w:p>
        </w:tc>
        <w:tc>
          <w:tcPr>
            <w:tcW w:type="dxa" w:w="1650"/>
            <w:shd w:fill="F7F8FA" w:val="clear"/>
            <w:tcMar>
              <w:top w:type="dxa" w:w="80"/>
              <w:left w:type="dxa" w:w="120"/>
              <w:bottom w:type="dxa" w:w="80"/>
              <w:right w:type="dxa" w:w="120"/>
            </w:tcMar>
          </w:tcPr>
          <w:p>
            <w:pPr>
              <w:spacing w:after="0" w:line="252"/>
              <w:jc w:val="center"/>
            </w:pPr>
            <w:r>
              <w:rPr>
                <w:sz w:val="18"/>
                <w:szCs w:val="18"/>
              </w:rPr>
              <w:t xml:space="preserve">Llama-3.1-8B</w:t>
            </w:r>
          </w:p>
        </w:tc>
        <w:tc>
          <w:tcPr>
            <w:tcW w:type="dxa" w:w="700"/>
            <w:shd w:fill="F7F8FA" w:val="clear"/>
            <w:tcMar>
              <w:top w:type="dxa" w:w="80"/>
              <w:left w:type="dxa" w:w="120"/>
              <w:bottom w:type="dxa" w:w="80"/>
              <w:right w:type="dxa" w:w="120"/>
            </w:tcMar>
          </w:tcPr>
          <w:p>
            <w:pPr>
              <w:spacing w:after="0" w:line="252"/>
              <w:jc w:val="center"/>
            </w:pPr>
            <w:r>
              <w:rPr>
                <w:sz w:val="18"/>
                <w:szCs w:val="18"/>
              </w:rPr>
              <w:t xml:space="preserve">100</w:t>
            </w:r>
          </w:p>
        </w:tc>
        <w:tc>
          <w:tcPr>
            <w:tcW w:type="dxa" w:w="1476"/>
            <w:shd w:fill="F7F8FA" w:val="clear"/>
            <w:tcMar>
              <w:top w:type="dxa" w:w="80"/>
              <w:left w:type="dxa" w:w="120"/>
              <w:bottom w:type="dxa" w:w="80"/>
              <w:right w:type="dxa" w:w="120"/>
            </w:tcMar>
          </w:tcPr>
          <w:p>
            <w:pPr>
              <w:spacing w:after="0" w:line="252"/>
              <w:jc w:val="center"/>
            </w:pPr>
            <w:r>
              <w:rPr>
                <w:sz w:val="18"/>
                <w:szCs w:val="18"/>
              </w:rPr>
              <w:t xml:space="preserve">40%</w:t>
            </w:r>
          </w:p>
        </w:tc>
        <w:tc>
          <w:tcPr>
            <w:tcW w:type="dxa" w:w="1450"/>
            <w:shd w:fill="F7F8FA" w:val="clear"/>
            <w:tcMar>
              <w:top w:type="dxa" w:w="80"/>
              <w:left w:type="dxa" w:w="120"/>
              <w:bottom w:type="dxa" w:w="80"/>
              <w:right w:type="dxa" w:w="120"/>
            </w:tcMar>
          </w:tcPr>
          <w:p>
            <w:pPr>
              <w:spacing w:after="0" w:line="252"/>
              <w:jc w:val="center"/>
            </w:pPr>
            <w:r>
              <w:rPr>
                <w:sz w:val="18"/>
                <w:szCs w:val="18"/>
              </w:rPr>
              <w:t xml:space="preserve">39%</w:t>
            </w:r>
          </w:p>
        </w:tc>
        <w:tc>
          <w:tcPr>
            <w:tcW w:type="dxa" w:w="800"/>
            <w:shd w:fill="F7F8FA" w:val="clear"/>
            <w:tcMar>
              <w:top w:type="dxa" w:w="80"/>
              <w:left w:type="dxa" w:w="120"/>
              <w:bottom w:type="dxa" w:w="80"/>
              <w:right w:type="dxa" w:w="120"/>
            </w:tcMar>
          </w:tcPr>
          <w:p>
            <w:pPr>
              <w:spacing w:after="0" w:line="252"/>
              <w:jc w:val="center"/>
            </w:pPr>
            <w:r>
              <w:rPr>
                <w:sz w:val="18"/>
                <w:szCs w:val="18"/>
              </w:rPr>
              <w:t xml:space="preserve">−5</w:t>
            </w:r>
          </w:p>
        </w:tc>
        <w:tc>
          <w:tcPr>
            <w:tcW w:type="dxa" w:w="1200"/>
            <w:shd w:fill="F7F8FA" w:val="clear"/>
            <w:tcMar>
              <w:top w:type="dxa" w:w="80"/>
              <w:left w:type="dxa" w:w="120"/>
              <w:bottom w:type="dxa" w:w="80"/>
              <w:right w:type="dxa" w:w="120"/>
            </w:tcMar>
          </w:tcPr>
          <w:p>
            <w:pPr>
              <w:spacing w:after="0" w:line="252"/>
              <w:jc w:val="center"/>
            </w:pPr>
            <w:r>
              <w:rPr>
                <w:sz w:val="18"/>
                <w:szCs w:val="18"/>
              </w:rPr>
              <w:t xml:space="preserve">0.392</w:t>
            </w:r>
          </w:p>
        </w:tc>
      </w:tr>
      <w:tr>
        <w:tc>
          <w:tcPr>
            <w:tcW w:type="dxa" w:w="1750"/>
            <w:shd w:fill="FFFFFF" w:val="clear"/>
            <w:tcMar>
              <w:top w:type="dxa" w:w="80"/>
              <w:left w:type="dxa" w:w="120"/>
              <w:bottom w:type="dxa" w:w="80"/>
              <w:right w:type="dxa" w:w="120"/>
            </w:tcMar>
          </w:tcPr>
          <w:p>
            <w:pPr>
              <w:spacing w:after="0" w:line="252"/>
            </w:pPr>
            <w:r>
              <w:rPr>
                <w:sz w:val="18"/>
                <w:szCs w:val="18"/>
              </w:rPr>
              <w:t xml:space="preserve">prontoqa</w:t>
            </w:r>
          </w:p>
        </w:tc>
        <w:tc>
          <w:tcPr>
            <w:tcW w:type="dxa" w:w="1650"/>
            <w:shd w:fill="FFFFFF" w:val="clear"/>
            <w:tcMar>
              <w:top w:type="dxa" w:w="80"/>
              <w:left w:type="dxa" w:w="120"/>
              <w:bottom w:type="dxa" w:w="80"/>
              <w:right w:type="dxa" w:w="120"/>
            </w:tcMar>
          </w:tcPr>
          <w:p>
            <w:pPr>
              <w:spacing w:after="0" w:line="252"/>
              <w:jc w:val="center"/>
            </w:pPr>
            <w:r>
              <w:rPr>
                <w:sz w:val="18"/>
                <w:szCs w:val="18"/>
              </w:rPr>
              <w:t xml:space="preserve">gpt-4o-mini</w:t>
            </w:r>
          </w:p>
        </w:tc>
        <w:tc>
          <w:tcPr>
            <w:tcW w:type="dxa" w:w="700"/>
            <w:shd w:fill="FFFFFF" w:val="clear"/>
            <w:tcMar>
              <w:top w:type="dxa" w:w="80"/>
              <w:left w:type="dxa" w:w="120"/>
              <w:bottom w:type="dxa" w:w="80"/>
              <w:right w:type="dxa" w:w="120"/>
            </w:tcMar>
          </w:tcPr>
          <w:p>
            <w:pPr>
              <w:spacing w:after="0" w:line="252"/>
              <w:jc w:val="center"/>
            </w:pPr>
            <w:r>
              <w:rPr>
                <w:sz w:val="18"/>
                <w:szCs w:val="18"/>
              </w:rPr>
              <w:t xml:space="preserve">500</w:t>
            </w:r>
          </w:p>
        </w:tc>
        <w:tc>
          <w:tcPr>
            <w:tcW w:type="dxa" w:w="1476"/>
            <w:shd w:fill="FFFFFF" w:val="clear"/>
            <w:tcMar>
              <w:top w:type="dxa" w:w="80"/>
              <w:left w:type="dxa" w:w="120"/>
              <w:bottom w:type="dxa" w:w="80"/>
              <w:right w:type="dxa" w:w="120"/>
            </w:tcMar>
          </w:tcPr>
          <w:p>
            <w:pPr>
              <w:spacing w:after="0" w:line="252"/>
              <w:jc w:val="center"/>
            </w:pPr>
            <w:r>
              <w:rPr>
                <w:sz w:val="18"/>
                <w:szCs w:val="18"/>
              </w:rPr>
              <w:t xml:space="preserve">11%</w:t>
            </w:r>
          </w:p>
        </w:tc>
        <w:tc>
          <w:tcPr>
            <w:tcW w:type="dxa" w:w="1450"/>
            <w:shd w:fill="FFFFFF" w:val="clear"/>
            <w:tcMar>
              <w:top w:type="dxa" w:w="80"/>
              <w:left w:type="dxa" w:w="120"/>
              <w:bottom w:type="dxa" w:w="80"/>
              <w:right w:type="dxa" w:w="120"/>
            </w:tcMar>
          </w:tcPr>
          <w:p>
            <w:pPr>
              <w:spacing w:after="0" w:line="252"/>
              <w:jc w:val="center"/>
            </w:pPr>
            <w:r>
              <w:rPr>
                <w:sz w:val="18"/>
                <w:szCs w:val="18"/>
              </w:rPr>
              <w:t xml:space="preserve">13%</w:t>
            </w:r>
          </w:p>
        </w:tc>
        <w:tc>
          <w:tcPr>
            <w:tcW w:type="dxa" w:w="800"/>
            <w:shd w:fill="FFFFFF" w:val="clear"/>
            <w:tcMar>
              <w:top w:type="dxa" w:w="80"/>
              <w:left w:type="dxa" w:w="120"/>
              <w:bottom w:type="dxa" w:w="80"/>
              <w:right w:type="dxa" w:w="120"/>
            </w:tcMar>
          </w:tcPr>
          <w:p>
            <w:pPr>
              <w:spacing w:after="0" w:line="252"/>
              <w:jc w:val="center"/>
            </w:pPr>
            <w:r>
              <w:rPr>
                <w:sz w:val="18"/>
                <w:szCs w:val="18"/>
              </w:rPr>
              <w:t xml:space="preserve">−10</w:t>
            </w:r>
          </w:p>
        </w:tc>
        <w:tc>
          <w:tcPr>
            <w:tcW w:type="dxa" w:w="1200"/>
            <w:shd w:fill="FFFFFF" w:val="clear"/>
            <w:tcMar>
              <w:top w:type="dxa" w:w="80"/>
              <w:left w:type="dxa" w:w="120"/>
              <w:bottom w:type="dxa" w:w="80"/>
              <w:right w:type="dxa" w:w="120"/>
            </w:tcMar>
          </w:tcPr>
          <w:p>
            <w:pPr>
              <w:spacing w:after="0" w:line="252"/>
              <w:jc w:val="center"/>
            </w:pPr>
            <w:r>
              <w:rPr>
                <w:sz w:val="18"/>
                <w:szCs w:val="18"/>
              </w:rPr>
              <w:t xml:space="preserve">0.397</w:t>
            </w:r>
          </w:p>
        </w:tc>
      </w:tr>
    </w:tbl>
    <w:p>
      <w:pPr>
        <w:spacing w:after="120"/>
      </w:pPr>
    </w:p>
    <w:p>
      <w:pPr>
        <w:spacing w:after="160" w:line="276"/>
      </w:pPr>
      <w:r>
        <w:rPr>
          <w:sz w:val="21"/>
          <w:szCs w:val="21"/>
        </w:rPr>
        <w:t xml:space="preserve">Self-Refine never helps. It ranges from neutral (frontier, little to fix) to significantly harmful — on both ProofWriter cells it significantly increases silent failure (Llama 16% → 38% and gpt-4o-mini 4% → 16%, both p = 0.000), and at full n the FOLIO/Llama accuracy damage is net −31. The falsification-gate result is robust across the whole (complete) matrix. gpt-4o Self-Refine on the synthetic datasets was omitted by design: gpt-4o already solves them, so there is no gap to close.</w:t>
      </w:r>
    </w:p>
    <w:p>
      <w:pPr>
        <w:pStyle w:val="Heading2"/>
        <w:spacing w:after="140" w:before="260"/>
      </w:pPr>
      <w:r>
        <w:rPr>
          <w:b/>
          <w:bCs/>
          <w:color w:val="1F3864"/>
          <w:sz w:val="25"/>
          <w:szCs w:val="25"/>
        </w:rPr>
        <w:t xml:space="preserve">10.3 Internal reasoning: does confidence detect silent failure?</w:t>
      </w:r>
    </w:p>
    <w:p>
      <w:pPr>
        <w:spacing w:after="120" w:line="276"/>
      </w:pPr>
      <w:r>
        <w:rPr>
          <w:sz w:val="21"/>
          <w:szCs w:val="21"/>
        </w:rPr>
        <w:t xml:space="preserve">Token-level logprob confidence of the whole-story translation as a gold-label-free risk signal. AUROC for separating silent failures from correct among gradeable examples (0.5 = chance), clustered bootstrap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600"/>
        <w:gridCol w:w="2126"/>
        <w:gridCol w:w="1900"/>
      </w:tblGrid>
      <w:tr>
        <w:trPr>
          <w:tblHeader/>
        </w:trPr>
        <w:tc>
          <w:tcPr>
            <w:tcW w:type="dxa" w:w="1700"/>
            <w:shd w:fill="1F3864" w:val="clear"/>
            <w:tcMar>
              <w:top w:type="dxa" w:w="90"/>
              <w:left w:type="dxa" w:w="120"/>
              <w:bottom w:type="dxa" w:w="90"/>
              <w:right w:type="dxa" w:w="120"/>
            </w:tcMar>
          </w:tcPr>
          <w:p>
            <w:pPr>
              <w:spacing w:after="0"/>
            </w:pPr>
            <w:r>
              <w:rPr>
                <w:b/>
                <w:bCs/>
                <w:color w:val="FFFFFF"/>
                <w:sz w:val="17"/>
                <w:szCs w:val="17"/>
              </w:rPr>
              <w:t xml:space="preserve">dataset</w:t>
            </w:r>
          </w:p>
        </w:tc>
        <w:tc>
          <w:tcPr>
            <w:tcW w:type="dxa" w:w="1700"/>
            <w:shd w:fill="1F3864" w:val="clear"/>
            <w:tcMar>
              <w:top w:type="dxa" w:w="90"/>
              <w:left w:type="dxa" w:w="120"/>
              <w:bottom w:type="dxa" w:w="90"/>
              <w:right w:type="dxa" w:w="120"/>
            </w:tcMar>
          </w:tcPr>
          <w:p>
            <w:pPr>
              <w:spacing w:after="0"/>
              <w:jc w:val="center"/>
            </w:pPr>
            <w:r>
              <w:rPr>
                <w:b/>
                <w:bCs/>
                <w:color w:val="FFFFFF"/>
                <w:sz w:val="17"/>
                <w:szCs w:val="17"/>
              </w:rPr>
              <w:t xml:space="preserve">model</w:t>
            </w:r>
          </w:p>
        </w:tc>
        <w:tc>
          <w:tcPr>
            <w:tcW w:type="dxa" w:w="1600"/>
            <w:shd w:fill="1F3864" w:val="clear"/>
            <w:tcMar>
              <w:top w:type="dxa" w:w="90"/>
              <w:left w:type="dxa" w:w="120"/>
              <w:bottom w:type="dxa" w:w="90"/>
              <w:right w:type="dxa" w:w="120"/>
            </w:tcMar>
          </w:tcPr>
          <w:p>
            <w:pPr>
              <w:spacing w:after="0"/>
              <w:jc w:val="center"/>
            </w:pPr>
            <w:r>
              <w:rPr>
                <w:b/>
                <w:bCs/>
                <w:color w:val="FFFFFF"/>
                <w:sz w:val="17"/>
                <w:szCs w:val="17"/>
              </w:rPr>
              <w:t xml:space="preserve">silent / n</w:t>
            </w:r>
          </w:p>
        </w:tc>
        <w:tc>
          <w:tcPr>
            <w:tcW w:type="dxa" w:w="2126"/>
            <w:shd w:fill="1F3864" w:val="clear"/>
            <w:tcMar>
              <w:top w:type="dxa" w:w="90"/>
              <w:left w:type="dxa" w:w="120"/>
              <w:bottom w:type="dxa" w:w="90"/>
              <w:right w:type="dxa" w:w="120"/>
            </w:tcMar>
          </w:tcPr>
          <w:p>
            <w:pPr>
              <w:spacing w:after="0"/>
              <w:jc w:val="center"/>
            </w:pPr>
            <w:r>
              <w:rPr>
                <w:b/>
                <w:bCs/>
                <w:color w:val="FFFFFF"/>
                <w:sz w:val="17"/>
                <w:szCs w:val="17"/>
              </w:rPr>
              <w:t xml:space="preserve">AUROC (mean logprob)</w:t>
            </w:r>
          </w:p>
        </w:tc>
        <w:tc>
          <w:tcPr>
            <w:tcW w:type="dxa" w:w="1900"/>
            <w:shd w:fill="1F3864" w:val="clear"/>
            <w:tcMar>
              <w:top w:type="dxa" w:w="90"/>
              <w:left w:type="dxa" w:w="120"/>
              <w:bottom w:type="dxa" w:w="90"/>
              <w:right w:type="dxa" w:w="120"/>
            </w:tcMar>
          </w:tcPr>
          <w:p>
            <w:pPr>
              <w:spacing w:after="0"/>
              <w:jc w:val="center"/>
            </w:pPr>
            <w:r>
              <w:rPr>
                <w:b/>
                <w:bCs/>
                <w:color w:val="FFFFFF"/>
                <w:sz w:val="17"/>
                <w:szCs w:val="17"/>
              </w:rPr>
              <w:t xml:space="preserve">flag top 20%: prec / recall</w:t>
            </w:r>
          </w:p>
        </w:tc>
      </w:tr>
      <w:tr>
        <w:tc>
          <w:tcPr>
            <w:tcW w:type="dxa" w:w="1700"/>
            <w:shd w:fill="FFFFFF" w:val="clear"/>
            <w:tcMar>
              <w:top w:type="dxa" w:w="80"/>
              <w:left w:type="dxa" w:w="120"/>
              <w:bottom w:type="dxa" w:w="80"/>
              <w:right w:type="dxa" w:w="120"/>
            </w:tcMar>
          </w:tcPr>
          <w:p>
            <w:pPr>
              <w:spacing w:after="0" w:line="252"/>
            </w:pPr>
            <w:r>
              <w:rPr>
                <w:sz w:val="17"/>
                <w:szCs w:val="17"/>
              </w:rPr>
              <w:t xml:space="preserve">prontoqa</w:t>
            </w:r>
          </w:p>
        </w:tc>
        <w:tc>
          <w:tcPr>
            <w:tcW w:type="dxa" w:w="1700"/>
            <w:shd w:fill="FFFFFF" w:val="clear"/>
            <w:tcMar>
              <w:top w:type="dxa" w:w="80"/>
              <w:left w:type="dxa" w:w="120"/>
              <w:bottom w:type="dxa" w:w="80"/>
              <w:right w:type="dxa" w:w="120"/>
            </w:tcMar>
          </w:tcPr>
          <w:p>
            <w:pPr>
              <w:spacing w:after="0" w:line="252"/>
              <w:jc w:val="center"/>
            </w:pPr>
            <w:r>
              <w:rPr>
                <w:sz w:val="17"/>
                <w:szCs w:val="17"/>
              </w:rPr>
              <w:t xml:space="preserve">Llama-3.1-8B</w:t>
            </w:r>
          </w:p>
        </w:tc>
        <w:tc>
          <w:tcPr>
            <w:tcW w:type="dxa" w:w="1600"/>
            <w:shd w:fill="FFFFFF" w:val="clear"/>
            <w:tcMar>
              <w:top w:type="dxa" w:w="80"/>
              <w:left w:type="dxa" w:w="120"/>
              <w:bottom w:type="dxa" w:w="80"/>
              <w:right w:type="dxa" w:w="120"/>
            </w:tcMar>
          </w:tcPr>
          <w:p>
            <w:pPr>
              <w:spacing w:after="0" w:line="252"/>
              <w:jc w:val="center"/>
            </w:pPr>
            <w:r>
              <w:rPr>
                <w:sz w:val="17"/>
                <w:szCs w:val="17"/>
              </w:rPr>
              <w:t xml:space="preserve">174 / 481</w:t>
            </w:r>
          </w:p>
        </w:tc>
        <w:tc>
          <w:tcPr>
            <w:tcW w:type="dxa" w:w="2126"/>
            <w:shd w:fill="FFFFFF" w:val="clear"/>
            <w:tcMar>
              <w:top w:type="dxa" w:w="80"/>
              <w:left w:type="dxa" w:w="120"/>
              <w:bottom w:type="dxa" w:w="80"/>
              <w:right w:type="dxa" w:w="120"/>
            </w:tcMar>
          </w:tcPr>
          <w:p>
            <w:pPr>
              <w:spacing w:after="0" w:line="252"/>
              <w:jc w:val="center"/>
            </w:pPr>
            <w:r>
              <w:rPr>
                <w:b/>
                <w:bCs/>
                <w:color w:val="1E6B34"/>
                <w:sz w:val="17"/>
                <w:szCs w:val="17"/>
              </w:rPr>
              <w:t xml:space="preserve">0.871 [0.84, 0.90]</w:t>
            </w:r>
          </w:p>
        </w:tc>
        <w:tc>
          <w:tcPr>
            <w:tcW w:type="dxa" w:w="1900"/>
            <w:shd w:fill="FFFFFF" w:val="clear"/>
            <w:tcMar>
              <w:top w:type="dxa" w:w="80"/>
              <w:left w:type="dxa" w:w="120"/>
              <w:bottom w:type="dxa" w:w="80"/>
              <w:right w:type="dxa" w:w="120"/>
            </w:tcMar>
          </w:tcPr>
          <w:p>
            <w:pPr>
              <w:spacing w:after="0" w:line="252"/>
              <w:jc w:val="center"/>
            </w:pPr>
            <w:r>
              <w:rPr>
                <w:sz w:val="17"/>
                <w:szCs w:val="17"/>
              </w:rPr>
              <w:t xml:space="preserve">83.5% / 46.6%</w:t>
            </w:r>
          </w:p>
        </w:tc>
      </w:tr>
      <w:tr>
        <w:tc>
          <w:tcPr>
            <w:tcW w:type="dxa" w:w="1700"/>
            <w:shd w:fill="F7F8FA" w:val="clear"/>
            <w:tcMar>
              <w:top w:type="dxa" w:w="80"/>
              <w:left w:type="dxa" w:w="120"/>
              <w:bottom w:type="dxa" w:w="80"/>
              <w:right w:type="dxa" w:w="120"/>
            </w:tcMar>
          </w:tcPr>
          <w:p>
            <w:pPr>
              <w:spacing w:after="0" w:line="252"/>
            </w:pPr>
            <w:r>
              <w:rPr>
                <w:sz w:val="17"/>
                <w:szCs w:val="17"/>
              </w:rPr>
              <w:t xml:space="preserve">proofwriter</w:t>
            </w:r>
          </w:p>
        </w:tc>
        <w:tc>
          <w:tcPr>
            <w:tcW w:type="dxa" w:w="1700"/>
            <w:shd w:fill="F7F8FA" w:val="clear"/>
            <w:tcMar>
              <w:top w:type="dxa" w:w="80"/>
              <w:left w:type="dxa" w:w="120"/>
              <w:bottom w:type="dxa" w:w="80"/>
              <w:right w:type="dxa" w:w="120"/>
            </w:tcMar>
          </w:tcPr>
          <w:p>
            <w:pPr>
              <w:spacing w:after="0" w:line="252"/>
              <w:jc w:val="center"/>
            </w:pPr>
            <w:r>
              <w:rPr>
                <w:sz w:val="17"/>
                <w:szCs w:val="17"/>
              </w:rPr>
              <w:t xml:space="preserve">Llama-3.1-8B</w:t>
            </w:r>
          </w:p>
        </w:tc>
        <w:tc>
          <w:tcPr>
            <w:tcW w:type="dxa" w:w="1600"/>
            <w:shd w:fill="F7F8FA" w:val="clear"/>
            <w:tcMar>
              <w:top w:type="dxa" w:w="80"/>
              <w:left w:type="dxa" w:w="120"/>
              <w:bottom w:type="dxa" w:w="80"/>
              <w:right w:type="dxa" w:w="120"/>
            </w:tcMar>
          </w:tcPr>
          <w:p>
            <w:pPr>
              <w:spacing w:after="0" w:line="252"/>
              <w:jc w:val="center"/>
            </w:pPr>
            <w:r>
              <w:rPr>
                <w:sz w:val="17"/>
                <w:szCs w:val="17"/>
              </w:rPr>
              <w:t xml:space="preserve">85 / 585</w:t>
            </w:r>
          </w:p>
        </w:tc>
        <w:tc>
          <w:tcPr>
            <w:tcW w:type="dxa" w:w="2126"/>
            <w:shd w:fill="F7F8FA" w:val="clear"/>
            <w:tcMar>
              <w:top w:type="dxa" w:w="80"/>
              <w:left w:type="dxa" w:w="120"/>
              <w:bottom w:type="dxa" w:w="80"/>
              <w:right w:type="dxa" w:w="120"/>
            </w:tcMar>
          </w:tcPr>
          <w:p>
            <w:pPr>
              <w:spacing w:after="0" w:line="252"/>
              <w:jc w:val="center"/>
            </w:pPr>
            <w:r>
              <w:rPr>
                <w:sz w:val="17"/>
                <w:szCs w:val="17"/>
              </w:rPr>
              <w:t xml:space="preserve">0.682 [0.62, 0.74]</w:t>
            </w:r>
          </w:p>
        </w:tc>
        <w:tc>
          <w:tcPr>
            <w:tcW w:type="dxa" w:w="1900"/>
            <w:shd w:fill="F7F8FA" w:val="clear"/>
            <w:tcMar>
              <w:top w:type="dxa" w:w="80"/>
              <w:left w:type="dxa" w:w="120"/>
              <w:bottom w:type="dxa" w:w="80"/>
              <w:right w:type="dxa" w:w="120"/>
            </w:tcMar>
          </w:tcPr>
          <w:p>
            <w:pPr>
              <w:spacing w:after="0" w:line="252"/>
              <w:jc w:val="center"/>
            </w:pPr>
            <w:r>
              <w:rPr>
                <w:sz w:val="17"/>
                <w:szCs w:val="17"/>
              </w:rPr>
              <w:t xml:space="preserve">22.2% / 30.6%</w:t>
            </w:r>
          </w:p>
        </w:tc>
      </w:tr>
      <w:tr>
        <w:tc>
          <w:tcPr>
            <w:tcW w:type="dxa" w:w="1700"/>
            <w:shd w:fill="FFFFFF" w:val="clear"/>
            <w:tcMar>
              <w:top w:type="dxa" w:w="80"/>
              <w:left w:type="dxa" w:w="120"/>
              <w:bottom w:type="dxa" w:w="80"/>
              <w:right w:type="dxa" w:w="120"/>
            </w:tcMar>
          </w:tcPr>
          <w:p>
            <w:pPr>
              <w:spacing w:after="0" w:line="252"/>
            </w:pPr>
            <w:r>
              <w:rPr>
                <w:sz w:val="17"/>
                <w:szCs w:val="17"/>
              </w:rPr>
              <w:t xml:space="preserve">folio</w:t>
            </w:r>
          </w:p>
        </w:tc>
        <w:tc>
          <w:tcPr>
            <w:tcW w:type="dxa" w:w="1700"/>
            <w:shd w:fill="FFFFFF" w:val="clear"/>
            <w:tcMar>
              <w:top w:type="dxa" w:w="80"/>
              <w:left w:type="dxa" w:w="120"/>
              <w:bottom w:type="dxa" w:w="80"/>
              <w:right w:type="dxa" w:w="120"/>
            </w:tcMar>
          </w:tcPr>
          <w:p>
            <w:pPr>
              <w:spacing w:after="0" w:line="252"/>
              <w:jc w:val="center"/>
            </w:pPr>
            <w:r>
              <w:rPr>
                <w:sz w:val="17"/>
                <w:szCs w:val="17"/>
              </w:rPr>
              <w:t xml:space="preserve">gpt-4o-mini</w:t>
            </w:r>
          </w:p>
        </w:tc>
        <w:tc>
          <w:tcPr>
            <w:tcW w:type="dxa" w:w="1600"/>
            <w:shd w:fill="FFFFFF" w:val="clear"/>
            <w:tcMar>
              <w:top w:type="dxa" w:w="80"/>
              <w:left w:type="dxa" w:w="120"/>
              <w:bottom w:type="dxa" w:w="80"/>
              <w:right w:type="dxa" w:w="120"/>
            </w:tcMar>
          </w:tcPr>
          <w:p>
            <w:pPr>
              <w:spacing w:after="0" w:line="252"/>
              <w:jc w:val="center"/>
            </w:pPr>
            <w:r>
              <w:rPr>
                <w:sz w:val="17"/>
                <w:szCs w:val="17"/>
              </w:rPr>
              <w:t xml:space="preserve">71 / 184</w:t>
            </w:r>
          </w:p>
        </w:tc>
        <w:tc>
          <w:tcPr>
            <w:tcW w:type="dxa" w:w="2126"/>
            <w:shd w:fill="FFFFFF" w:val="clear"/>
            <w:tcMar>
              <w:top w:type="dxa" w:w="80"/>
              <w:left w:type="dxa" w:w="120"/>
              <w:bottom w:type="dxa" w:w="80"/>
              <w:right w:type="dxa" w:w="120"/>
            </w:tcMar>
          </w:tcPr>
          <w:p>
            <w:pPr>
              <w:spacing w:after="0" w:line="252"/>
              <w:jc w:val="center"/>
            </w:pPr>
            <w:r>
              <w:rPr>
                <w:b/>
                <w:bCs/>
                <w:color w:val="9C1F1F"/>
                <w:sz w:val="17"/>
                <w:szCs w:val="17"/>
              </w:rPr>
              <w:t xml:space="preserve">0.492 [0.40, 0.59]</w:t>
            </w:r>
          </w:p>
        </w:tc>
        <w:tc>
          <w:tcPr>
            <w:tcW w:type="dxa" w:w="1900"/>
            <w:shd w:fill="FFFFFF" w:val="clear"/>
            <w:tcMar>
              <w:top w:type="dxa" w:w="80"/>
              <w:left w:type="dxa" w:w="120"/>
              <w:bottom w:type="dxa" w:w="80"/>
              <w:right w:type="dxa" w:w="120"/>
            </w:tcMar>
          </w:tcPr>
          <w:p>
            <w:pPr>
              <w:spacing w:after="0" w:line="252"/>
              <w:jc w:val="center"/>
            </w:pPr>
            <w:r>
              <w:rPr>
                <w:sz w:val="17"/>
                <w:szCs w:val="17"/>
              </w:rPr>
              <w:t xml:space="preserve">43.2% / 22.5%</w:t>
            </w:r>
          </w:p>
        </w:tc>
      </w:tr>
      <w:tr>
        <w:tc>
          <w:tcPr>
            <w:tcW w:type="dxa" w:w="1700"/>
            <w:shd w:fill="F7F8FA" w:val="clear"/>
            <w:tcMar>
              <w:top w:type="dxa" w:w="80"/>
              <w:left w:type="dxa" w:w="120"/>
              <w:bottom w:type="dxa" w:w="80"/>
              <w:right w:type="dxa" w:w="120"/>
            </w:tcMar>
          </w:tcPr>
          <w:p>
            <w:pPr>
              <w:spacing w:after="0" w:line="252"/>
            </w:pPr>
            <w:r>
              <w:rPr>
                <w:sz w:val="17"/>
                <w:szCs w:val="17"/>
              </w:rPr>
              <w:t xml:space="preserve">proofwriter</w:t>
            </w:r>
          </w:p>
        </w:tc>
        <w:tc>
          <w:tcPr>
            <w:tcW w:type="dxa" w:w="1700"/>
            <w:shd w:fill="F7F8FA" w:val="clear"/>
            <w:tcMar>
              <w:top w:type="dxa" w:w="80"/>
              <w:left w:type="dxa" w:w="120"/>
              <w:bottom w:type="dxa" w:w="80"/>
              <w:right w:type="dxa" w:w="120"/>
            </w:tcMar>
          </w:tcPr>
          <w:p>
            <w:pPr>
              <w:spacing w:after="0" w:line="252"/>
              <w:jc w:val="center"/>
            </w:pPr>
            <w:r>
              <w:rPr>
                <w:sz w:val="17"/>
                <w:szCs w:val="17"/>
              </w:rPr>
              <w:t xml:space="preserve">gpt-4o</w:t>
            </w:r>
          </w:p>
        </w:tc>
        <w:tc>
          <w:tcPr>
            <w:tcW w:type="dxa" w:w="1600"/>
            <w:shd w:fill="F7F8FA" w:val="clear"/>
            <w:tcMar>
              <w:top w:type="dxa" w:w="80"/>
              <w:left w:type="dxa" w:w="120"/>
              <w:bottom w:type="dxa" w:w="80"/>
              <w:right w:type="dxa" w:w="120"/>
            </w:tcMar>
          </w:tcPr>
          <w:p>
            <w:pPr>
              <w:spacing w:after="0" w:line="252"/>
              <w:jc w:val="center"/>
            </w:pPr>
            <w:r>
              <w:rPr>
                <w:sz w:val="17"/>
                <w:szCs w:val="17"/>
              </w:rPr>
              <w:t xml:space="preserve">17 / 600</w:t>
            </w:r>
          </w:p>
        </w:tc>
        <w:tc>
          <w:tcPr>
            <w:tcW w:type="dxa" w:w="2126"/>
            <w:shd w:fill="F7F8FA" w:val="clear"/>
            <w:tcMar>
              <w:top w:type="dxa" w:w="80"/>
              <w:left w:type="dxa" w:w="120"/>
              <w:bottom w:type="dxa" w:w="80"/>
              <w:right w:type="dxa" w:w="120"/>
            </w:tcMar>
          </w:tcPr>
          <w:p>
            <w:pPr>
              <w:spacing w:after="0" w:line="252"/>
              <w:jc w:val="center"/>
            </w:pPr>
            <w:r>
              <w:rPr>
                <w:sz w:val="17"/>
                <w:szCs w:val="17"/>
              </w:rPr>
              <w:t xml:space="preserve">0.391 [0.24, 0.54]</w:t>
            </w:r>
          </w:p>
        </w:tc>
        <w:tc>
          <w:tcPr>
            <w:tcW w:type="dxa" w:w="1900"/>
            <w:shd w:fill="F7F8FA" w:val="clear"/>
            <w:tcMar>
              <w:top w:type="dxa" w:w="80"/>
              <w:left w:type="dxa" w:w="120"/>
              <w:bottom w:type="dxa" w:w="80"/>
              <w:right w:type="dxa" w:w="120"/>
            </w:tcMar>
          </w:tcPr>
          <w:p>
            <w:pPr>
              <w:spacing w:after="0" w:line="252"/>
              <w:jc w:val="center"/>
            </w:pPr>
            <w:r>
              <w:rPr>
                <w:sz w:val="17"/>
                <w:szCs w:val="17"/>
              </w:rPr>
              <w:t xml:space="preserve">—</w:t>
            </w:r>
          </w:p>
        </w:tc>
      </w:tr>
    </w:tbl>
    <w:p>
      <w:pPr>
        <w:spacing w:after="120"/>
      </w:pPr>
    </w:p>
    <w:tbl>
      <w:tblPr>
        <w:tblW w:type="dxa" w:w="9026"/>
        <w:tblBorders>
          <w:top w:val="single" w:color="B26B00" w:sz="2"/>
          <w:left w:val="single" w:color="B26B00" w:sz="18"/>
          <w:bottom w:val="single" w:color="B26B00" w:sz="2"/>
          <w:right w:val="single" w:color="B26B00" w:sz="2"/>
          <w:insideH w:val="none"/>
          <w:insideV w:val="none"/>
        </w:tblBorders>
      </w:tblPr>
      <w:tblGrid>
        <w:gridCol w:w="9026"/>
      </w:tblGrid>
      <w:tr>
        <w:tc>
          <w:tcPr>
            <w:tcW w:type="dxa" w:w="9026"/>
            <w:shd w:fill="FFF4E5" w:val="clear"/>
            <w:tcMar>
              <w:top w:type="dxa" w:w="140"/>
              <w:left w:type="dxa" w:w="200"/>
              <w:bottom w:type="dxa" w:w="140"/>
              <w:right w:type="dxa" w:w="200"/>
            </w:tcMar>
          </w:tcPr>
          <w:p>
            <w:pPr>
              <w:spacing w:after="60"/>
            </w:pPr>
            <w:r>
              <w:rPr>
                <w:b/>
                <w:bCs/>
                <w:color w:val="B26B00"/>
                <w:sz w:val="21"/>
                <w:szCs w:val="21"/>
              </w:rPr>
              <w:t xml:space="preserve">Critical finding for the detector direction</w:t>
            </w:r>
          </w:p>
          <w:p>
            <w:pPr>
              <w:spacing w:after="60" w:line="276"/>
            </w:pPr>
            <w:r>
              <w:rPr>
                <w:sz w:val="20"/>
                <w:szCs w:val="20"/>
              </w:rPr>
              <w:t xml:space="preserve">Generation confidence is a strong silent-failure detector on synthetic reasoning with a weak model (PrOntoQA/Llama AUROC 0.87; flagging the least-confident 20% catches silent failures at 83.5% precision) — but it is at chance on naturalistic FOLIO (gpt-4o-mini AUROC 0.49).</w:t>
            </w:r>
          </w:p>
          <w:p>
            <w:pPr>
              <w:spacing w:after="60" w:line="276"/>
            </w:pPr>
            <w:r>
              <w:rPr>
                <w:sz w:val="20"/>
                <w:szCs w:val="20"/>
              </w:rPr>
              <w:t xml:space="preserve">Confidence works where the problem is capability-removable anyway, and fails exactly where the problem persists at frontier scale. A confidence-based detector is therefore not sufficient for the durable FOLIO case; the structural cross-fragment predicate-schema-consistency signals (Section 2) are the direction to pursue there, not raw generation confidence. This is a data-driven constraint on the detector design, established before building it.</w:t>
            </w:r>
          </w:p>
        </w:tc>
      </w:tr>
    </w:tbl>
    <w:p>
      <w:r>
        <w:br w:type="page"/>
      </w:r>
    </w:p>
    <w:p>
      <w:pPr>
        <w:pStyle w:val="Heading1"/>
        <w:spacing w:after="140" w:before="360"/>
      </w:pPr>
      <w:r>
        <w:rPr>
          <w:b/>
          <w:bCs/>
          <w:color w:val="1F3864"/>
          <w:sz w:val="30"/>
          <w:szCs w:val="30"/>
        </w:rPr>
        <w:t xml:space="preserve">Appendix A — References</w:t>
      </w:r>
    </w:p>
    <w:tbl>
      <w:tblPr>
        <w:tblW w:type="dxa" w:w="9026"/>
        <w:tblBorders>
          <w:top w:val="single" w:color="B26B00" w:sz="2"/>
          <w:left w:val="single" w:color="B26B00" w:sz="18"/>
          <w:bottom w:val="single" w:color="B26B00" w:sz="2"/>
          <w:right w:val="single" w:color="B26B00" w:sz="2"/>
          <w:insideH w:val="none"/>
          <w:insideV w:val="none"/>
        </w:tblBorders>
      </w:tblPr>
      <w:tblGrid>
        <w:gridCol w:w="9026"/>
      </w:tblGrid>
      <w:tr>
        <w:tc>
          <w:tcPr>
            <w:tcW w:type="dxa" w:w="9026"/>
            <w:shd w:fill="FFF4E5" w:val="clear"/>
            <w:tcMar>
              <w:top w:type="dxa" w:w="140"/>
              <w:left w:type="dxa" w:w="200"/>
              <w:bottom w:type="dxa" w:w="140"/>
              <w:right w:type="dxa" w:w="200"/>
            </w:tcMar>
          </w:tcPr>
          <w:p>
            <w:pPr>
              <w:spacing w:after="60"/>
            </w:pPr>
            <w:r>
              <w:rPr>
                <w:b/>
                <w:bCs/>
                <w:color w:val="B26B00"/>
                <w:sz w:val="21"/>
                <w:szCs w:val="21"/>
              </w:rPr>
              <w:t xml:space="preserve">Verification status</w:t>
            </w:r>
          </w:p>
          <w:p>
            <w:pPr>
              <w:spacing w:after="60" w:line="276"/>
            </w:pPr>
            <w:r>
              <w:rPr>
                <w:sz w:val="20"/>
                <w:szCs w:val="20"/>
              </w:rPr>
              <w:t xml:space="preserve">These are recorded from working memory during the project. Titles, venues and author lists are believed correct but MUST be checked against the actual publication before they appear in a submission. Nothing here should be cited from this document alone. Entries marked "verify" are those held with lower confidence.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3126"/>
        <w:gridCol w:w="1300"/>
      </w:tblGrid>
      <w:tr>
        <w:trPr>
          <w:tblHeader/>
        </w:trPr>
        <w:tc>
          <w:tcPr>
            <w:tcW w:type="dxa" w:w="2900"/>
            <w:shd w:fill="1F3864" w:val="clear"/>
            <w:tcMar>
              <w:top w:type="dxa" w:w="90"/>
              <w:left w:type="dxa" w:w="120"/>
              <w:bottom w:type="dxa" w:w="90"/>
              <w:right w:type="dxa" w:w="120"/>
            </w:tcMar>
          </w:tcPr>
          <w:p>
            <w:pPr>
              <w:spacing w:after="0"/>
            </w:pPr>
            <w:r>
              <w:rPr>
                <w:b/>
                <w:bCs/>
                <w:color w:val="FFFFFF"/>
                <w:sz w:val="17"/>
                <w:szCs w:val="17"/>
              </w:rPr>
              <w:t xml:space="preserve">Work</w:t>
            </w:r>
          </w:p>
        </w:tc>
        <w:tc>
          <w:tcPr>
            <w:tcW w:type="dxa" w:w="1700"/>
            <w:shd w:fill="1F3864" w:val="clear"/>
            <w:tcMar>
              <w:top w:type="dxa" w:w="90"/>
              <w:left w:type="dxa" w:w="120"/>
              <w:bottom w:type="dxa" w:w="90"/>
              <w:right w:type="dxa" w:w="120"/>
            </w:tcMar>
          </w:tcPr>
          <w:p>
            <w:pPr>
              <w:spacing w:after="0"/>
              <w:jc w:val="center"/>
            </w:pPr>
            <w:r>
              <w:rPr>
                <w:b/>
                <w:bCs/>
                <w:color w:val="FFFFFF"/>
                <w:sz w:val="17"/>
                <w:szCs w:val="17"/>
              </w:rPr>
              <w:t xml:space="preserve">Believed venue</w:t>
            </w:r>
          </w:p>
        </w:tc>
        <w:tc>
          <w:tcPr>
            <w:tcW w:type="dxa" w:w="3126"/>
            <w:shd w:fill="1F3864" w:val="clear"/>
            <w:tcMar>
              <w:top w:type="dxa" w:w="90"/>
              <w:left w:type="dxa" w:w="120"/>
              <w:bottom w:type="dxa" w:w="90"/>
              <w:right w:type="dxa" w:w="120"/>
            </w:tcMar>
          </w:tcPr>
          <w:p>
            <w:pPr>
              <w:spacing w:after="0"/>
              <w:jc w:val="center"/>
            </w:pPr>
            <w:r>
              <w:rPr>
                <w:b/>
                <w:bCs/>
                <w:color w:val="FFFFFF"/>
                <w:sz w:val="17"/>
                <w:szCs w:val="17"/>
              </w:rPr>
              <w:t xml:space="preserve">Role in this project</w:t>
            </w:r>
          </w:p>
        </w:tc>
        <w:tc>
          <w:tcPr>
            <w:tcW w:type="dxa" w:w="1300"/>
            <w:shd w:fill="1F3864" w:val="clear"/>
            <w:tcMar>
              <w:top w:type="dxa" w:w="90"/>
              <w:left w:type="dxa" w:w="120"/>
              <w:bottom w:type="dxa" w:w="90"/>
              <w:right w:type="dxa" w:w="120"/>
            </w:tcMar>
          </w:tcPr>
          <w:p>
            <w:pPr>
              <w:spacing w:after="0"/>
              <w:jc w:val="center"/>
            </w:pPr>
            <w:r>
              <w:rPr>
                <w:b/>
                <w:bCs/>
                <w:color w:val="FFFFFF"/>
                <w:sz w:val="17"/>
                <w:szCs w:val="17"/>
              </w:rPr>
              <w:t xml:space="preserve">Confidence</w:t>
            </w:r>
          </w:p>
        </w:tc>
      </w:tr>
      <w:tr>
        <w:tc>
          <w:tcPr>
            <w:tcW w:type="dxa" w:w="2900"/>
            <w:shd w:fill="FFFFFF" w:val="clear"/>
            <w:tcMar>
              <w:top w:type="dxa" w:w="80"/>
              <w:left w:type="dxa" w:w="120"/>
              <w:bottom w:type="dxa" w:w="80"/>
              <w:right w:type="dxa" w:w="120"/>
            </w:tcMar>
          </w:tcPr>
          <w:p>
            <w:pPr>
              <w:spacing w:after="0" w:line="252"/>
            </w:pPr>
            <w:r>
              <w:rPr>
                <w:sz w:val="17"/>
                <w:szCs w:val="17"/>
              </w:rPr>
              <w:t xml:space="preserve">FOLIO: Natural Language Reasoning with First-Order Logic (Han et al.)</w:t>
            </w:r>
          </w:p>
        </w:tc>
        <w:tc>
          <w:tcPr>
            <w:tcW w:type="dxa" w:w="1700"/>
            <w:shd w:fill="FFFFFF" w:val="clear"/>
            <w:tcMar>
              <w:top w:type="dxa" w:w="80"/>
              <w:left w:type="dxa" w:w="120"/>
              <w:bottom w:type="dxa" w:w="80"/>
              <w:right w:type="dxa" w:w="120"/>
            </w:tcMar>
          </w:tcPr>
          <w:p>
            <w:pPr>
              <w:spacing w:after="0" w:line="252"/>
              <w:jc w:val="center"/>
            </w:pPr>
            <w:r>
              <w:rPr>
                <w:sz w:val="17"/>
                <w:szCs w:val="17"/>
              </w:rPr>
              <w:t xml:space="preserve">EMNLP</w:t>
            </w:r>
          </w:p>
        </w:tc>
        <w:tc>
          <w:tcPr>
            <w:tcW w:type="dxa" w:w="3126"/>
            <w:shd w:fill="FFFFFF" w:val="clear"/>
            <w:tcMar>
              <w:top w:type="dxa" w:w="80"/>
              <w:left w:type="dxa" w:w="120"/>
              <w:bottom w:type="dxa" w:w="80"/>
              <w:right w:type="dxa" w:w="120"/>
            </w:tcMar>
          </w:tcPr>
          <w:p>
            <w:pPr>
              <w:spacing w:after="0" w:line="252"/>
              <w:jc w:val="center"/>
            </w:pPr>
            <w:r>
              <w:rPr>
                <w:sz w:val="17"/>
                <w:szCs w:val="17"/>
              </w:rPr>
              <w:t xml:space="preserve">Primary dataset; gold labels Prover9-verified</w:t>
            </w:r>
          </w:p>
        </w:tc>
        <w:tc>
          <w:tcPr>
            <w:tcW w:type="dxa" w:w="1300"/>
            <w:shd w:fill="FFFFFF" w:val="clear"/>
            <w:tcMar>
              <w:top w:type="dxa" w:w="80"/>
              <w:left w:type="dxa" w:w="120"/>
              <w:bottom w:type="dxa" w:w="80"/>
              <w:right w:type="dxa" w:w="120"/>
            </w:tcMar>
          </w:tcPr>
          <w:p>
            <w:pPr>
              <w:spacing w:after="0" w:line="252"/>
              <w:jc w:val="center"/>
            </w:pPr>
            <w:r>
              <w:rPr>
                <w:color w:val="1E6B34"/>
                <w:sz w:val="17"/>
                <w:szCs w:val="17"/>
              </w:rPr>
              <w:t xml:space="preserve">High</w:t>
            </w:r>
          </w:p>
        </w:tc>
      </w:tr>
      <w:tr>
        <w:tc>
          <w:tcPr>
            <w:tcW w:type="dxa" w:w="2900"/>
            <w:shd w:fill="F7F8FA" w:val="clear"/>
            <w:tcMar>
              <w:top w:type="dxa" w:w="80"/>
              <w:left w:type="dxa" w:w="120"/>
              <w:bottom w:type="dxa" w:w="80"/>
              <w:right w:type="dxa" w:w="120"/>
            </w:tcMar>
          </w:tcPr>
          <w:p>
            <w:pPr>
              <w:spacing w:after="0" w:line="252"/>
            </w:pPr>
            <w:r>
              <w:rPr>
                <w:sz w:val="17"/>
                <w:szCs w:val="17"/>
              </w:rPr>
              <w:t xml:space="preserve">Logic-LM: Empowering LLMs with Symbolic Solvers (Pan et al.)</w:t>
            </w:r>
          </w:p>
        </w:tc>
        <w:tc>
          <w:tcPr>
            <w:tcW w:type="dxa" w:w="1700"/>
            <w:shd w:fill="F7F8FA" w:val="clear"/>
            <w:tcMar>
              <w:top w:type="dxa" w:w="80"/>
              <w:left w:type="dxa" w:w="120"/>
              <w:bottom w:type="dxa" w:w="80"/>
              <w:right w:type="dxa" w:w="120"/>
            </w:tcMar>
          </w:tcPr>
          <w:p>
            <w:pPr>
              <w:spacing w:after="0" w:line="252"/>
              <w:jc w:val="center"/>
            </w:pPr>
            <w:r>
              <w:rPr>
                <w:sz w:val="17"/>
                <w:szCs w:val="17"/>
              </w:rPr>
              <w:t xml:space="preserve">EMNLP Findings 2023</w:t>
            </w:r>
          </w:p>
        </w:tc>
        <w:tc>
          <w:tcPr>
            <w:tcW w:type="dxa" w:w="3126"/>
            <w:shd w:fill="F7F8FA" w:val="clear"/>
            <w:tcMar>
              <w:top w:type="dxa" w:w="80"/>
              <w:left w:type="dxa" w:w="120"/>
              <w:bottom w:type="dxa" w:w="80"/>
              <w:right w:type="dxa" w:w="120"/>
            </w:tcMar>
          </w:tcPr>
          <w:p>
            <w:pPr>
              <w:spacing w:after="0" w:line="252"/>
              <w:jc w:val="center"/>
            </w:pPr>
            <w:r>
              <w:rPr>
                <w:sz w:val="17"/>
                <w:szCs w:val="17"/>
              </w:rPr>
              <w:t xml:space="preserve">Reactive, error-triggered refinement baseline; source of the Prover9 decision</w:t>
            </w:r>
          </w:p>
        </w:tc>
        <w:tc>
          <w:tcPr>
            <w:tcW w:type="dxa" w:w="1300"/>
            <w:shd w:fill="F7F8FA" w:val="clear"/>
            <w:tcMar>
              <w:top w:type="dxa" w:w="80"/>
              <w:left w:type="dxa" w:w="120"/>
              <w:bottom w:type="dxa" w:w="80"/>
              <w:right w:type="dxa" w:w="120"/>
            </w:tcMar>
          </w:tcPr>
          <w:p>
            <w:pPr>
              <w:spacing w:after="0" w:line="252"/>
              <w:jc w:val="center"/>
            </w:pPr>
            <w:r>
              <w:rPr>
                <w:color w:val="1E6B34"/>
                <w:sz w:val="17"/>
                <w:szCs w:val="17"/>
              </w:rPr>
              <w:t xml:space="preserve">High</w:t>
            </w:r>
          </w:p>
        </w:tc>
      </w:tr>
      <w:tr>
        <w:tc>
          <w:tcPr>
            <w:tcW w:type="dxa" w:w="2900"/>
            <w:shd w:fill="FFFFFF" w:val="clear"/>
            <w:tcMar>
              <w:top w:type="dxa" w:w="80"/>
              <w:left w:type="dxa" w:w="120"/>
              <w:bottom w:type="dxa" w:w="80"/>
              <w:right w:type="dxa" w:w="120"/>
            </w:tcMar>
          </w:tcPr>
          <w:p>
            <w:pPr>
              <w:spacing w:after="0" w:line="252"/>
            </w:pPr>
            <w:r>
              <w:rPr>
                <w:sz w:val="17"/>
                <w:szCs w:val="17"/>
              </w:rPr>
              <w:t xml:space="preserve">LINC: neurosymbolic reasoning with LMs and FOL provers (Olausson et al.)</w:t>
            </w:r>
          </w:p>
        </w:tc>
        <w:tc>
          <w:tcPr>
            <w:tcW w:type="dxa" w:w="1700"/>
            <w:shd w:fill="FFFFFF" w:val="clear"/>
            <w:tcMar>
              <w:top w:type="dxa" w:w="80"/>
              <w:left w:type="dxa" w:w="120"/>
              <w:bottom w:type="dxa" w:w="80"/>
              <w:right w:type="dxa" w:w="120"/>
            </w:tcMar>
          </w:tcPr>
          <w:p>
            <w:pPr>
              <w:spacing w:after="0" w:line="252"/>
              <w:jc w:val="center"/>
            </w:pPr>
            <w:r>
              <w:rPr>
                <w:sz w:val="17"/>
                <w:szCs w:val="17"/>
              </w:rPr>
              <w:t xml:space="preserve">EMNLP 2023</w:t>
            </w:r>
          </w:p>
        </w:tc>
        <w:tc>
          <w:tcPr>
            <w:tcW w:type="dxa" w:w="3126"/>
            <w:shd w:fill="FFFFFF" w:val="clear"/>
            <w:tcMar>
              <w:top w:type="dxa" w:w="80"/>
              <w:left w:type="dxa" w:w="120"/>
              <w:bottom w:type="dxa" w:w="80"/>
              <w:right w:type="dxa" w:w="120"/>
            </w:tcMar>
          </w:tcPr>
          <w:p>
            <w:pPr>
              <w:spacing w:after="0" w:line="252"/>
              <w:jc w:val="center"/>
            </w:pPr>
            <w:r>
              <w:rPr>
                <w:sz w:val="17"/>
                <w:szCs w:val="17"/>
              </w:rPr>
              <w:t xml:space="preserve">Few-shot whole-problem translation precedent; erroneous-sample caveat</w:t>
            </w:r>
          </w:p>
        </w:tc>
        <w:tc>
          <w:tcPr>
            <w:tcW w:type="dxa" w:w="1300"/>
            <w:shd w:fill="FFFFFF" w:val="clear"/>
            <w:tcMar>
              <w:top w:type="dxa" w:w="80"/>
              <w:left w:type="dxa" w:w="120"/>
              <w:bottom w:type="dxa" w:w="80"/>
              <w:right w:type="dxa" w:w="120"/>
            </w:tcMar>
          </w:tcPr>
          <w:p>
            <w:pPr>
              <w:spacing w:after="0" w:line="252"/>
              <w:jc w:val="center"/>
            </w:pPr>
            <w:r>
              <w:rPr>
                <w:color w:val="1E6B34"/>
                <w:sz w:val="17"/>
                <w:szCs w:val="17"/>
              </w:rPr>
              <w:t xml:space="preserve">High</w:t>
            </w:r>
          </w:p>
        </w:tc>
      </w:tr>
      <w:tr>
        <w:tc>
          <w:tcPr>
            <w:tcW w:type="dxa" w:w="2900"/>
            <w:shd w:fill="F7F8FA" w:val="clear"/>
            <w:tcMar>
              <w:top w:type="dxa" w:w="80"/>
              <w:left w:type="dxa" w:w="120"/>
              <w:bottom w:type="dxa" w:w="80"/>
              <w:right w:type="dxa" w:w="120"/>
            </w:tcMar>
          </w:tcPr>
          <w:p>
            <w:pPr>
              <w:spacing w:after="0" w:line="252"/>
            </w:pPr>
            <w:r>
              <w:rPr>
                <w:sz w:val="17"/>
                <w:szCs w:val="17"/>
              </w:rPr>
              <w:t xml:space="preserve">Self-Refine: Iterative Refinement with Self-Feedback (Madaan et al.)</w:t>
            </w:r>
          </w:p>
        </w:tc>
        <w:tc>
          <w:tcPr>
            <w:tcW w:type="dxa" w:w="1700"/>
            <w:shd w:fill="F7F8FA" w:val="clear"/>
            <w:tcMar>
              <w:top w:type="dxa" w:w="80"/>
              <w:left w:type="dxa" w:w="120"/>
              <w:bottom w:type="dxa" w:w="80"/>
              <w:right w:type="dxa" w:w="120"/>
            </w:tcMar>
          </w:tcPr>
          <w:p>
            <w:pPr>
              <w:spacing w:after="0" w:line="252"/>
              <w:jc w:val="center"/>
            </w:pPr>
            <w:r>
              <w:rPr>
                <w:sz w:val="17"/>
                <w:szCs w:val="17"/>
              </w:rPr>
              <w:t xml:space="preserve">NeurIPS 2023</w:t>
            </w:r>
          </w:p>
        </w:tc>
        <w:tc>
          <w:tcPr>
            <w:tcW w:type="dxa" w:w="3126"/>
            <w:shd w:fill="F7F8FA" w:val="clear"/>
            <w:tcMar>
              <w:top w:type="dxa" w:w="80"/>
              <w:left w:type="dxa" w:w="120"/>
              <w:bottom w:type="dxa" w:w="80"/>
              <w:right w:type="dxa" w:w="120"/>
            </w:tcMar>
          </w:tcPr>
          <w:p>
            <w:pPr>
              <w:spacing w:after="0" w:line="252"/>
              <w:jc w:val="center"/>
            </w:pPr>
            <w:r>
              <w:rPr>
                <w:sz w:val="17"/>
                <w:szCs w:val="17"/>
              </w:rPr>
              <w:t xml:space="preserve">The Phase 4 falsification baseline</w:t>
            </w:r>
          </w:p>
        </w:tc>
        <w:tc>
          <w:tcPr>
            <w:tcW w:type="dxa" w:w="1300"/>
            <w:shd w:fill="F7F8FA" w:val="clear"/>
            <w:tcMar>
              <w:top w:type="dxa" w:w="80"/>
              <w:left w:type="dxa" w:w="120"/>
              <w:bottom w:type="dxa" w:w="80"/>
              <w:right w:type="dxa" w:w="120"/>
            </w:tcMar>
          </w:tcPr>
          <w:p>
            <w:pPr>
              <w:spacing w:after="0" w:line="252"/>
              <w:jc w:val="center"/>
            </w:pPr>
            <w:r>
              <w:rPr>
                <w:color w:val="1E6B34"/>
                <w:sz w:val="17"/>
                <w:szCs w:val="17"/>
              </w:rPr>
              <w:t xml:space="preserve">High</w:t>
            </w:r>
          </w:p>
        </w:tc>
      </w:tr>
      <w:tr>
        <w:tc>
          <w:tcPr>
            <w:tcW w:type="dxa" w:w="2900"/>
            <w:shd w:fill="FFFFFF" w:val="clear"/>
            <w:tcMar>
              <w:top w:type="dxa" w:w="80"/>
              <w:left w:type="dxa" w:w="120"/>
              <w:bottom w:type="dxa" w:w="80"/>
              <w:right w:type="dxa" w:w="120"/>
            </w:tcMar>
          </w:tcPr>
          <w:p>
            <w:pPr>
              <w:spacing w:after="0" w:line="252"/>
            </w:pPr>
            <w:r>
              <w:rPr>
                <w:sz w:val="17"/>
                <w:szCs w:val="17"/>
              </w:rPr>
              <w:t xml:space="preserve">Large Language Models Cannot Self-Correct Reasoning Yet (Huang et al.)</w:t>
            </w:r>
          </w:p>
        </w:tc>
        <w:tc>
          <w:tcPr>
            <w:tcW w:type="dxa" w:w="1700"/>
            <w:shd w:fill="FFFFFF" w:val="clear"/>
            <w:tcMar>
              <w:top w:type="dxa" w:w="80"/>
              <w:left w:type="dxa" w:w="120"/>
              <w:bottom w:type="dxa" w:w="80"/>
              <w:right w:type="dxa" w:w="120"/>
            </w:tcMar>
          </w:tcPr>
          <w:p>
            <w:pPr>
              <w:spacing w:after="0" w:line="252"/>
              <w:jc w:val="center"/>
            </w:pPr>
            <w:r>
              <w:rPr>
                <w:sz w:val="17"/>
                <w:szCs w:val="17"/>
              </w:rPr>
              <w:t xml:space="preserve">ICLR 2024</w:t>
            </w:r>
          </w:p>
        </w:tc>
        <w:tc>
          <w:tcPr>
            <w:tcW w:type="dxa" w:w="3126"/>
            <w:shd w:fill="FFFFFF" w:val="clear"/>
            <w:tcMar>
              <w:top w:type="dxa" w:w="80"/>
              <w:left w:type="dxa" w:w="120"/>
              <w:bottom w:type="dxa" w:w="80"/>
              <w:right w:type="dxa" w:w="120"/>
            </w:tcMar>
          </w:tcPr>
          <w:p>
            <w:pPr>
              <w:spacing w:after="0" w:line="252"/>
              <w:jc w:val="center"/>
            </w:pPr>
            <w:r>
              <w:rPr>
                <w:sz w:val="17"/>
                <w:szCs w:val="17"/>
              </w:rPr>
              <w:t xml:space="preserve">Explains and contextualises the Phase 4 negative result</w:t>
            </w:r>
          </w:p>
        </w:tc>
        <w:tc>
          <w:tcPr>
            <w:tcW w:type="dxa" w:w="1300"/>
            <w:shd w:fill="FFFFFF" w:val="clear"/>
            <w:tcMar>
              <w:top w:type="dxa" w:w="80"/>
              <w:left w:type="dxa" w:w="120"/>
              <w:bottom w:type="dxa" w:w="80"/>
              <w:right w:type="dxa" w:w="120"/>
            </w:tcMar>
          </w:tcPr>
          <w:p>
            <w:pPr>
              <w:spacing w:after="0" w:line="252"/>
              <w:jc w:val="center"/>
            </w:pPr>
            <w:r>
              <w:rPr>
                <w:color w:val="9C1F1F"/>
                <w:sz w:val="17"/>
                <w:szCs w:val="17"/>
              </w:rPr>
              <w:t xml:space="preserve">Verify</w:t>
            </w:r>
          </w:p>
        </w:tc>
      </w:tr>
      <w:tr>
        <w:tc>
          <w:tcPr>
            <w:tcW w:type="dxa" w:w="2900"/>
            <w:shd w:fill="F7F8FA" w:val="clear"/>
            <w:tcMar>
              <w:top w:type="dxa" w:w="80"/>
              <w:left w:type="dxa" w:w="120"/>
              <w:bottom w:type="dxa" w:w="80"/>
              <w:right w:type="dxa" w:w="120"/>
            </w:tcMar>
          </w:tcPr>
          <w:p>
            <w:pPr>
              <w:spacing w:after="0" w:line="252"/>
            </w:pPr>
            <w:r>
              <w:rPr>
                <w:sz w:val="17"/>
                <w:szCs w:val="17"/>
              </w:rPr>
              <w:t xml:space="preserve">SelfCheckGPT (Manakul et al.)</w:t>
            </w:r>
          </w:p>
        </w:tc>
        <w:tc>
          <w:tcPr>
            <w:tcW w:type="dxa" w:w="1700"/>
            <w:shd w:fill="F7F8FA" w:val="clear"/>
            <w:tcMar>
              <w:top w:type="dxa" w:w="80"/>
              <w:left w:type="dxa" w:w="120"/>
              <w:bottom w:type="dxa" w:w="80"/>
              <w:right w:type="dxa" w:w="120"/>
            </w:tcMar>
          </w:tcPr>
          <w:p>
            <w:pPr>
              <w:spacing w:after="0" w:line="252"/>
              <w:jc w:val="center"/>
            </w:pPr>
            <w:r>
              <w:rPr>
                <w:sz w:val="17"/>
                <w:szCs w:val="17"/>
              </w:rPr>
              <w:t xml:space="preserve">EMNLP 2023</w:t>
            </w:r>
          </w:p>
        </w:tc>
        <w:tc>
          <w:tcPr>
            <w:tcW w:type="dxa" w:w="3126"/>
            <w:shd w:fill="F7F8FA" w:val="clear"/>
            <w:tcMar>
              <w:top w:type="dxa" w:w="80"/>
              <w:left w:type="dxa" w:w="120"/>
              <w:bottom w:type="dxa" w:w="80"/>
              <w:right w:type="dxa" w:w="120"/>
            </w:tcMar>
          </w:tcPr>
          <w:p>
            <w:pPr>
              <w:spacing w:after="0" w:line="252"/>
              <w:jc w:val="center"/>
            </w:pPr>
            <w:r>
              <w:rPr>
                <w:sz w:val="17"/>
                <w:szCs w:val="17"/>
              </w:rPr>
              <w:t xml:space="preserve">Sampling-based inconsistency detection; related detector design</w:t>
            </w:r>
          </w:p>
        </w:tc>
        <w:tc>
          <w:tcPr>
            <w:tcW w:type="dxa" w:w="1300"/>
            <w:shd w:fill="F7F8FA" w:val="clear"/>
            <w:tcMar>
              <w:top w:type="dxa" w:w="80"/>
              <w:left w:type="dxa" w:w="120"/>
              <w:bottom w:type="dxa" w:w="80"/>
              <w:right w:type="dxa" w:w="120"/>
            </w:tcMar>
          </w:tcPr>
          <w:p>
            <w:pPr>
              <w:spacing w:after="0" w:line="252"/>
              <w:jc w:val="center"/>
            </w:pPr>
            <w:r>
              <w:rPr>
                <w:color w:val="B26B00"/>
                <w:sz w:val="17"/>
                <w:szCs w:val="17"/>
              </w:rPr>
              <w:t xml:space="preserve">Medium</w:t>
            </w:r>
          </w:p>
        </w:tc>
      </w:tr>
      <w:tr>
        <w:tc>
          <w:tcPr>
            <w:tcW w:type="dxa" w:w="2900"/>
            <w:shd w:fill="FFFFFF" w:val="clear"/>
            <w:tcMar>
              <w:top w:type="dxa" w:w="80"/>
              <w:left w:type="dxa" w:w="120"/>
              <w:bottom w:type="dxa" w:w="80"/>
              <w:right w:type="dxa" w:w="120"/>
            </w:tcMar>
          </w:tcPr>
          <w:p>
            <w:pPr>
              <w:spacing w:after="0" w:line="252"/>
            </w:pPr>
            <w:r>
              <w:rPr>
                <w:sz w:val="17"/>
                <w:szCs w:val="17"/>
              </w:rPr>
              <w:t xml:space="preserve">Prover9 / Mace4 (McCune)</w:t>
            </w:r>
          </w:p>
        </w:tc>
        <w:tc>
          <w:tcPr>
            <w:tcW w:type="dxa" w:w="1700"/>
            <w:shd w:fill="FFFFFF" w:val="clear"/>
            <w:tcMar>
              <w:top w:type="dxa" w:w="80"/>
              <w:left w:type="dxa" w:w="120"/>
              <w:bottom w:type="dxa" w:w="80"/>
              <w:right w:type="dxa" w:w="120"/>
            </w:tcMar>
          </w:tcPr>
          <w:p>
            <w:pPr>
              <w:spacing w:after="0" w:line="252"/>
              <w:jc w:val="center"/>
            </w:pPr>
            <w:r>
              <w:rPr>
                <w:sz w:val="17"/>
                <w:szCs w:val="17"/>
              </w:rPr>
              <w:t xml:space="preserve">Software, public domain</w:t>
            </w:r>
          </w:p>
        </w:tc>
        <w:tc>
          <w:tcPr>
            <w:tcW w:type="dxa" w:w="3126"/>
            <w:shd w:fill="FFFFFF" w:val="clear"/>
            <w:tcMar>
              <w:top w:type="dxa" w:w="80"/>
              <w:left w:type="dxa" w:w="120"/>
              <w:bottom w:type="dxa" w:w="80"/>
              <w:right w:type="dxa" w:w="120"/>
            </w:tcMar>
          </w:tcPr>
          <w:p>
            <w:pPr>
              <w:spacing w:after="0" w:line="252"/>
              <w:jc w:val="center"/>
            </w:pPr>
            <w:r>
              <w:rPr>
                <w:sz w:val="17"/>
                <w:szCs w:val="17"/>
              </w:rPr>
              <w:t xml:space="preserve">The grounder; vendored in-repo</w:t>
            </w:r>
          </w:p>
        </w:tc>
        <w:tc>
          <w:tcPr>
            <w:tcW w:type="dxa" w:w="1300"/>
            <w:shd w:fill="FFFFFF" w:val="clear"/>
            <w:tcMar>
              <w:top w:type="dxa" w:w="80"/>
              <w:left w:type="dxa" w:w="120"/>
              <w:bottom w:type="dxa" w:w="80"/>
              <w:right w:type="dxa" w:w="120"/>
            </w:tcMar>
          </w:tcPr>
          <w:p>
            <w:pPr>
              <w:spacing w:after="0" w:line="252"/>
              <w:jc w:val="center"/>
            </w:pPr>
            <w:r>
              <w:rPr>
                <w:color w:val="1E6B34"/>
                <w:sz w:val="17"/>
                <w:szCs w:val="17"/>
              </w:rPr>
              <w:t xml:space="preserve">High</w:t>
            </w:r>
          </w:p>
        </w:tc>
      </w:tr>
      <w:tr>
        <w:tc>
          <w:tcPr>
            <w:tcW w:type="dxa" w:w="2900"/>
            <w:shd w:fill="F7F8FA" w:val="clear"/>
            <w:tcMar>
              <w:top w:type="dxa" w:w="80"/>
              <w:left w:type="dxa" w:w="120"/>
              <w:bottom w:type="dxa" w:w="80"/>
              <w:right w:type="dxa" w:w="120"/>
            </w:tcMar>
          </w:tcPr>
          <w:p>
            <w:pPr>
              <w:spacing w:after="0" w:line="252"/>
            </w:pPr>
            <w:r>
              <w:rPr>
                <w:sz w:val="17"/>
                <w:szCs w:val="17"/>
              </w:rPr>
              <w:t xml:space="preserve">Direct Preference Optimization (Rafailov et al.)</w:t>
            </w:r>
          </w:p>
        </w:tc>
        <w:tc>
          <w:tcPr>
            <w:tcW w:type="dxa" w:w="1700"/>
            <w:shd w:fill="F7F8FA" w:val="clear"/>
            <w:tcMar>
              <w:top w:type="dxa" w:w="80"/>
              <w:left w:type="dxa" w:w="120"/>
              <w:bottom w:type="dxa" w:w="80"/>
              <w:right w:type="dxa" w:w="120"/>
            </w:tcMar>
          </w:tcPr>
          <w:p>
            <w:pPr>
              <w:spacing w:after="0" w:line="252"/>
              <w:jc w:val="center"/>
            </w:pPr>
            <w:r>
              <w:rPr>
                <w:sz w:val="17"/>
                <w:szCs w:val="17"/>
              </w:rPr>
              <w:t xml:space="preserve">NeurIPS 2023</w:t>
            </w:r>
          </w:p>
        </w:tc>
        <w:tc>
          <w:tcPr>
            <w:tcW w:type="dxa" w:w="3126"/>
            <w:shd w:fill="F7F8FA" w:val="clear"/>
            <w:tcMar>
              <w:top w:type="dxa" w:w="80"/>
              <w:left w:type="dxa" w:w="120"/>
              <w:bottom w:type="dxa" w:w="80"/>
              <w:right w:type="dxa" w:w="120"/>
            </w:tcMar>
          </w:tcPr>
          <w:p>
            <w:pPr>
              <w:spacing w:after="0" w:line="252"/>
              <w:jc w:val="center"/>
            </w:pPr>
            <w:r>
              <w:rPr>
                <w:sz w:val="17"/>
                <w:szCs w:val="17"/>
              </w:rPr>
              <w:t xml:space="preserve">Planned corrector training method (Phase 8)</w:t>
            </w:r>
          </w:p>
        </w:tc>
        <w:tc>
          <w:tcPr>
            <w:tcW w:type="dxa" w:w="1300"/>
            <w:shd w:fill="F7F8FA" w:val="clear"/>
            <w:tcMar>
              <w:top w:type="dxa" w:w="80"/>
              <w:left w:type="dxa" w:w="120"/>
              <w:bottom w:type="dxa" w:w="80"/>
              <w:right w:type="dxa" w:w="120"/>
            </w:tcMar>
          </w:tcPr>
          <w:p>
            <w:pPr>
              <w:spacing w:after="0" w:line="252"/>
              <w:jc w:val="center"/>
            </w:pPr>
            <w:r>
              <w:rPr>
                <w:color w:val="1E6B34"/>
                <w:sz w:val="17"/>
                <w:szCs w:val="17"/>
              </w:rPr>
              <w:t xml:space="preserve">High</w:t>
            </w:r>
          </w:p>
        </w:tc>
      </w:tr>
      <w:tr>
        <w:tc>
          <w:tcPr>
            <w:tcW w:type="dxa" w:w="2900"/>
            <w:shd w:fill="FFFFFF" w:val="clear"/>
            <w:tcMar>
              <w:top w:type="dxa" w:w="80"/>
              <w:left w:type="dxa" w:w="120"/>
              <w:bottom w:type="dxa" w:w="80"/>
              <w:right w:type="dxa" w:w="120"/>
            </w:tcMar>
          </w:tcPr>
          <w:p>
            <w:pPr>
              <w:spacing w:after="0" w:line="252"/>
            </w:pPr>
            <w:r>
              <w:rPr>
                <w:sz w:val="17"/>
                <w:szCs w:val="17"/>
              </w:rPr>
              <w:t xml:space="preserve">LogicLLaMA / MALLS (Yang et al.)</w:t>
            </w:r>
          </w:p>
        </w:tc>
        <w:tc>
          <w:tcPr>
            <w:tcW w:type="dxa" w:w="1700"/>
            <w:shd w:fill="FFFFFF" w:val="clear"/>
            <w:tcMar>
              <w:top w:type="dxa" w:w="80"/>
              <w:left w:type="dxa" w:w="120"/>
              <w:bottom w:type="dxa" w:w="80"/>
              <w:right w:type="dxa" w:w="120"/>
            </w:tcMar>
          </w:tcPr>
          <w:p>
            <w:pPr>
              <w:spacing w:after="0" w:line="252"/>
              <w:jc w:val="center"/>
            </w:pPr>
            <w:r>
              <w:rPr>
                <w:sz w:val="17"/>
                <w:szCs w:val="17"/>
              </w:rPr>
              <w:t xml:space="preserve">Verify</w:t>
            </w:r>
          </w:p>
        </w:tc>
        <w:tc>
          <w:tcPr>
            <w:tcW w:type="dxa" w:w="3126"/>
            <w:shd w:fill="FFFFFF" w:val="clear"/>
            <w:tcMar>
              <w:top w:type="dxa" w:w="80"/>
              <w:left w:type="dxa" w:w="120"/>
              <w:bottom w:type="dxa" w:w="80"/>
              <w:right w:type="dxa" w:w="120"/>
            </w:tcMar>
          </w:tcPr>
          <w:p>
            <w:pPr>
              <w:spacing w:after="0" w:line="252"/>
              <w:jc w:val="center"/>
            </w:pPr>
            <w:r>
              <w:rPr>
                <w:sz w:val="17"/>
                <w:szCs w:val="17"/>
              </w:rPr>
              <w:t xml:space="preserve">Trained NL→FOL translation; adjacent prior work</w:t>
            </w:r>
          </w:p>
        </w:tc>
        <w:tc>
          <w:tcPr>
            <w:tcW w:type="dxa" w:w="1300"/>
            <w:shd w:fill="FFFFFF" w:val="clear"/>
            <w:tcMar>
              <w:top w:type="dxa" w:w="80"/>
              <w:left w:type="dxa" w:w="120"/>
              <w:bottom w:type="dxa" w:w="80"/>
              <w:right w:type="dxa" w:w="120"/>
            </w:tcMar>
          </w:tcPr>
          <w:p>
            <w:pPr>
              <w:spacing w:after="0" w:line="252"/>
              <w:jc w:val="center"/>
            </w:pPr>
            <w:r>
              <w:rPr>
                <w:color w:val="9C1F1F"/>
                <w:sz w:val="17"/>
                <w:szCs w:val="17"/>
              </w:rPr>
              <w:t xml:space="preserve">Verify</w:t>
            </w:r>
          </w:p>
        </w:tc>
      </w:tr>
      <w:tr>
        <w:tc>
          <w:tcPr>
            <w:tcW w:type="dxa" w:w="2900"/>
            <w:shd w:fill="F7F8FA" w:val="clear"/>
            <w:tcMar>
              <w:top w:type="dxa" w:w="80"/>
              <w:left w:type="dxa" w:w="120"/>
              <w:bottom w:type="dxa" w:w="80"/>
              <w:right w:type="dxa" w:w="120"/>
            </w:tcMar>
          </w:tcPr>
          <w:p>
            <w:pPr>
              <w:spacing w:after="0" w:line="252"/>
            </w:pPr>
            <w:r>
              <w:rPr>
                <w:sz w:val="17"/>
                <w:szCs w:val="17"/>
              </w:rPr>
              <w:t xml:space="preserve">Thatikonda et al., NL→FOL evaluation</w:t>
            </w:r>
          </w:p>
        </w:tc>
        <w:tc>
          <w:tcPr>
            <w:tcW w:type="dxa" w:w="1700"/>
            <w:shd w:fill="F7F8FA" w:val="clear"/>
            <w:tcMar>
              <w:top w:type="dxa" w:w="80"/>
              <w:left w:type="dxa" w:w="120"/>
              <w:bottom w:type="dxa" w:w="80"/>
              <w:right w:type="dxa" w:w="120"/>
            </w:tcMar>
          </w:tcPr>
          <w:p>
            <w:pPr>
              <w:spacing w:after="0" w:line="252"/>
              <w:jc w:val="center"/>
            </w:pPr>
            <w:r>
              <w:rPr>
                <w:sz w:val="17"/>
                <w:szCs w:val="17"/>
              </w:rPr>
              <w:t xml:space="preserve">arXiv — verify</w:t>
            </w:r>
          </w:p>
        </w:tc>
        <w:tc>
          <w:tcPr>
            <w:tcW w:type="dxa" w:w="3126"/>
            <w:shd w:fill="F7F8FA" w:val="clear"/>
            <w:tcMar>
              <w:top w:type="dxa" w:w="80"/>
              <w:left w:type="dxa" w:w="120"/>
              <w:bottom w:type="dxa" w:w="80"/>
              <w:right w:type="dxa" w:w="120"/>
            </w:tcMar>
          </w:tcPr>
          <w:p>
            <w:pPr>
              <w:spacing w:after="0" w:line="252"/>
              <w:jc w:val="center"/>
            </w:pPr>
            <w:r>
              <w:rPr>
                <w:sz w:val="17"/>
                <w:szCs w:val="17"/>
              </w:rPr>
              <w:t xml:space="preserve">Prior work on translation error analysis</w:t>
            </w:r>
          </w:p>
        </w:tc>
        <w:tc>
          <w:tcPr>
            <w:tcW w:type="dxa" w:w="1300"/>
            <w:shd w:fill="F7F8FA" w:val="clear"/>
            <w:tcMar>
              <w:top w:type="dxa" w:w="80"/>
              <w:left w:type="dxa" w:w="120"/>
              <w:bottom w:type="dxa" w:w="80"/>
              <w:right w:type="dxa" w:w="120"/>
            </w:tcMar>
          </w:tcPr>
          <w:p>
            <w:pPr>
              <w:spacing w:after="0" w:line="252"/>
              <w:jc w:val="center"/>
            </w:pPr>
            <w:r>
              <w:rPr>
                <w:color w:val="9C1F1F"/>
                <w:sz w:val="17"/>
                <w:szCs w:val="17"/>
              </w:rPr>
              <w:t xml:space="preserve">Verify</w:t>
            </w:r>
          </w:p>
        </w:tc>
      </w:tr>
    </w:tbl>
    <w:p>
      <w:pPr>
        <w:spacing w:after="160"/>
      </w:pPr>
    </w:p>
    <w:p>
      <w:pPr>
        <w:pStyle w:val="Heading1"/>
        <w:spacing w:after="140" w:before="360"/>
      </w:pPr>
      <w:r>
        <w:rPr>
          <w:b/>
          <w:bCs/>
          <w:color w:val="1F3864"/>
          <w:sz w:val="30"/>
          <w:szCs w:val="30"/>
        </w:rPr>
        <w:t xml:space="preserve">Appendix B — Reproducibility: linked source index</w:t>
      </w:r>
    </w:p>
    <w:p>
      <w:pPr>
        <w:spacing w:after="160" w:line="276"/>
      </w:pPr>
      <w:r>
        <w:rPr>
          <w:sz w:val="21"/>
          <w:szCs w:val="21"/>
        </w:rPr>
        <w:t xml:space="preserve">Repository: </w:t>
      </w:r>
      <w:hyperlink w:history="1" r:id="rId1fv_h4ltmpymnoqt9awyx">
        <w:r>
          <w:rPr>
            <w:rFonts w:ascii="Consolas" w:cs="Consolas" w:eastAsia="Consolas" w:hAnsi="Consolas"/>
            <w:color w:val="1155CC"/>
            <w:sz w:val="21"/>
            <w:szCs w:val="21"/>
            <w:u w:val="single"/>
          </w:rPr>
          <w:t xml:space="preserve">github.com/Tanjamul-Azad/NeSy</w:t>
        </w:r>
      </w:hyperlink>
      <w:r>
        <w:rPr>
          <w:sz w:val="21"/>
          <w:szCs w:val="21"/>
        </w:rPr>
        <w:t xml:space="preserve">. Every path below is a live hyperlink into that repository at the </w:t>
      </w:r>
      <w:r>
        <w:rPr>
          <w:rFonts w:ascii="Consolas" w:cs="Consolas" w:eastAsia="Consolas" w:hAnsi="Consolas"/>
          <w:sz w:val="21"/>
          <w:szCs w:val="21"/>
        </w:rPr>
        <w:t xml:space="preserve">main</w:t>
      </w:r>
      <w:r>
        <w:rPr>
          <w:sz w:val="21"/>
          <w:szCs w:val="21"/>
        </w:rPr>
        <w:t xml:space="preserve"> branch. GPU work runs on Kaggle (T4) driven through the Kaggle API; the Kaggle notebook clones the repository fresh each session, so GitHub — not the notebook — is the single source of truth.</w:t>
      </w:r>
    </w:p>
    <w:p>
      <w:pPr>
        <w:pStyle w:val="Heading2"/>
        <w:spacing w:after="140" w:before="260"/>
      </w:pPr>
      <w:r>
        <w:rPr>
          <w:b/>
          <w:bCs/>
          <w:color w:val="1F3864"/>
          <w:sz w:val="25"/>
          <w:szCs w:val="25"/>
        </w:rPr>
        <w:t xml:space="preserve">B.1 Data loading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1F3864" w:val="clear"/>
            <w:tcMar>
              <w:top w:type="dxa" w:w="90"/>
              <w:left w:type="dxa" w:w="120"/>
              <w:bottom w:type="dxa" w:w="90"/>
              <w:right w:type="dxa" w:w="120"/>
            </w:tcMar>
          </w:tcPr>
          <w:p>
            <w:pPr>
              <w:spacing w:after="0"/>
            </w:pPr>
            <w:r>
              <w:rPr>
                <w:b/>
                <w:bCs/>
                <w:color w:val="FFFFFF"/>
                <w:sz w:val="17"/>
                <w:szCs w:val="17"/>
              </w:rPr>
              <w:t xml:space="preserve">Artefact</w:t>
            </w:r>
          </w:p>
        </w:tc>
        <w:tc>
          <w:tcPr>
            <w:tcW w:type="dxa" w:w="4826"/>
            <w:shd w:fill="1F3864" w:val="clear"/>
            <w:tcMar>
              <w:top w:type="dxa" w:w="90"/>
              <w:left w:type="dxa" w:w="120"/>
              <w:bottom w:type="dxa" w:w="90"/>
              <w:right w:type="dxa" w:w="120"/>
            </w:tcMar>
          </w:tcPr>
          <w:p>
            <w:pPr>
              <w:spacing w:after="0"/>
              <w:jc w:val="center"/>
            </w:pPr>
            <w:r>
              <w:rPr>
                <w:b/>
                <w:bCs/>
                <w:color w:val="FFFFFF"/>
                <w:sz w:val="17"/>
                <w:szCs w:val="17"/>
              </w:rPr>
              <w:t xml:space="preserve">Path</w:t>
            </w:r>
          </w:p>
        </w:tc>
      </w:tr>
      <w:tr>
        <w:tc>
          <w:tcPr>
            <w:tcW w:type="dxa" w:w="4200"/>
            <w:shd w:fill="FFFFFF" w:val="clear"/>
            <w:tcMar>
              <w:top w:type="dxa" w:w="80"/>
              <w:left w:type="dxa" w:w="120"/>
              <w:bottom w:type="dxa" w:w="80"/>
              <w:right w:type="dxa" w:w="120"/>
            </w:tcMar>
          </w:tcPr>
          <w:p>
            <w:pPr>
              <w:spacing w:after="0" w:line="252"/>
            </w:pPr>
            <w:r>
              <w:rPr>
                <w:sz w:val="17"/>
                <w:szCs w:val="17"/>
              </w:rPr>
              <w:t xml:space="preserve">FOLIO loader (gold FOL, labels)</w:t>
            </w:r>
          </w:p>
        </w:tc>
        <w:tc>
          <w:tcPr>
            <w:tcW w:type="dxa" w:w="4826"/>
            <w:shd w:fill="FFFFFF" w:val="clear"/>
            <w:tcMar>
              <w:top w:type="dxa" w:w="80"/>
              <w:left w:type="dxa" w:w="120"/>
              <w:bottom w:type="dxa" w:w="80"/>
              <w:right w:type="dxa" w:w="120"/>
            </w:tcMar>
          </w:tcPr>
          <w:p>
            <w:pPr>
              <w:spacing w:after="0" w:line="252"/>
              <w:jc w:val="center"/>
            </w:pPr>
            <w:hyperlink w:history="1" r:id="rId02qexftebecgtulj2f1_d">
              <w:r>
                <w:rPr>
                  <w:rFonts w:ascii="Consolas" w:cs="Consolas" w:eastAsia="Consolas" w:hAnsi="Consolas"/>
                  <w:color w:val="1155CC"/>
                  <w:sz w:val="17"/>
                  <w:szCs w:val="17"/>
                  <w:u w:val="single"/>
                </w:rPr>
                <w:t xml:space="preserve">crest/data/loaders/folio_loader.py</w:t>
              </w:r>
            </w:hyperlink>
          </w:p>
        </w:tc>
      </w:tr>
      <w:tr>
        <w:tc>
          <w:tcPr>
            <w:tcW w:type="dxa" w:w="4200"/>
            <w:shd w:fill="F7F8FA" w:val="clear"/>
            <w:tcMar>
              <w:top w:type="dxa" w:w="80"/>
              <w:left w:type="dxa" w:w="120"/>
              <w:bottom w:type="dxa" w:w="80"/>
              <w:right w:type="dxa" w:w="120"/>
            </w:tcMar>
          </w:tcPr>
          <w:p>
            <w:pPr>
              <w:spacing w:after="0" w:line="252"/>
            </w:pPr>
            <w:r>
              <w:rPr>
                <w:sz w:val="17"/>
                <w:szCs w:val="17"/>
              </w:rPr>
              <w:t xml:space="preserve">ProofWriter loader (renma eval subset, 600, 3-way)</w:t>
            </w:r>
          </w:p>
        </w:tc>
        <w:tc>
          <w:tcPr>
            <w:tcW w:type="dxa" w:w="4826"/>
            <w:shd w:fill="F7F8FA" w:val="clear"/>
            <w:tcMar>
              <w:top w:type="dxa" w:w="80"/>
              <w:left w:type="dxa" w:w="120"/>
              <w:bottom w:type="dxa" w:w="80"/>
              <w:right w:type="dxa" w:w="120"/>
            </w:tcMar>
          </w:tcPr>
          <w:p>
            <w:pPr>
              <w:spacing w:after="0" w:line="252"/>
              <w:jc w:val="center"/>
            </w:pPr>
            <w:hyperlink w:history="1" r:id="rIdx9jzwkfo7pgdl1tfhhy5b">
              <w:r>
                <w:rPr>
                  <w:rFonts w:ascii="Consolas" w:cs="Consolas" w:eastAsia="Consolas" w:hAnsi="Consolas"/>
                  <w:color w:val="1155CC"/>
                  <w:sz w:val="17"/>
                  <w:szCs w:val="17"/>
                  <w:u w:val="single"/>
                </w:rPr>
                <w:t xml:space="preserve">crest/data/loaders/proofwriter_loader.py</w:t>
              </w:r>
            </w:hyperlink>
          </w:p>
        </w:tc>
      </w:tr>
      <w:tr>
        <w:tc>
          <w:tcPr>
            <w:tcW w:type="dxa" w:w="4200"/>
            <w:shd w:fill="FFFFFF" w:val="clear"/>
            <w:tcMar>
              <w:top w:type="dxa" w:w="80"/>
              <w:left w:type="dxa" w:w="120"/>
              <w:bottom w:type="dxa" w:w="80"/>
              <w:right w:type="dxa" w:w="120"/>
            </w:tcMar>
          </w:tcPr>
          <w:p>
            <w:pPr>
              <w:spacing w:after="0" w:line="252"/>
            </w:pPr>
            <w:r>
              <w:rPr>
                <w:sz w:val="17"/>
                <w:szCs w:val="17"/>
              </w:rPr>
              <w:t xml:space="preserve">PrOntoQA loader (renma eval subset, 500, binary)</w:t>
            </w:r>
          </w:p>
        </w:tc>
        <w:tc>
          <w:tcPr>
            <w:tcW w:type="dxa" w:w="4826"/>
            <w:shd w:fill="FFFFFF" w:val="clear"/>
            <w:tcMar>
              <w:top w:type="dxa" w:w="80"/>
              <w:left w:type="dxa" w:w="120"/>
              <w:bottom w:type="dxa" w:w="80"/>
              <w:right w:type="dxa" w:w="120"/>
            </w:tcMar>
          </w:tcPr>
          <w:p>
            <w:pPr>
              <w:spacing w:after="0" w:line="252"/>
              <w:jc w:val="center"/>
            </w:pPr>
            <w:hyperlink w:history="1" r:id="rIdiurslz6kc36zn1l_7qxar">
              <w:r>
                <w:rPr>
                  <w:rFonts w:ascii="Consolas" w:cs="Consolas" w:eastAsia="Consolas" w:hAnsi="Consolas"/>
                  <w:color w:val="1155CC"/>
                  <w:sz w:val="17"/>
                  <w:szCs w:val="17"/>
                  <w:u w:val="single"/>
                </w:rPr>
                <w:t xml:space="preserve">crest/data/loaders/prontoqa_loader.py</w:t>
              </w:r>
            </w:hyperlink>
          </w:p>
        </w:tc>
      </w:tr>
      <w:tr>
        <w:tc>
          <w:tcPr>
            <w:tcW w:type="dxa" w:w="4200"/>
            <w:shd w:fill="F7F8FA" w:val="clear"/>
            <w:tcMar>
              <w:top w:type="dxa" w:w="80"/>
              <w:left w:type="dxa" w:w="120"/>
              <w:bottom w:type="dxa" w:w="80"/>
              <w:right w:type="dxa" w:w="120"/>
            </w:tcMar>
          </w:tcPr>
          <w:p>
            <w:pPr>
              <w:spacing w:after="0" w:line="252"/>
            </w:pPr>
            <w:r>
              <w:rPr>
                <w:sz w:val="17"/>
                <w:szCs w:val="17"/>
              </w:rPr>
              <w:t xml:space="preserve">Shared parser for the two renma-format datasets</w:t>
            </w:r>
          </w:p>
        </w:tc>
        <w:tc>
          <w:tcPr>
            <w:tcW w:type="dxa" w:w="4826"/>
            <w:shd w:fill="F7F8FA" w:val="clear"/>
            <w:tcMar>
              <w:top w:type="dxa" w:w="80"/>
              <w:left w:type="dxa" w:w="120"/>
              <w:bottom w:type="dxa" w:w="80"/>
              <w:right w:type="dxa" w:w="120"/>
            </w:tcMar>
          </w:tcPr>
          <w:p>
            <w:pPr>
              <w:spacing w:after="0" w:line="252"/>
              <w:jc w:val="center"/>
            </w:pPr>
            <w:hyperlink w:history="1" r:id="rId8hwrzh4gbzbclk3_ioqjq">
              <w:r>
                <w:rPr>
                  <w:rFonts w:ascii="Consolas" w:cs="Consolas" w:eastAsia="Consolas" w:hAnsi="Consolas"/>
                  <w:color w:val="1155CC"/>
                  <w:sz w:val="17"/>
                  <w:szCs w:val="17"/>
                  <w:u w:val="single"/>
                </w:rPr>
                <w:t xml:space="preserve">crest/data/loaders/renma_common.py</w:t>
              </w:r>
            </w:hyperlink>
          </w:p>
        </w:tc>
      </w:tr>
      <w:tr>
        <w:tc>
          <w:tcPr>
            <w:tcW w:type="dxa" w:w="4200"/>
            <w:shd w:fill="FFFFFF" w:val="clear"/>
            <w:tcMar>
              <w:top w:type="dxa" w:w="80"/>
              <w:left w:type="dxa" w:w="120"/>
              <w:bottom w:type="dxa" w:w="80"/>
              <w:right w:type="dxa" w:w="120"/>
            </w:tcMar>
          </w:tcPr>
          <w:p>
            <w:pPr>
              <w:spacing w:after="0" w:line="252"/>
            </w:pPr>
            <w:r>
              <w:rPr>
                <w:sz w:val="17"/>
                <w:szCs w:val="17"/>
              </w:rPr>
              <w:t xml:space="preserve">Dataset registry (--dataset flag plumbing)</w:t>
            </w:r>
          </w:p>
        </w:tc>
        <w:tc>
          <w:tcPr>
            <w:tcW w:type="dxa" w:w="4826"/>
            <w:shd w:fill="FFFFFF" w:val="clear"/>
            <w:tcMar>
              <w:top w:type="dxa" w:w="80"/>
              <w:left w:type="dxa" w:w="120"/>
              <w:bottom w:type="dxa" w:w="80"/>
              <w:right w:type="dxa" w:w="120"/>
            </w:tcMar>
          </w:tcPr>
          <w:p>
            <w:pPr>
              <w:spacing w:after="0" w:line="252"/>
              <w:jc w:val="center"/>
            </w:pPr>
            <w:hyperlink w:history="1" r:id="rIdozd3152ftxtrejuwuea1o">
              <w:r>
                <w:rPr>
                  <w:rFonts w:ascii="Consolas" w:cs="Consolas" w:eastAsia="Consolas" w:hAnsi="Consolas"/>
                  <w:color w:val="1155CC"/>
                  <w:sz w:val="17"/>
                  <w:szCs w:val="17"/>
                  <w:u w:val="single"/>
                </w:rPr>
                <w:t xml:space="preserve">crest/data/loaders/registry.py</w:t>
              </w:r>
            </w:hyperlink>
          </w:p>
        </w:tc>
      </w:tr>
    </w:tbl>
    <w:p>
      <w:pPr>
        <w:spacing w:after="120"/>
      </w:pPr>
    </w:p>
    <w:p>
      <w:pPr>
        <w:pStyle w:val="Heading2"/>
        <w:spacing w:after="140" w:before="260"/>
      </w:pPr>
      <w:r>
        <w:rPr>
          <w:b/>
          <w:bCs/>
          <w:color w:val="1F3864"/>
          <w:sz w:val="25"/>
          <w:szCs w:val="25"/>
        </w:rPr>
        <w:t xml:space="preserve">B.2 Inference harnesses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4326"/>
      </w:tblGrid>
      <w:tr>
        <w:trPr>
          <w:tblHeader/>
        </w:trPr>
        <w:tc>
          <w:tcPr>
            <w:tcW w:type="dxa" w:w="4700"/>
            <w:shd w:fill="1F3864" w:val="clear"/>
            <w:tcMar>
              <w:top w:type="dxa" w:w="90"/>
              <w:left w:type="dxa" w:w="120"/>
              <w:bottom w:type="dxa" w:w="90"/>
              <w:right w:type="dxa" w:w="120"/>
            </w:tcMar>
          </w:tcPr>
          <w:p>
            <w:pPr>
              <w:spacing w:after="0"/>
            </w:pPr>
            <w:r>
              <w:rPr>
                <w:b/>
                <w:bCs/>
                <w:color w:val="FFFFFF"/>
                <w:sz w:val="17"/>
                <w:szCs w:val="17"/>
              </w:rPr>
              <w:t xml:space="preserve">Artefact</w:t>
            </w:r>
          </w:p>
        </w:tc>
        <w:tc>
          <w:tcPr>
            <w:tcW w:type="dxa" w:w="4326"/>
            <w:shd w:fill="1F3864" w:val="clear"/>
            <w:tcMar>
              <w:top w:type="dxa" w:w="90"/>
              <w:left w:type="dxa" w:w="120"/>
              <w:bottom w:type="dxa" w:w="90"/>
              <w:right w:type="dxa" w:w="120"/>
            </w:tcMar>
          </w:tcPr>
          <w:p>
            <w:pPr>
              <w:spacing w:after="0"/>
              <w:jc w:val="center"/>
            </w:pPr>
            <w:r>
              <w:rPr>
                <w:b/>
                <w:bCs/>
                <w:color w:val="FFFFFF"/>
                <w:sz w:val="17"/>
                <w:szCs w:val="17"/>
              </w:rPr>
              <w:t xml:space="preserve">Path</w:t>
            </w:r>
          </w:p>
        </w:tc>
      </w:tr>
      <w:tr>
        <w:tc>
          <w:tcPr>
            <w:tcW w:type="dxa" w:w="4700"/>
            <w:shd w:fill="FFFFFF" w:val="clear"/>
            <w:tcMar>
              <w:top w:type="dxa" w:w="80"/>
              <w:left w:type="dxa" w:w="120"/>
              <w:bottom w:type="dxa" w:w="80"/>
              <w:right w:type="dxa" w:w="120"/>
            </w:tcMar>
          </w:tcPr>
          <w:p>
            <w:pPr>
              <w:spacing w:after="0" w:line="252"/>
            </w:pPr>
            <w:r>
              <w:rPr>
                <w:sz w:val="17"/>
                <w:szCs w:val="17"/>
              </w:rPr>
              <w:t xml:space="preserve">Local Llama-3.1-8B harness (4-bit, prompts v1/v2/v3, story parser)</w:t>
            </w:r>
          </w:p>
        </w:tc>
        <w:tc>
          <w:tcPr>
            <w:tcW w:type="dxa" w:w="4326"/>
            <w:shd w:fill="FFFFFF" w:val="clear"/>
            <w:tcMar>
              <w:top w:type="dxa" w:w="80"/>
              <w:left w:type="dxa" w:w="120"/>
              <w:bottom w:type="dxa" w:w="80"/>
              <w:right w:type="dxa" w:w="120"/>
            </w:tcMar>
          </w:tcPr>
          <w:p>
            <w:pPr>
              <w:spacing w:after="0" w:line="252"/>
              <w:jc w:val="center"/>
            </w:pPr>
            <w:hyperlink w:history="1" r:id="rIdjlnzhqe4efmwg5zq3m7ky">
              <w:r>
                <w:rPr>
                  <w:rFonts w:ascii="Consolas" w:cs="Consolas" w:eastAsia="Consolas" w:hAnsi="Consolas"/>
                  <w:color w:val="1155CC"/>
                  <w:sz w:val="17"/>
                  <w:szCs w:val="17"/>
                  <w:u w:val="single"/>
                </w:rPr>
                <w:t xml:space="preserve">crest/crest/inference/llama_harness.py</w:t>
              </w:r>
            </w:hyperlink>
          </w:p>
        </w:tc>
      </w:tr>
      <w:tr>
        <w:tc>
          <w:tcPr>
            <w:tcW w:type="dxa" w:w="4700"/>
            <w:shd w:fill="F7F8FA" w:val="clear"/>
            <w:tcMar>
              <w:top w:type="dxa" w:w="80"/>
              <w:left w:type="dxa" w:w="120"/>
              <w:bottom w:type="dxa" w:w="80"/>
              <w:right w:type="dxa" w:w="120"/>
            </w:tcMar>
          </w:tcPr>
          <w:p>
            <w:pPr>
              <w:spacing w:after="0" w:line="252"/>
            </w:pPr>
            <w:r>
              <w:rPr>
                <w:sz w:val="17"/>
                <w:szCs w:val="17"/>
              </w:rPr>
              <w:t xml:space="preserve">OpenAI harness (drop-in for LlamaHarness; GPT-4o / GPT-4o-mini)</w:t>
            </w:r>
          </w:p>
        </w:tc>
        <w:tc>
          <w:tcPr>
            <w:tcW w:type="dxa" w:w="4326"/>
            <w:shd w:fill="F7F8FA" w:val="clear"/>
            <w:tcMar>
              <w:top w:type="dxa" w:w="80"/>
              <w:left w:type="dxa" w:w="120"/>
              <w:bottom w:type="dxa" w:w="80"/>
              <w:right w:type="dxa" w:w="120"/>
            </w:tcMar>
          </w:tcPr>
          <w:p>
            <w:pPr>
              <w:spacing w:after="0" w:line="252"/>
              <w:jc w:val="center"/>
            </w:pPr>
            <w:hyperlink w:history="1" r:id="rIdijq7llkvdyyynjcfhtfi_">
              <w:r>
                <w:rPr>
                  <w:rFonts w:ascii="Consolas" w:cs="Consolas" w:eastAsia="Consolas" w:hAnsi="Consolas"/>
                  <w:color w:val="1155CC"/>
                  <w:sz w:val="17"/>
                  <w:szCs w:val="17"/>
                  <w:u w:val="single"/>
                </w:rPr>
                <w:t xml:space="preserve">crest/crest/inference/openai_harness.py</w:t>
              </w:r>
            </w:hyperlink>
          </w:p>
        </w:tc>
      </w:tr>
      <w:tr>
        <w:tc>
          <w:tcPr>
            <w:tcW w:type="dxa" w:w="4700"/>
            <w:shd w:fill="FFFFFF" w:val="clear"/>
            <w:tcMar>
              <w:top w:type="dxa" w:w="80"/>
              <w:left w:type="dxa" w:w="120"/>
              <w:bottom w:type="dxa" w:w="80"/>
              <w:right w:type="dxa" w:w="120"/>
            </w:tcMar>
          </w:tcPr>
          <w:p>
            <w:pPr>
              <w:spacing w:after="0" w:line="252"/>
            </w:pPr>
            <w:r>
              <w:rPr>
                <w:sz w:val="17"/>
                <w:szCs w:val="17"/>
              </w:rPr>
              <w:t xml:space="preserve">Token-level generation-confidence summary (shared by both harnesses)</w:t>
            </w:r>
          </w:p>
        </w:tc>
        <w:tc>
          <w:tcPr>
            <w:tcW w:type="dxa" w:w="4326"/>
            <w:shd w:fill="FFFFFF" w:val="clear"/>
            <w:tcMar>
              <w:top w:type="dxa" w:w="80"/>
              <w:left w:type="dxa" w:w="120"/>
              <w:bottom w:type="dxa" w:w="80"/>
              <w:right w:type="dxa" w:w="120"/>
            </w:tcMar>
          </w:tcPr>
          <w:p>
            <w:pPr>
              <w:spacing w:after="0" w:line="252"/>
              <w:jc w:val="center"/>
            </w:pPr>
            <w:hyperlink w:history="1" r:id="rIdfy6xzau61-iero1rs9c9q">
              <w:r>
                <w:rPr>
                  <w:rFonts w:ascii="Consolas" w:cs="Consolas" w:eastAsia="Consolas" w:hAnsi="Consolas"/>
                  <w:color w:val="1155CC"/>
                  <w:sz w:val="17"/>
                  <w:szCs w:val="17"/>
                  <w:u w:val="single"/>
                </w:rPr>
                <w:t xml:space="preserve">crest/crest/inference/confidence.py</w:t>
              </w:r>
            </w:hyperlink>
          </w:p>
        </w:tc>
      </w:tr>
    </w:tbl>
    <w:p>
      <w:pPr>
        <w:spacing w:after="120"/>
      </w:pPr>
    </w:p>
    <w:p>
      <w:pPr>
        <w:pStyle w:val="Heading2"/>
        <w:spacing w:after="140" w:before="260"/>
      </w:pPr>
      <w:r>
        <w:rPr>
          <w:b/>
          <w:bCs/>
          <w:color w:val="1F3864"/>
          <w:sz w:val="25"/>
          <w:szCs w:val="25"/>
        </w:rPr>
        <w:t xml:space="preserve">B.3 Grounding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00"/>
        <w:gridCol w:w="2326"/>
      </w:tblGrid>
      <w:tr>
        <w:trPr>
          <w:tblHeader/>
        </w:trPr>
        <w:tc>
          <w:tcPr>
            <w:tcW w:type="dxa" w:w="6700"/>
            <w:shd w:fill="1F3864" w:val="clear"/>
            <w:tcMar>
              <w:top w:type="dxa" w:w="90"/>
              <w:left w:type="dxa" w:w="120"/>
              <w:bottom w:type="dxa" w:w="90"/>
              <w:right w:type="dxa" w:w="120"/>
            </w:tcMar>
          </w:tcPr>
          <w:p>
            <w:pPr>
              <w:spacing w:after="0"/>
            </w:pPr>
            <w:r>
              <w:rPr>
                <w:b/>
                <w:bCs/>
                <w:color w:val="FFFFFF"/>
                <w:sz w:val="17"/>
                <w:szCs w:val="17"/>
              </w:rPr>
              <w:t xml:space="preserve">Artefact</w:t>
            </w:r>
          </w:p>
        </w:tc>
        <w:tc>
          <w:tcPr>
            <w:tcW w:type="dxa" w:w="2326"/>
            <w:shd w:fill="1F3864" w:val="clear"/>
            <w:tcMar>
              <w:top w:type="dxa" w:w="90"/>
              <w:left w:type="dxa" w:w="120"/>
              <w:bottom w:type="dxa" w:w="90"/>
              <w:right w:type="dxa" w:w="120"/>
            </w:tcMar>
          </w:tcPr>
          <w:p>
            <w:pPr>
              <w:spacing w:after="0"/>
              <w:jc w:val="center"/>
            </w:pPr>
            <w:r>
              <w:rPr>
                <w:b/>
                <w:bCs/>
                <w:color w:val="FFFFFF"/>
                <w:sz w:val="17"/>
                <w:szCs w:val="17"/>
              </w:rPr>
              <w:t xml:space="preserve">Path</w:t>
            </w:r>
          </w:p>
        </w:tc>
      </w:tr>
      <w:tr>
        <w:tc>
          <w:tcPr>
            <w:tcW w:type="dxa" w:w="6700"/>
            <w:shd w:fill="FFFFFF" w:val="clear"/>
            <w:tcMar>
              <w:top w:type="dxa" w:w="80"/>
              <w:left w:type="dxa" w:w="120"/>
              <w:bottom w:type="dxa" w:w="80"/>
              <w:right w:type="dxa" w:w="120"/>
            </w:tcMar>
          </w:tcPr>
          <w:p>
            <w:pPr>
              <w:spacing w:after="0" w:line="252"/>
            </w:pPr>
            <w:r>
              <w:rPr>
                <w:sz w:val="17"/>
                <w:szCs w:val="17"/>
              </w:rPr>
              <w:t xml:space="preserve">Prover9 grounder (WSL on Windows, native on Linux/Kaggle; hard subprocess timeout)</w:t>
            </w:r>
          </w:p>
        </w:tc>
        <w:tc>
          <w:tcPr>
            <w:tcW w:type="dxa" w:w="2326"/>
            <w:shd w:fill="FFFFFF" w:val="clear"/>
            <w:tcMar>
              <w:top w:type="dxa" w:w="80"/>
              <w:left w:type="dxa" w:w="120"/>
              <w:bottom w:type="dxa" w:w="80"/>
              <w:right w:type="dxa" w:w="120"/>
            </w:tcMar>
          </w:tcPr>
          <w:p>
            <w:pPr>
              <w:spacing w:after="0" w:line="252"/>
              <w:jc w:val="center"/>
            </w:pPr>
            <w:hyperlink w:history="1" r:id="rIdoufoii0ntljijbmnbkzag">
              <w:r>
                <w:rPr>
                  <w:rFonts w:ascii="Consolas" w:cs="Consolas" w:eastAsia="Consolas" w:hAnsi="Consolas"/>
                  <w:color w:val="1155CC"/>
                  <w:sz w:val="17"/>
                  <w:szCs w:val="17"/>
                  <w:u w:val="single"/>
                </w:rPr>
                <w:t xml:space="preserve">crest/crest/grounding/fol_to_prover9.py</w:t>
              </w:r>
            </w:hyperlink>
          </w:p>
        </w:tc>
      </w:tr>
    </w:tbl>
    <w:p>
      <w:pPr>
        <w:spacing w:after="120"/>
      </w:pPr>
    </w:p>
    <w:p>
      <w:pPr>
        <w:pStyle w:val="Heading2"/>
        <w:spacing w:after="140" w:before="260"/>
      </w:pPr>
      <w:r>
        <w:rPr>
          <w:b/>
          <w:bCs/>
          <w:color w:val="1F3864"/>
          <w:sz w:val="25"/>
          <w:szCs w:val="25"/>
        </w:rPr>
        <w:t xml:space="preserve">B.4 Pipelines, metrics and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tblHeader/>
        </w:trPr>
        <w:tc>
          <w:tcPr>
            <w:tcW w:type="dxa" w:w="5600"/>
            <w:shd w:fill="1F3864" w:val="clear"/>
            <w:tcMar>
              <w:top w:type="dxa" w:w="90"/>
              <w:left w:type="dxa" w:w="120"/>
              <w:bottom w:type="dxa" w:w="90"/>
              <w:right w:type="dxa" w:w="120"/>
            </w:tcMar>
          </w:tcPr>
          <w:p>
            <w:pPr>
              <w:spacing w:after="0"/>
            </w:pPr>
            <w:r>
              <w:rPr>
                <w:b/>
                <w:bCs/>
                <w:color w:val="FFFFFF"/>
                <w:sz w:val="17"/>
                <w:szCs w:val="17"/>
              </w:rPr>
              <w:t xml:space="preserve">Artefact</w:t>
            </w:r>
          </w:p>
        </w:tc>
        <w:tc>
          <w:tcPr>
            <w:tcW w:type="dxa" w:w="3426"/>
            <w:shd w:fill="1F3864" w:val="clear"/>
            <w:tcMar>
              <w:top w:type="dxa" w:w="90"/>
              <w:left w:type="dxa" w:w="120"/>
              <w:bottom w:type="dxa" w:w="90"/>
              <w:right w:type="dxa" w:w="120"/>
            </w:tcMar>
          </w:tcPr>
          <w:p>
            <w:pPr>
              <w:spacing w:after="0"/>
              <w:jc w:val="center"/>
            </w:pPr>
            <w:r>
              <w:rPr>
                <w:b/>
                <w:bCs/>
                <w:color w:val="FFFFFF"/>
                <w:sz w:val="17"/>
                <w:szCs w:val="17"/>
              </w:rPr>
              <w:t xml:space="preserve">Path</w:t>
            </w:r>
          </w:p>
        </w:tc>
      </w:tr>
      <w:tr>
        <w:tc>
          <w:tcPr>
            <w:tcW w:type="dxa" w:w="5600"/>
            <w:shd w:fill="FFFFFF" w:val="clear"/>
            <w:tcMar>
              <w:top w:type="dxa" w:w="80"/>
              <w:left w:type="dxa" w:w="120"/>
              <w:bottom w:type="dxa" w:w="80"/>
              <w:right w:type="dxa" w:w="120"/>
            </w:tcMar>
          </w:tcPr>
          <w:p>
            <w:pPr>
              <w:spacing w:after="0" w:line="252"/>
            </w:pPr>
            <w:r>
              <w:rPr>
                <w:sz w:val="17"/>
                <w:szCs w:val="17"/>
              </w:rPr>
              <w:t xml:space="preserve">Vanilla pipeline (modes, few-shot flag, sampling, --dataset)</w:t>
            </w:r>
          </w:p>
        </w:tc>
        <w:tc>
          <w:tcPr>
            <w:tcW w:type="dxa" w:w="3426"/>
            <w:shd w:fill="FFFFFF" w:val="clear"/>
            <w:tcMar>
              <w:top w:type="dxa" w:w="80"/>
              <w:left w:type="dxa" w:w="120"/>
              <w:bottom w:type="dxa" w:w="80"/>
              <w:right w:type="dxa" w:w="120"/>
            </w:tcMar>
          </w:tcPr>
          <w:p>
            <w:pPr>
              <w:spacing w:after="0" w:line="252"/>
              <w:jc w:val="center"/>
            </w:pPr>
            <w:hyperlink w:history="1" r:id="rIdewri5k6yyeawhput5wlbg">
              <w:r>
                <w:rPr>
                  <w:rFonts w:ascii="Consolas" w:cs="Consolas" w:eastAsia="Consolas" w:hAnsi="Consolas"/>
                  <w:color w:val="1155CC"/>
                  <w:sz w:val="17"/>
                  <w:szCs w:val="17"/>
                  <w:u w:val="single"/>
                </w:rPr>
                <w:t xml:space="preserve">crest/crest/evaluation/vanilla_pipeline.py</w:t>
              </w:r>
            </w:hyperlink>
          </w:p>
        </w:tc>
      </w:tr>
      <w:tr>
        <w:tc>
          <w:tcPr>
            <w:tcW w:type="dxa" w:w="5600"/>
            <w:shd w:fill="F7F8FA" w:val="clear"/>
            <w:tcMar>
              <w:top w:type="dxa" w:w="80"/>
              <w:left w:type="dxa" w:w="120"/>
              <w:bottom w:type="dxa" w:w="80"/>
              <w:right w:type="dxa" w:w="120"/>
            </w:tcMar>
          </w:tcPr>
          <w:p>
            <w:pPr>
              <w:spacing w:after="0" w:line="252"/>
            </w:pPr>
            <w:r>
              <w:rPr>
                <w:sz w:val="17"/>
                <w:szCs w:val="17"/>
              </w:rPr>
              <w:t xml:space="preserve">Three-way classification and severity bins</w:t>
            </w:r>
          </w:p>
        </w:tc>
        <w:tc>
          <w:tcPr>
            <w:tcW w:type="dxa" w:w="3426"/>
            <w:shd w:fill="F7F8FA" w:val="clear"/>
            <w:tcMar>
              <w:top w:type="dxa" w:w="80"/>
              <w:left w:type="dxa" w:w="120"/>
              <w:bottom w:type="dxa" w:w="80"/>
              <w:right w:type="dxa" w:w="120"/>
            </w:tcMar>
          </w:tcPr>
          <w:p>
            <w:pPr>
              <w:spacing w:after="0" w:line="252"/>
              <w:jc w:val="center"/>
            </w:pPr>
            <w:hyperlink w:history="1" r:id="rIdlo9vmcurhubha4bef9w2a">
              <w:r>
                <w:rPr>
                  <w:rFonts w:ascii="Consolas" w:cs="Consolas" w:eastAsia="Consolas" w:hAnsi="Consolas"/>
                  <w:color w:val="1155CC"/>
                  <w:sz w:val="17"/>
                  <w:szCs w:val="17"/>
                  <w:u w:val="single"/>
                </w:rPr>
                <w:t xml:space="preserve">crest/crest/evaluation/silent_failure_metrics.py</w:t>
              </w:r>
            </w:hyperlink>
          </w:p>
        </w:tc>
      </w:tr>
      <w:tr>
        <w:tc>
          <w:tcPr>
            <w:tcW w:type="dxa" w:w="5600"/>
            <w:shd w:fill="FFFFFF" w:val="clear"/>
            <w:tcMar>
              <w:top w:type="dxa" w:w="80"/>
              <w:left w:type="dxa" w:w="120"/>
              <w:bottom w:type="dxa" w:w="80"/>
              <w:right w:type="dxa" w:w="120"/>
            </w:tcMar>
          </w:tcPr>
          <w:p>
            <w:pPr>
              <w:spacing w:after="0" w:line="252"/>
            </w:pPr>
            <w:r>
              <w:rPr>
                <w:sz w:val="17"/>
                <w:szCs w:val="17"/>
              </w:rPr>
              <w:t xml:space="preserve">Phase 2.1 gold-FOL ceiling check</w:t>
            </w:r>
          </w:p>
        </w:tc>
        <w:tc>
          <w:tcPr>
            <w:tcW w:type="dxa" w:w="3426"/>
            <w:shd w:fill="FFFFFF" w:val="clear"/>
            <w:tcMar>
              <w:top w:type="dxa" w:w="80"/>
              <w:left w:type="dxa" w:w="120"/>
              <w:bottom w:type="dxa" w:w="80"/>
              <w:right w:type="dxa" w:w="120"/>
            </w:tcMar>
          </w:tcPr>
          <w:p>
            <w:pPr>
              <w:spacing w:after="0" w:line="252"/>
              <w:jc w:val="center"/>
            </w:pPr>
            <w:hyperlink w:history="1" r:id="rIdo4jlpav1kfc3aepgqeabd">
              <w:r>
                <w:rPr>
                  <w:rFonts w:ascii="Consolas" w:cs="Consolas" w:eastAsia="Consolas" w:hAnsi="Consolas"/>
                  <w:color w:val="1155CC"/>
                  <w:sz w:val="17"/>
                  <w:szCs w:val="17"/>
                  <w:u w:val="single"/>
                </w:rPr>
                <w:t xml:space="preserve">crest/crest/evaluation/ceiling_check.py</w:t>
              </w:r>
            </w:hyperlink>
          </w:p>
        </w:tc>
      </w:tr>
      <w:tr>
        <w:tc>
          <w:tcPr>
            <w:tcW w:type="dxa" w:w="5600"/>
            <w:shd w:fill="F7F8FA" w:val="clear"/>
            <w:tcMar>
              <w:top w:type="dxa" w:w="80"/>
              <w:left w:type="dxa" w:w="120"/>
              <w:bottom w:type="dxa" w:w="80"/>
              <w:right w:type="dxa" w:w="120"/>
            </w:tcMar>
          </w:tcPr>
          <w:p>
            <w:pPr>
              <w:spacing w:after="0" w:line="252"/>
            </w:pPr>
            <w:r>
              <w:rPr>
                <w:sz w:val="17"/>
                <w:szCs w:val="17"/>
              </w:rPr>
              <w:t xml:space="preserve">Phase 3.2 strict-prevalence join</w:t>
            </w:r>
          </w:p>
        </w:tc>
        <w:tc>
          <w:tcPr>
            <w:tcW w:type="dxa" w:w="3426"/>
            <w:shd w:fill="F7F8FA" w:val="clear"/>
            <w:tcMar>
              <w:top w:type="dxa" w:w="80"/>
              <w:left w:type="dxa" w:w="120"/>
              <w:bottom w:type="dxa" w:w="80"/>
              <w:right w:type="dxa" w:w="120"/>
            </w:tcMar>
          </w:tcPr>
          <w:p>
            <w:pPr>
              <w:spacing w:after="0" w:line="252"/>
              <w:jc w:val="center"/>
            </w:pPr>
            <w:hyperlink w:history="1" r:id="rIddwb2te0cpfr_xbv_fkkao">
              <w:r>
                <w:rPr>
                  <w:rFonts w:ascii="Consolas" w:cs="Consolas" w:eastAsia="Consolas" w:hAnsi="Consolas"/>
                  <w:color w:val="1155CC"/>
                  <w:sz w:val="17"/>
                  <w:szCs w:val="17"/>
                  <w:u w:val="single"/>
                </w:rPr>
                <w:t xml:space="preserve">crest/crest/evaluation/strict_prevalence.py</w:t>
              </w:r>
            </w:hyperlink>
          </w:p>
        </w:tc>
      </w:tr>
      <w:tr>
        <w:tc>
          <w:tcPr>
            <w:tcW w:type="dxa" w:w="5600"/>
            <w:shd w:fill="FFFFFF" w:val="clear"/>
            <w:tcMar>
              <w:top w:type="dxa" w:w="80"/>
              <w:left w:type="dxa" w:w="120"/>
              <w:bottom w:type="dxa" w:w="80"/>
              <w:right w:type="dxa" w:w="120"/>
            </w:tcMar>
          </w:tcPr>
          <w:p>
            <w:pPr>
              <w:spacing w:after="0" w:line="252"/>
            </w:pPr>
            <w:r>
              <w:rPr>
                <w:sz w:val="17"/>
                <w:szCs w:val="17"/>
              </w:rPr>
              <w:t xml:space="preserve">Self-Refine baseline (round-0 = vanilla, generous fallback on parse failure)</w:t>
            </w:r>
          </w:p>
        </w:tc>
        <w:tc>
          <w:tcPr>
            <w:tcW w:type="dxa" w:w="3426"/>
            <w:shd w:fill="FFFFFF" w:val="clear"/>
            <w:tcMar>
              <w:top w:type="dxa" w:w="80"/>
              <w:left w:type="dxa" w:w="120"/>
              <w:bottom w:type="dxa" w:w="80"/>
              <w:right w:type="dxa" w:w="120"/>
            </w:tcMar>
          </w:tcPr>
          <w:p>
            <w:pPr>
              <w:spacing w:after="0" w:line="252"/>
              <w:jc w:val="center"/>
            </w:pPr>
            <w:hyperlink w:history="1" r:id="rId1zumg9kgnfzutlcadcfmz">
              <w:r>
                <w:rPr>
                  <w:rFonts w:ascii="Consolas" w:cs="Consolas" w:eastAsia="Consolas" w:hAnsi="Consolas"/>
                  <w:color w:val="1155CC"/>
                  <w:sz w:val="17"/>
                  <w:szCs w:val="17"/>
                  <w:u w:val="single"/>
                </w:rPr>
                <w:t xml:space="preserve">crest/crest/baselines/self_refine.py</w:t>
              </w:r>
            </w:hyperlink>
          </w:p>
        </w:tc>
      </w:tr>
      <w:tr>
        <w:tc>
          <w:tcPr>
            <w:tcW w:type="dxa" w:w="5600"/>
            <w:shd w:fill="F7F8FA" w:val="clear"/>
            <w:tcMar>
              <w:top w:type="dxa" w:w="80"/>
              <w:left w:type="dxa" w:w="120"/>
              <w:bottom w:type="dxa" w:w="80"/>
              <w:right w:type="dxa" w:w="120"/>
            </w:tcMar>
          </w:tcPr>
          <w:p>
            <w:pPr>
              <w:spacing w:after="0" w:line="252"/>
            </w:pPr>
            <w:r>
              <w:rPr>
                <w:sz w:val="17"/>
                <w:szCs w:val="17"/>
              </w:rPr>
              <w:t xml:space="preserve">Self-Refine paired runner (--dataset)</w:t>
            </w:r>
          </w:p>
        </w:tc>
        <w:tc>
          <w:tcPr>
            <w:tcW w:type="dxa" w:w="3426"/>
            <w:shd w:fill="F7F8FA" w:val="clear"/>
            <w:tcMar>
              <w:top w:type="dxa" w:w="80"/>
              <w:left w:type="dxa" w:w="120"/>
              <w:bottom w:type="dxa" w:w="80"/>
              <w:right w:type="dxa" w:w="120"/>
            </w:tcMar>
          </w:tcPr>
          <w:p>
            <w:pPr>
              <w:spacing w:after="0" w:line="252"/>
              <w:jc w:val="center"/>
            </w:pPr>
            <w:hyperlink w:history="1" r:id="rId3qv9pxjeji-uzp24s1ro6">
              <w:r>
                <w:rPr>
                  <w:rFonts w:ascii="Consolas" w:cs="Consolas" w:eastAsia="Consolas" w:hAnsi="Consolas"/>
                  <w:color w:val="1155CC"/>
                  <w:sz w:val="17"/>
                  <w:szCs w:val="17"/>
                  <w:u w:val="single"/>
                </w:rPr>
                <w:t xml:space="preserve">crest/crest/evaluation/self_refine_pipeline.py</w:t>
              </w:r>
            </w:hyperlink>
          </w:p>
        </w:tc>
      </w:tr>
      <w:tr>
        <w:tc>
          <w:tcPr>
            <w:tcW w:type="dxa" w:w="5600"/>
            <w:shd w:fill="FFFFFF" w:val="clear"/>
            <w:tcMar>
              <w:top w:type="dxa" w:w="80"/>
              <w:left w:type="dxa" w:w="120"/>
              <w:bottom w:type="dxa" w:w="80"/>
              <w:right w:type="dxa" w:w="120"/>
            </w:tcMar>
          </w:tcPr>
          <w:p>
            <w:pPr>
              <w:spacing w:after="0" w:line="252"/>
            </w:pPr>
            <w:r>
              <w:rPr>
                <w:sz w:val="17"/>
                <w:szCs w:val="17"/>
              </w:rPr>
              <w:t xml:space="preserve">Paired statistics: McNemar exact + story-clustered bootstrap CI</w:t>
            </w:r>
          </w:p>
        </w:tc>
        <w:tc>
          <w:tcPr>
            <w:tcW w:type="dxa" w:w="3426"/>
            <w:shd w:fill="FFFFFF" w:val="clear"/>
            <w:tcMar>
              <w:top w:type="dxa" w:w="80"/>
              <w:left w:type="dxa" w:w="120"/>
              <w:bottom w:type="dxa" w:w="80"/>
              <w:right w:type="dxa" w:w="120"/>
            </w:tcMar>
          </w:tcPr>
          <w:p>
            <w:pPr>
              <w:spacing w:after="0" w:line="252"/>
              <w:jc w:val="center"/>
            </w:pPr>
            <w:hyperlink w:history="1" r:id="rIdcn7tv-wmipui4djr59sn5">
              <w:r>
                <w:rPr>
                  <w:rFonts w:ascii="Consolas" w:cs="Consolas" w:eastAsia="Consolas" w:hAnsi="Consolas"/>
                  <w:color w:val="1155CC"/>
                  <w:sz w:val="17"/>
                  <w:szCs w:val="17"/>
                  <w:u w:val="single"/>
                </w:rPr>
                <w:t xml:space="preserve">crest/crest/evaluation/stats.py</w:t>
              </w:r>
            </w:hyperlink>
          </w:p>
        </w:tc>
      </w:tr>
      <w:tr>
        <w:tc>
          <w:tcPr>
            <w:tcW w:type="dxa" w:w="5600"/>
            <w:shd w:fill="F7F8FA" w:val="clear"/>
            <w:tcMar>
              <w:top w:type="dxa" w:w="80"/>
              <w:left w:type="dxa" w:w="120"/>
              <w:bottom w:type="dxa" w:w="80"/>
              <w:right w:type="dxa" w:w="120"/>
            </w:tcMar>
          </w:tcPr>
          <w:p>
            <w:pPr>
              <w:spacing w:after="0" w:line="252"/>
            </w:pPr>
            <w:r>
              <w:rPr>
                <w:sz w:val="17"/>
                <w:szCs w:val="17"/>
              </w:rPr>
              <w:t xml:space="preserve">Cross-dataset × model headline table assembler</w:t>
            </w:r>
          </w:p>
        </w:tc>
        <w:tc>
          <w:tcPr>
            <w:tcW w:type="dxa" w:w="3426"/>
            <w:shd w:fill="F7F8FA" w:val="clear"/>
            <w:tcMar>
              <w:top w:type="dxa" w:w="80"/>
              <w:left w:type="dxa" w:w="120"/>
              <w:bottom w:type="dxa" w:w="80"/>
              <w:right w:type="dxa" w:w="120"/>
            </w:tcMar>
          </w:tcPr>
          <w:p>
            <w:pPr>
              <w:spacing w:after="0" w:line="252"/>
              <w:jc w:val="center"/>
            </w:pPr>
            <w:hyperlink w:history="1" r:id="rIdtud6wgvtaigk4mtraxdoo">
              <w:r>
                <w:rPr>
                  <w:rFonts w:ascii="Consolas" w:cs="Consolas" w:eastAsia="Consolas" w:hAnsi="Consolas"/>
                  <w:color w:val="1155CC"/>
                  <w:sz w:val="17"/>
                  <w:szCs w:val="17"/>
                  <w:u w:val="single"/>
                </w:rPr>
                <w:t xml:space="preserve">crest/crest/evaluation/cross_summary.py</w:t>
              </w:r>
            </w:hyperlink>
          </w:p>
        </w:tc>
      </w:tr>
      <w:tr>
        <w:tc>
          <w:tcPr>
            <w:tcW w:type="dxa" w:w="5600"/>
            <w:shd w:fill="FFFFFF" w:val="clear"/>
            <w:tcMar>
              <w:top w:type="dxa" w:w="80"/>
              <w:left w:type="dxa" w:w="120"/>
              <w:bottom w:type="dxa" w:w="80"/>
              <w:right w:type="dxa" w:w="120"/>
            </w:tcMar>
          </w:tcPr>
          <w:p>
            <w:pPr>
              <w:spacing w:after="0" w:line="252"/>
            </w:pPr>
            <w:r>
              <w:rPr>
                <w:sz w:val="17"/>
                <w:szCs w:val="17"/>
              </w:rPr>
              <w:t xml:space="preserve">Confidence → silent-failure detection analysis (AUROC)</w:t>
            </w:r>
          </w:p>
        </w:tc>
        <w:tc>
          <w:tcPr>
            <w:tcW w:type="dxa" w:w="3426"/>
            <w:shd w:fill="FFFFFF" w:val="clear"/>
            <w:tcMar>
              <w:top w:type="dxa" w:w="80"/>
              <w:left w:type="dxa" w:w="120"/>
              <w:bottom w:type="dxa" w:w="80"/>
              <w:right w:type="dxa" w:w="120"/>
            </w:tcMar>
          </w:tcPr>
          <w:p>
            <w:pPr>
              <w:spacing w:after="0" w:line="252"/>
              <w:jc w:val="center"/>
            </w:pPr>
            <w:hyperlink w:history="1" r:id="rIdyuixachrzuffbsqznmk0j">
              <w:r>
                <w:rPr>
                  <w:rFonts w:ascii="Consolas" w:cs="Consolas" w:eastAsia="Consolas" w:hAnsi="Consolas"/>
                  <w:color w:val="1155CC"/>
                  <w:sz w:val="17"/>
                  <w:szCs w:val="17"/>
                  <w:u w:val="single"/>
                </w:rPr>
                <w:t xml:space="preserve">crest/crest/evaluation/confidence_analysis.py</w:t>
              </w:r>
            </w:hyperlink>
          </w:p>
        </w:tc>
      </w:tr>
    </w:tbl>
    <w:p>
      <w:pPr>
        <w:spacing w:after="120"/>
      </w:pPr>
    </w:p>
    <w:p>
      <w:pPr>
        <w:pStyle w:val="Heading2"/>
        <w:spacing w:after="140" w:before="260"/>
      </w:pPr>
      <w:r>
        <w:rPr>
          <w:b/>
          <w:bCs/>
          <w:color w:val="1F3864"/>
          <w:sz w:val="25"/>
          <w:szCs w:val="25"/>
        </w:rPr>
        <w:t xml:space="preserve">B.5 Tests, orchestration and Kaggle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tblHeader/>
        </w:trPr>
        <w:tc>
          <w:tcPr>
            <w:tcW w:type="dxa" w:w="5600"/>
            <w:shd w:fill="1F3864" w:val="clear"/>
            <w:tcMar>
              <w:top w:type="dxa" w:w="90"/>
              <w:left w:type="dxa" w:w="120"/>
              <w:bottom w:type="dxa" w:w="90"/>
              <w:right w:type="dxa" w:w="120"/>
            </w:tcMar>
          </w:tcPr>
          <w:p>
            <w:pPr>
              <w:spacing w:after="0"/>
            </w:pPr>
            <w:r>
              <w:rPr>
                <w:b/>
                <w:bCs/>
                <w:color w:val="FFFFFF"/>
                <w:sz w:val="17"/>
                <w:szCs w:val="17"/>
              </w:rPr>
              <w:t xml:space="preserve">Artefact</w:t>
            </w:r>
          </w:p>
        </w:tc>
        <w:tc>
          <w:tcPr>
            <w:tcW w:type="dxa" w:w="3426"/>
            <w:shd w:fill="1F3864" w:val="clear"/>
            <w:tcMar>
              <w:top w:type="dxa" w:w="90"/>
              <w:left w:type="dxa" w:w="120"/>
              <w:bottom w:type="dxa" w:w="90"/>
              <w:right w:type="dxa" w:w="120"/>
            </w:tcMar>
          </w:tcPr>
          <w:p>
            <w:pPr>
              <w:spacing w:after="0"/>
              <w:jc w:val="center"/>
            </w:pPr>
            <w:r>
              <w:rPr>
                <w:b/>
                <w:bCs/>
                <w:color w:val="FFFFFF"/>
                <w:sz w:val="17"/>
                <w:szCs w:val="17"/>
              </w:rPr>
              <w:t xml:space="preserve">Path</w:t>
            </w:r>
          </w:p>
        </w:tc>
      </w:tr>
      <w:tr>
        <w:tc>
          <w:tcPr>
            <w:tcW w:type="dxa" w:w="5600"/>
            <w:shd w:fill="FFFFFF" w:val="clear"/>
            <w:tcMar>
              <w:top w:type="dxa" w:w="80"/>
              <w:left w:type="dxa" w:w="120"/>
              <w:bottom w:type="dxa" w:w="80"/>
              <w:right w:type="dxa" w:w="120"/>
            </w:tcMar>
          </w:tcPr>
          <w:p>
            <w:pPr>
              <w:spacing w:after="0" w:line="252"/>
            </w:pPr>
            <w:r>
              <w:rPr>
                <w:sz w:val="17"/>
                <w:szCs w:val="17"/>
              </w:rPr>
              <w:t xml:space="preserve">Story-parser corner-case tests (20, CPU-only, no model)</w:t>
            </w:r>
          </w:p>
        </w:tc>
        <w:tc>
          <w:tcPr>
            <w:tcW w:type="dxa" w:w="3426"/>
            <w:shd w:fill="FFFFFF" w:val="clear"/>
            <w:tcMar>
              <w:top w:type="dxa" w:w="80"/>
              <w:left w:type="dxa" w:w="120"/>
              <w:bottom w:type="dxa" w:w="80"/>
              <w:right w:type="dxa" w:w="120"/>
            </w:tcMar>
          </w:tcPr>
          <w:p>
            <w:pPr>
              <w:spacing w:after="0" w:line="252"/>
              <w:jc w:val="center"/>
            </w:pPr>
            <w:hyperlink w:history="1" r:id="rIdaezms_zgacog22hhhpwj3">
              <w:r>
                <w:rPr>
                  <w:rFonts w:ascii="Consolas" w:cs="Consolas" w:eastAsia="Consolas" w:hAnsi="Consolas"/>
                  <w:color w:val="1155CC"/>
                  <w:sz w:val="17"/>
                  <w:szCs w:val="17"/>
                  <w:u w:val="single"/>
                </w:rPr>
                <w:t xml:space="preserve">crest/tests/test_story_parser.py</w:t>
              </w:r>
            </w:hyperlink>
          </w:p>
        </w:tc>
      </w:tr>
      <w:tr>
        <w:tc>
          <w:tcPr>
            <w:tcW w:type="dxa" w:w="5600"/>
            <w:shd w:fill="F7F8FA" w:val="clear"/>
            <w:tcMar>
              <w:top w:type="dxa" w:w="80"/>
              <w:left w:type="dxa" w:w="120"/>
              <w:bottom w:type="dxa" w:w="80"/>
              <w:right w:type="dxa" w:w="120"/>
            </w:tcMar>
          </w:tcPr>
          <w:p>
            <w:pPr>
              <w:spacing w:after="0" w:line="252"/>
            </w:pPr>
            <w:r>
              <w:rPr>
                <w:sz w:val="17"/>
                <w:szCs w:val="17"/>
              </w:rPr>
              <w:t xml:space="preserve">GPT-4o / GPT-4o-mini orchestration script (cost estimate + confirmation)</w:t>
            </w:r>
          </w:p>
        </w:tc>
        <w:tc>
          <w:tcPr>
            <w:tcW w:type="dxa" w:w="3426"/>
            <w:shd w:fill="F7F8FA" w:val="clear"/>
            <w:tcMar>
              <w:top w:type="dxa" w:w="80"/>
              <w:left w:type="dxa" w:w="120"/>
              <w:bottom w:type="dxa" w:w="80"/>
              <w:right w:type="dxa" w:w="120"/>
            </w:tcMar>
          </w:tcPr>
          <w:p>
            <w:pPr>
              <w:spacing w:after="0" w:line="252"/>
              <w:jc w:val="center"/>
            </w:pPr>
            <w:hyperlink w:history="1" r:id="rIdfuf7qiqplmlzy5st3pkhy">
              <w:r>
                <w:rPr>
                  <w:rFonts w:ascii="Consolas" w:cs="Consolas" w:eastAsia="Consolas" w:hAnsi="Consolas"/>
                  <w:color w:val="1155CC"/>
                  <w:sz w:val="17"/>
                  <w:szCs w:val="17"/>
                  <w:u w:val="single"/>
                </w:rPr>
                <w:t xml:space="preserve">crest/scripts/run_gpt4o_phases.py</w:t>
              </w:r>
            </w:hyperlink>
          </w:p>
        </w:tc>
      </w:tr>
      <w:tr>
        <w:tc>
          <w:tcPr>
            <w:tcW w:type="dxa" w:w="5600"/>
            <w:shd w:fill="FFFFFF" w:val="clear"/>
            <w:tcMar>
              <w:top w:type="dxa" w:w="80"/>
              <w:left w:type="dxa" w:w="120"/>
              <w:bottom w:type="dxa" w:w="80"/>
              <w:right w:type="dxa" w:w="120"/>
            </w:tcMar>
          </w:tcPr>
          <w:p>
            <w:pPr>
              <w:spacing w:after="0" w:line="252"/>
            </w:pPr>
            <w:r>
              <w:rPr>
                <w:sz w:val="17"/>
                <w:szCs w:val="17"/>
              </w:rPr>
              <w:t xml:space="preserve">Kaggle push wrapper (pins T4 accelerator, validates notebook first)</w:t>
            </w:r>
          </w:p>
        </w:tc>
        <w:tc>
          <w:tcPr>
            <w:tcW w:type="dxa" w:w="3426"/>
            <w:shd w:fill="FFFFFF" w:val="clear"/>
            <w:tcMar>
              <w:top w:type="dxa" w:w="80"/>
              <w:left w:type="dxa" w:w="120"/>
              <w:bottom w:type="dxa" w:w="80"/>
              <w:right w:type="dxa" w:w="120"/>
            </w:tcMar>
          </w:tcPr>
          <w:p>
            <w:pPr>
              <w:spacing w:after="0" w:line="252"/>
              <w:jc w:val="center"/>
            </w:pPr>
            <w:hyperlink w:history="1" r:id="rId0bl-ut2vw--iw7kbfhvgm">
              <w:r>
                <w:rPr>
                  <w:rFonts w:ascii="Consolas" w:cs="Consolas" w:eastAsia="Consolas" w:hAnsi="Consolas"/>
                  <w:color w:val="1155CC"/>
                  <w:sz w:val="17"/>
                  <w:szCs w:val="17"/>
                  <w:u w:val="single"/>
                </w:rPr>
                <w:t xml:space="preserve">crest/scripts/run_kaggle.sh</w:t>
              </w:r>
            </w:hyperlink>
          </w:p>
        </w:tc>
      </w:tr>
      <w:tr>
        <w:tc>
          <w:tcPr>
            <w:tcW w:type="dxa" w:w="5600"/>
            <w:shd w:fill="F7F8FA" w:val="clear"/>
            <w:tcMar>
              <w:top w:type="dxa" w:w="80"/>
              <w:left w:type="dxa" w:w="120"/>
              <w:bottom w:type="dxa" w:w="80"/>
              <w:right w:type="dxa" w:w="120"/>
            </w:tcMar>
          </w:tcPr>
          <w:p>
            <w:pPr>
              <w:spacing w:after="0" w:line="252"/>
            </w:pPr>
            <w:r>
              <w:rPr>
                <w:sz w:val="17"/>
                <w:szCs w:val="17"/>
              </w:rPr>
              <w:t xml:space="preserve">Notebook syntax validator (catches errors before spending GPU quota)</w:t>
            </w:r>
          </w:p>
        </w:tc>
        <w:tc>
          <w:tcPr>
            <w:tcW w:type="dxa" w:w="3426"/>
            <w:shd w:fill="F7F8FA" w:val="clear"/>
            <w:tcMar>
              <w:top w:type="dxa" w:w="80"/>
              <w:left w:type="dxa" w:w="120"/>
              <w:bottom w:type="dxa" w:w="80"/>
              <w:right w:type="dxa" w:w="120"/>
            </w:tcMar>
          </w:tcPr>
          <w:p>
            <w:pPr>
              <w:spacing w:after="0" w:line="252"/>
              <w:jc w:val="center"/>
            </w:pPr>
            <w:hyperlink w:history="1" r:id="rIdun-gsmwzgr_yk2c_mxotc">
              <w:r>
                <w:rPr>
                  <w:rFonts w:ascii="Consolas" w:cs="Consolas" w:eastAsia="Consolas" w:hAnsi="Consolas"/>
                  <w:color w:val="1155CC"/>
                  <w:sz w:val="17"/>
                  <w:szCs w:val="17"/>
                  <w:u w:val="single"/>
                </w:rPr>
                <w:t xml:space="preserve">crest/scripts/validate_notebook.py</w:t>
              </w:r>
            </w:hyperlink>
          </w:p>
        </w:tc>
      </w:tr>
      <w:tr>
        <w:tc>
          <w:tcPr>
            <w:tcW w:type="dxa" w:w="5600"/>
            <w:shd w:fill="FFFFFF" w:val="clear"/>
            <w:tcMar>
              <w:top w:type="dxa" w:w="80"/>
              <w:left w:type="dxa" w:w="120"/>
              <w:bottom w:type="dxa" w:w="80"/>
              <w:right w:type="dxa" w:w="120"/>
            </w:tcMar>
          </w:tcPr>
          <w:p>
            <w:pPr>
              <w:spacing w:after="0" w:line="252"/>
            </w:pPr>
            <w:r>
              <w:rPr>
                <w:sz w:val="17"/>
                <w:szCs w:val="17"/>
              </w:rPr>
              <w:t xml:space="preserve">Kaggle notebook (Llama arm: vanilla + Self-Refine, all datasets)</w:t>
            </w:r>
          </w:p>
        </w:tc>
        <w:tc>
          <w:tcPr>
            <w:tcW w:type="dxa" w:w="3426"/>
            <w:shd w:fill="FFFFFF" w:val="clear"/>
            <w:tcMar>
              <w:top w:type="dxa" w:w="80"/>
              <w:left w:type="dxa" w:w="120"/>
              <w:bottom w:type="dxa" w:w="80"/>
              <w:right w:type="dxa" w:w="120"/>
            </w:tcMar>
          </w:tcPr>
          <w:p>
            <w:pPr>
              <w:spacing w:after="0" w:line="252"/>
              <w:jc w:val="center"/>
            </w:pPr>
            <w:hyperlink w:history="1" r:id="rIdrzbwnagyj1hehggvstogg">
              <w:r>
                <w:rPr>
                  <w:rFonts w:ascii="Consolas" w:cs="Consolas" w:eastAsia="Consolas" w:hAnsi="Consolas"/>
                  <w:color w:val="1155CC"/>
                  <w:sz w:val="17"/>
                  <w:szCs w:val="17"/>
                  <w:u w:val="single"/>
                </w:rPr>
                <w:t xml:space="preserve">crest/scripts/kaggle_kernel/crest_kaggle.ipynb</w:t>
              </w:r>
            </w:hyperlink>
          </w:p>
        </w:tc>
      </w:tr>
    </w:tbl>
    <w:p>
      <w:pPr>
        <w:spacing w:after="120"/>
      </w:pPr>
    </w:p>
    <w:p>
      <w:pPr>
        <w:pStyle w:val="Heading2"/>
        <w:spacing w:after="140" w:before="260"/>
      </w:pPr>
      <w:r>
        <w:rPr>
          <w:b/>
          <w:bCs/>
          <w:color w:val="1F3864"/>
          <w:sz w:val="25"/>
          <w:szCs w:val="25"/>
        </w:rPr>
        <w:t xml:space="preserve">B.6 Planning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tblHeader/>
        </w:trPr>
        <w:tc>
          <w:tcPr>
            <w:tcW w:type="dxa" w:w="5600"/>
            <w:shd w:fill="1F3864" w:val="clear"/>
            <w:tcMar>
              <w:top w:type="dxa" w:w="90"/>
              <w:left w:type="dxa" w:w="120"/>
              <w:bottom w:type="dxa" w:w="90"/>
              <w:right w:type="dxa" w:w="120"/>
            </w:tcMar>
          </w:tcPr>
          <w:p>
            <w:pPr>
              <w:spacing w:after="0"/>
            </w:pPr>
            <w:r>
              <w:rPr>
                <w:b/>
                <w:bCs/>
                <w:color w:val="FFFFFF"/>
                <w:sz w:val="17"/>
                <w:szCs w:val="17"/>
              </w:rPr>
              <w:t xml:space="preserve">Artefact</w:t>
            </w:r>
          </w:p>
        </w:tc>
        <w:tc>
          <w:tcPr>
            <w:tcW w:type="dxa" w:w="3426"/>
            <w:shd w:fill="1F3864" w:val="clear"/>
            <w:tcMar>
              <w:top w:type="dxa" w:w="90"/>
              <w:left w:type="dxa" w:w="120"/>
              <w:bottom w:type="dxa" w:w="90"/>
              <w:right w:type="dxa" w:w="120"/>
            </w:tcMar>
          </w:tcPr>
          <w:p>
            <w:pPr>
              <w:spacing w:after="0"/>
              <w:jc w:val="center"/>
            </w:pPr>
            <w:r>
              <w:rPr>
                <w:b/>
                <w:bCs/>
                <w:color w:val="FFFFFF"/>
                <w:sz w:val="17"/>
                <w:szCs w:val="17"/>
              </w:rPr>
              <w:t xml:space="preserve">Path</w:t>
            </w:r>
          </w:p>
        </w:tc>
      </w:tr>
      <w:tr>
        <w:tc>
          <w:tcPr>
            <w:tcW w:type="dxa" w:w="5600"/>
            <w:shd w:fill="FFFFFF" w:val="clear"/>
            <w:tcMar>
              <w:top w:type="dxa" w:w="80"/>
              <w:left w:type="dxa" w:w="120"/>
              <w:bottom w:type="dxa" w:w="80"/>
              <w:right w:type="dxa" w:w="120"/>
            </w:tcMar>
          </w:tcPr>
          <w:p>
            <w:pPr>
              <w:spacing w:after="0" w:line="252"/>
            </w:pPr>
            <w:r>
              <w:rPr>
                <w:sz w:val="17"/>
                <w:szCs w:val="17"/>
              </w:rPr>
              <w:t xml:space="preserve">Plan of record with full result annotations for every phase</w:t>
            </w:r>
          </w:p>
        </w:tc>
        <w:tc>
          <w:tcPr>
            <w:tcW w:type="dxa" w:w="3426"/>
            <w:shd w:fill="FFFFFF" w:val="clear"/>
            <w:tcMar>
              <w:top w:type="dxa" w:w="80"/>
              <w:left w:type="dxa" w:w="120"/>
              <w:bottom w:type="dxa" w:w="80"/>
              <w:right w:type="dxa" w:w="120"/>
            </w:tcMar>
          </w:tcPr>
          <w:p>
            <w:pPr>
              <w:spacing w:after="0" w:line="252"/>
              <w:jc w:val="center"/>
            </w:pPr>
            <w:hyperlink w:history="1" r:id="rId7kkf43jgkumix7hhpddif">
              <w:r>
                <w:rPr>
                  <w:rFonts w:ascii="Consolas" w:cs="Consolas" w:eastAsia="Consolas" w:hAnsi="Consolas"/>
                  <w:color w:val="1155CC"/>
                  <w:sz w:val="17"/>
                  <w:szCs w:val="17"/>
                  <w:u w:val="single"/>
                </w:rPr>
                <w:t xml:space="preserve">docs/MASTER_PLAN.md</w:t>
              </w:r>
            </w:hyperlink>
          </w:p>
        </w:tc>
      </w:tr>
      <w:tr>
        <w:tc>
          <w:tcPr>
            <w:tcW w:type="dxa" w:w="5600"/>
            <w:shd w:fill="F7F8FA" w:val="clear"/>
            <w:tcMar>
              <w:top w:type="dxa" w:w="80"/>
              <w:left w:type="dxa" w:w="120"/>
              <w:bottom w:type="dxa" w:w="80"/>
              <w:right w:type="dxa" w:w="120"/>
            </w:tcMar>
          </w:tcPr>
          <w:p>
            <w:pPr>
              <w:spacing w:after="0" w:line="252"/>
            </w:pPr>
            <w:r>
              <w:rPr>
                <w:sz w:val="17"/>
                <w:szCs w:val="17"/>
              </w:rPr>
              <w:t xml:space="preserve">Condensed results snapshot (this document's source tables)</w:t>
            </w:r>
          </w:p>
        </w:tc>
        <w:tc>
          <w:tcPr>
            <w:tcW w:type="dxa" w:w="3426"/>
            <w:shd w:fill="F7F8FA" w:val="clear"/>
            <w:tcMar>
              <w:top w:type="dxa" w:w="80"/>
              <w:left w:type="dxa" w:w="120"/>
              <w:bottom w:type="dxa" w:w="80"/>
              <w:right w:type="dxa" w:w="120"/>
            </w:tcMar>
          </w:tcPr>
          <w:p>
            <w:pPr>
              <w:spacing w:after="0" w:line="252"/>
              <w:jc w:val="center"/>
            </w:pPr>
            <w:hyperlink w:history="1" r:id="rId8umr9u6wrpobteo9lmvgd">
              <w:r>
                <w:rPr>
                  <w:rFonts w:ascii="Consolas" w:cs="Consolas" w:eastAsia="Consolas" w:hAnsi="Consolas"/>
                  <w:color w:val="1155CC"/>
                  <w:sz w:val="17"/>
                  <w:szCs w:val="17"/>
                  <w:u w:val="single"/>
                </w:rPr>
                <w:t xml:space="preserve">docs/RESULTS_SNAPSHOT.md</w:t>
              </w:r>
            </w:hyperlink>
          </w:p>
        </w:tc>
      </w:tr>
    </w:tbl>
    <w:p>
      <w:pPr>
        <w:spacing w:after="120"/>
      </w:pPr>
    </w:p>
    <w:p>
      <w:pPr>
        <w:pStyle w:val="Heading2"/>
        <w:spacing w:after="140" w:before="260"/>
      </w:pPr>
      <w:r>
        <w:rPr>
          <w:b/>
          <w:bCs/>
          <w:color w:val="1F3864"/>
          <w:sz w:val="25"/>
          <w:szCs w:val="25"/>
        </w:rPr>
        <w:t xml:space="preserve">B.7 Milestone commits</w:t>
      </w:r>
    </w:p>
    <w:p>
      <w:pPr>
        <w:spacing w:after="120" w:line="276"/>
      </w:pPr>
      <w:r>
        <w:rPr>
          <w:sz w:val="21"/>
          <w:szCs w:val="21"/>
        </w:rPr>
        <w:t xml:space="preserve">The commit history is itself part of the record — every commit message documents the reasoning behind that change, not just the diff. These are the load-bearing ones, in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shd w:fill="1F3864" w:val="clear"/>
            <w:tcMar>
              <w:top w:type="dxa" w:w="90"/>
              <w:left w:type="dxa" w:w="120"/>
              <w:bottom w:type="dxa" w:w="90"/>
              <w:right w:type="dxa" w:w="120"/>
            </w:tcMar>
          </w:tcPr>
          <w:p>
            <w:pPr>
              <w:spacing w:after="0"/>
            </w:pPr>
            <w:r>
              <w:rPr>
                <w:b/>
                <w:bCs/>
                <w:color w:val="FFFFFF"/>
                <w:sz w:val="17"/>
                <w:szCs w:val="17"/>
              </w:rPr>
              <w:t xml:space="preserve">Commit</w:t>
            </w:r>
          </w:p>
        </w:tc>
        <w:tc>
          <w:tcPr>
            <w:tcW w:type="dxa" w:w="7326"/>
            <w:shd w:fill="1F3864" w:val="clear"/>
            <w:tcMar>
              <w:top w:type="dxa" w:w="90"/>
              <w:left w:type="dxa" w:w="120"/>
              <w:bottom w:type="dxa" w:w="90"/>
              <w:right w:type="dxa" w:w="120"/>
            </w:tcMar>
          </w:tcPr>
          <w:p>
            <w:pPr>
              <w:spacing w:after="0"/>
              <w:jc w:val="center"/>
            </w:pPr>
            <w:r>
              <w:rPr>
                <w:b/>
                <w:bCs/>
                <w:color w:val="FFFFFF"/>
                <w:sz w:val="17"/>
                <w:szCs w:val="17"/>
              </w:rPr>
              <w:t xml:space="preserve">What it landed</w:t>
            </w:r>
          </w:p>
        </w:tc>
      </w:tr>
      <w:tr>
        <w:tc>
          <w:tcPr>
            <w:tcW w:type="dxa" w:w="1700"/>
            <w:shd w:fill="FFFFFF" w:val="clear"/>
            <w:tcMar>
              <w:top w:type="dxa" w:w="80"/>
              <w:left w:type="dxa" w:w="120"/>
              <w:bottom w:type="dxa" w:w="80"/>
              <w:right w:type="dxa" w:w="120"/>
            </w:tcMar>
          </w:tcPr>
          <w:p>
            <w:pPr>
              <w:spacing w:after="0" w:line="252"/>
            </w:pPr>
            <w:hyperlink w:history="1" r:id="rIdiqtswkmmefezeey_x6f16">
              <w:r>
                <w:rPr>
                  <w:rFonts w:ascii="Consolas" w:cs="Consolas" w:eastAsia="Consolas" w:hAnsi="Consolas"/>
                  <w:color w:val="1155CC"/>
                  <w:sz w:val="17"/>
                  <w:szCs w:val="17"/>
                  <w:u w:val="single"/>
                </w:rPr>
                <w:t xml:space="preserve">c754b6f</w:t>
              </w:r>
            </w:hyperlink>
          </w:p>
        </w:tc>
        <w:tc>
          <w:tcPr>
            <w:tcW w:type="dxa" w:w="7326"/>
            <w:shd w:fill="FFFFFF" w:val="clear"/>
            <w:tcMar>
              <w:top w:type="dxa" w:w="80"/>
              <w:left w:type="dxa" w:w="120"/>
              <w:bottom w:type="dxa" w:w="80"/>
              <w:right w:type="dxa" w:w="120"/>
            </w:tcMar>
          </w:tcPr>
          <w:p>
            <w:pPr>
              <w:spacing w:after="0" w:line="252"/>
              <w:jc w:val="center"/>
            </w:pPr>
            <w:r>
              <w:rPr>
                <w:sz w:val="17"/>
                <w:szCs w:val="17"/>
              </w:rPr>
              <w:t xml:space="preserve">Phase 1: FOLIO loader, Llama harness, Prover9 grounder (decision: Prover9 not Z3)</w:t>
            </w:r>
          </w:p>
        </w:tc>
      </w:tr>
      <w:tr>
        <w:tc>
          <w:tcPr>
            <w:tcW w:type="dxa" w:w="1700"/>
            <w:shd w:fill="F7F8FA" w:val="clear"/>
            <w:tcMar>
              <w:top w:type="dxa" w:w="80"/>
              <w:left w:type="dxa" w:w="120"/>
              <w:bottom w:type="dxa" w:w="80"/>
              <w:right w:type="dxa" w:w="120"/>
            </w:tcMar>
          </w:tcPr>
          <w:p>
            <w:pPr>
              <w:spacing w:after="0" w:line="252"/>
            </w:pPr>
            <w:hyperlink w:history="1" r:id="rIdpmal6j5fxls_7iskf8r6t">
              <w:r>
                <w:rPr>
                  <w:rFonts w:ascii="Consolas" w:cs="Consolas" w:eastAsia="Consolas" w:hAnsi="Consolas"/>
                  <w:color w:val="1155CC"/>
                  <w:sz w:val="17"/>
                  <w:szCs w:val="17"/>
                  <w:u w:val="single"/>
                </w:rPr>
                <w:t xml:space="preserve">de49ca7</w:t>
              </w:r>
            </w:hyperlink>
          </w:p>
        </w:tc>
        <w:tc>
          <w:tcPr>
            <w:tcW w:type="dxa" w:w="7326"/>
            <w:shd w:fill="F7F8FA" w:val="clear"/>
            <w:tcMar>
              <w:top w:type="dxa" w:w="80"/>
              <w:left w:type="dxa" w:w="120"/>
              <w:bottom w:type="dxa" w:w="80"/>
              <w:right w:type="dxa" w:w="120"/>
            </w:tcMar>
          </w:tcPr>
          <w:p>
            <w:pPr>
              <w:spacing w:after="0" w:line="252"/>
              <w:jc w:val="center"/>
            </w:pPr>
            <w:r>
              <w:rPr>
                <w:sz w:val="17"/>
                <w:szCs w:val="17"/>
              </w:rPr>
              <w:t xml:space="preserve">Phase 2.1: ceiling-check script; fixed a real XOR-expansion grounder bug</w:t>
            </w:r>
          </w:p>
        </w:tc>
      </w:tr>
      <w:tr>
        <w:tc>
          <w:tcPr>
            <w:tcW w:type="dxa" w:w="1700"/>
            <w:shd w:fill="FFFFFF" w:val="clear"/>
            <w:tcMar>
              <w:top w:type="dxa" w:w="80"/>
              <w:left w:type="dxa" w:w="120"/>
              <w:bottom w:type="dxa" w:w="80"/>
              <w:right w:type="dxa" w:w="120"/>
            </w:tcMar>
          </w:tcPr>
          <w:p>
            <w:pPr>
              <w:spacing w:after="0" w:line="252"/>
            </w:pPr>
            <w:hyperlink w:history="1" r:id="rIdmpcf6gaqmmeuqwen-xp16">
              <w:r>
                <w:rPr>
                  <w:rFonts w:ascii="Consolas" w:cs="Consolas" w:eastAsia="Consolas" w:hAnsi="Consolas"/>
                  <w:color w:val="1155CC"/>
                  <w:sz w:val="17"/>
                  <w:szCs w:val="17"/>
                  <w:u w:val="single"/>
                </w:rPr>
                <w:t xml:space="preserve">2e6ee1c</w:t>
              </w:r>
            </w:hyperlink>
          </w:p>
        </w:tc>
        <w:tc>
          <w:tcPr>
            <w:tcW w:type="dxa" w:w="7326"/>
            <w:shd w:fill="FFFFFF" w:val="clear"/>
            <w:tcMar>
              <w:top w:type="dxa" w:w="80"/>
              <w:left w:type="dxa" w:w="120"/>
              <w:bottom w:type="dxa" w:w="80"/>
              <w:right w:type="dxa" w:w="120"/>
            </w:tcMar>
          </w:tcPr>
          <w:p>
            <w:pPr>
              <w:spacing w:after="0" w:line="252"/>
              <w:jc w:val="center"/>
            </w:pPr>
            <w:r>
              <w:rPr>
                <w:sz w:val="17"/>
                <w:szCs w:val="17"/>
              </w:rPr>
              <w:t xml:space="preserve">Phase 3.1: vanilla NL→Llama→FOL→Prover9 pipeline + 3-way classification</w:t>
            </w:r>
          </w:p>
        </w:tc>
      </w:tr>
      <w:tr>
        <w:tc>
          <w:tcPr>
            <w:tcW w:type="dxa" w:w="1700"/>
            <w:shd w:fill="F7F8FA" w:val="clear"/>
            <w:tcMar>
              <w:top w:type="dxa" w:w="80"/>
              <w:left w:type="dxa" w:w="120"/>
              <w:bottom w:type="dxa" w:w="80"/>
              <w:right w:type="dxa" w:w="120"/>
            </w:tcMar>
          </w:tcPr>
          <w:p>
            <w:pPr>
              <w:spacing w:after="0" w:line="252"/>
            </w:pPr>
            <w:hyperlink w:history="1" r:id="rIdyx8kvq3ae-o5-h_jftwh1">
              <w:r>
                <w:rPr>
                  <w:rFonts w:ascii="Consolas" w:cs="Consolas" w:eastAsia="Consolas" w:hAnsi="Consolas"/>
                  <w:color w:val="1155CC"/>
                  <w:sz w:val="17"/>
                  <w:szCs w:val="17"/>
                  <w:u w:val="single"/>
                </w:rPr>
                <w:t xml:space="preserve">9fa0515</w:t>
              </w:r>
            </w:hyperlink>
          </w:p>
        </w:tc>
        <w:tc>
          <w:tcPr>
            <w:tcW w:type="dxa" w:w="7326"/>
            <w:shd w:fill="F7F8FA" w:val="clear"/>
            <w:tcMar>
              <w:top w:type="dxa" w:w="80"/>
              <w:left w:type="dxa" w:w="120"/>
              <w:bottom w:type="dxa" w:w="80"/>
              <w:right w:type="dxa" w:w="120"/>
            </w:tcMar>
          </w:tcPr>
          <w:p>
            <w:pPr>
              <w:spacing w:after="0" w:line="252"/>
              <w:jc w:val="center"/>
            </w:pPr>
            <w:r>
              <w:rPr>
                <w:sz w:val="17"/>
                <w:szCs w:val="17"/>
              </w:rPr>
              <w:t xml:space="preserve">Phase 3.1: few-shot whole-story prompt (v3) — the literature-standard baseline</w:t>
            </w:r>
          </w:p>
        </w:tc>
      </w:tr>
      <w:tr>
        <w:tc>
          <w:tcPr>
            <w:tcW w:type="dxa" w:w="1700"/>
            <w:shd w:fill="FFFFFF" w:val="clear"/>
            <w:tcMar>
              <w:top w:type="dxa" w:w="80"/>
              <w:left w:type="dxa" w:w="120"/>
              <w:bottom w:type="dxa" w:w="80"/>
              <w:right w:type="dxa" w:w="120"/>
            </w:tcMar>
          </w:tcPr>
          <w:p>
            <w:pPr>
              <w:spacing w:after="0" w:line="252"/>
            </w:pPr>
            <w:hyperlink w:history="1" r:id="rId_dl2tqc14z14pw4ow6ijt">
              <w:r>
                <w:rPr>
                  <w:rFonts w:ascii="Consolas" w:cs="Consolas" w:eastAsia="Consolas" w:hAnsi="Consolas"/>
                  <w:color w:val="1155CC"/>
                  <w:sz w:val="17"/>
                  <w:szCs w:val="17"/>
                  <w:u w:val="single"/>
                </w:rPr>
                <w:t xml:space="preserve">4eb82a0</w:t>
              </w:r>
            </w:hyperlink>
          </w:p>
        </w:tc>
        <w:tc>
          <w:tcPr>
            <w:tcW w:type="dxa" w:w="7326"/>
            <w:shd w:fill="FFFFFF" w:val="clear"/>
            <w:tcMar>
              <w:top w:type="dxa" w:w="80"/>
              <w:left w:type="dxa" w:w="120"/>
              <w:bottom w:type="dxa" w:w="80"/>
              <w:right w:type="dxa" w:w="120"/>
            </w:tcMar>
          </w:tcPr>
          <w:p>
            <w:pPr>
              <w:spacing w:after="0" w:line="252"/>
              <w:jc w:val="center"/>
            </w:pPr>
            <w:r>
              <w:rPr>
                <w:sz w:val="17"/>
                <w:szCs w:val="17"/>
              </w:rPr>
              <w:t xml:space="preserve">Phase 3.1+3.2 complete on the full FOLIO split (n=203)</w:t>
            </w:r>
          </w:p>
        </w:tc>
      </w:tr>
      <w:tr>
        <w:tc>
          <w:tcPr>
            <w:tcW w:type="dxa" w:w="1700"/>
            <w:shd w:fill="F7F8FA" w:val="clear"/>
            <w:tcMar>
              <w:top w:type="dxa" w:w="80"/>
              <w:left w:type="dxa" w:w="120"/>
              <w:bottom w:type="dxa" w:w="80"/>
              <w:right w:type="dxa" w:w="120"/>
            </w:tcMar>
          </w:tcPr>
          <w:p>
            <w:pPr>
              <w:spacing w:after="0" w:line="252"/>
            </w:pPr>
            <w:hyperlink w:history="1" r:id="rIdutffoeyn7hffan_hzbssg">
              <w:r>
                <w:rPr>
                  <w:rFonts w:ascii="Consolas" w:cs="Consolas" w:eastAsia="Consolas" w:hAnsi="Consolas"/>
                  <w:color w:val="1155CC"/>
                  <w:sz w:val="17"/>
                  <w:szCs w:val="17"/>
                  <w:u w:val="single"/>
                </w:rPr>
                <w:t xml:space="preserve">dac641a</w:t>
              </w:r>
            </w:hyperlink>
          </w:p>
        </w:tc>
        <w:tc>
          <w:tcPr>
            <w:tcW w:type="dxa" w:w="7326"/>
            <w:shd w:fill="F7F8FA" w:val="clear"/>
            <w:tcMar>
              <w:top w:type="dxa" w:w="80"/>
              <w:left w:type="dxa" w:w="120"/>
              <w:bottom w:type="dxa" w:w="80"/>
              <w:right w:type="dxa" w:w="120"/>
            </w:tcMar>
          </w:tcPr>
          <w:p>
            <w:pPr>
              <w:spacing w:after="0" w:line="252"/>
              <w:jc w:val="center"/>
            </w:pPr>
            <w:r>
              <w:rPr>
                <w:sz w:val="17"/>
                <w:szCs w:val="17"/>
              </w:rPr>
              <w:t xml:space="preserve">Phase 4: Self-Refine falsification gate implemented</w:t>
            </w:r>
          </w:p>
        </w:tc>
      </w:tr>
      <w:tr>
        <w:tc>
          <w:tcPr>
            <w:tcW w:type="dxa" w:w="1700"/>
            <w:shd w:fill="FFFFFF" w:val="clear"/>
            <w:tcMar>
              <w:top w:type="dxa" w:w="80"/>
              <w:left w:type="dxa" w:w="120"/>
              <w:bottom w:type="dxa" w:w="80"/>
              <w:right w:type="dxa" w:w="120"/>
            </w:tcMar>
          </w:tcPr>
          <w:p>
            <w:pPr>
              <w:spacing w:after="0" w:line="252"/>
            </w:pPr>
            <w:hyperlink w:history="1" r:id="rIdqck3djxgz7nxe8gdqu_a1">
              <w:r>
                <w:rPr>
                  <w:rFonts w:ascii="Consolas" w:cs="Consolas" w:eastAsia="Consolas" w:hAnsi="Consolas"/>
                  <w:color w:val="1155CC"/>
                  <w:sz w:val="17"/>
                  <w:szCs w:val="17"/>
                  <w:u w:val="single"/>
                </w:rPr>
                <w:t xml:space="preserve">3f70ffb</w:t>
              </w:r>
            </w:hyperlink>
          </w:p>
        </w:tc>
        <w:tc>
          <w:tcPr>
            <w:tcW w:type="dxa" w:w="7326"/>
            <w:shd w:fill="FFFFFF" w:val="clear"/>
            <w:tcMar>
              <w:top w:type="dxa" w:w="80"/>
              <w:left w:type="dxa" w:w="120"/>
              <w:bottom w:type="dxa" w:w="80"/>
              <w:right w:type="dxa" w:w="120"/>
            </w:tcMar>
          </w:tcPr>
          <w:p>
            <w:pPr>
              <w:spacing w:after="0" w:line="252"/>
              <w:jc w:val="center"/>
            </w:pPr>
            <w:r>
              <w:rPr>
                <w:sz w:val="17"/>
                <w:szCs w:val="17"/>
              </w:rPr>
              <w:t xml:space="preserve">OpenAI harness as a drop-in replacement for LlamaHarness</w:t>
            </w:r>
          </w:p>
        </w:tc>
      </w:tr>
      <w:tr>
        <w:tc>
          <w:tcPr>
            <w:tcW w:type="dxa" w:w="1700"/>
            <w:shd w:fill="F7F8FA" w:val="clear"/>
            <w:tcMar>
              <w:top w:type="dxa" w:w="80"/>
              <w:left w:type="dxa" w:w="120"/>
              <w:bottom w:type="dxa" w:w="80"/>
              <w:right w:type="dxa" w:w="120"/>
            </w:tcMar>
          </w:tcPr>
          <w:p>
            <w:pPr>
              <w:spacing w:after="0" w:line="252"/>
            </w:pPr>
            <w:hyperlink w:history="1" r:id="rId8qoeuluiycv5qecqtfvn7">
              <w:r>
                <w:rPr>
                  <w:rFonts w:ascii="Consolas" w:cs="Consolas" w:eastAsia="Consolas" w:hAnsi="Consolas"/>
                  <w:color w:val="1155CC"/>
                  <w:sz w:val="17"/>
                  <w:szCs w:val="17"/>
                  <w:u w:val="single"/>
                </w:rPr>
                <w:t xml:space="preserve">7be695f</w:t>
              </w:r>
            </w:hyperlink>
          </w:p>
        </w:tc>
        <w:tc>
          <w:tcPr>
            <w:tcW w:type="dxa" w:w="7326"/>
            <w:shd w:fill="F7F8FA" w:val="clear"/>
            <w:tcMar>
              <w:top w:type="dxa" w:w="80"/>
              <w:left w:type="dxa" w:w="120"/>
              <w:bottom w:type="dxa" w:w="80"/>
              <w:right w:type="dxa" w:w="120"/>
            </w:tcMar>
          </w:tcPr>
          <w:p>
            <w:pPr>
              <w:spacing w:after="0" w:line="252"/>
              <w:jc w:val="center"/>
            </w:pPr>
            <w:r>
              <w:rPr>
                <w:sz w:val="17"/>
                <w:szCs w:val="17"/>
              </w:rPr>
              <w:t xml:space="preserve">Phase 3.3 complete: the capability-curve kill gate fired</w:t>
            </w:r>
          </w:p>
        </w:tc>
      </w:tr>
      <w:tr>
        <w:tc>
          <w:tcPr>
            <w:tcW w:type="dxa" w:w="1700"/>
            <w:shd w:fill="FFFFFF" w:val="clear"/>
            <w:tcMar>
              <w:top w:type="dxa" w:w="80"/>
              <w:left w:type="dxa" w:w="120"/>
              <w:bottom w:type="dxa" w:w="80"/>
              <w:right w:type="dxa" w:w="120"/>
            </w:tcMar>
          </w:tcPr>
          <w:p>
            <w:pPr>
              <w:spacing w:after="0" w:line="252"/>
            </w:pPr>
            <w:hyperlink w:history="1" r:id="rIdqj9q0modikk-7omrfvi3e">
              <w:r>
                <w:rPr>
                  <w:rFonts w:ascii="Consolas" w:cs="Consolas" w:eastAsia="Consolas" w:hAnsi="Consolas"/>
                  <w:color w:val="1155CC"/>
                  <w:sz w:val="17"/>
                  <w:szCs w:val="17"/>
                  <w:u w:val="single"/>
                </w:rPr>
                <w:t xml:space="preserve">5f55c8a</w:t>
              </w:r>
            </w:hyperlink>
          </w:p>
        </w:tc>
        <w:tc>
          <w:tcPr>
            <w:tcW w:type="dxa" w:w="7326"/>
            <w:shd w:fill="FFFFFF" w:val="clear"/>
            <w:tcMar>
              <w:top w:type="dxa" w:w="80"/>
              <w:left w:type="dxa" w:w="120"/>
              <w:bottom w:type="dxa" w:w="80"/>
              <w:right w:type="dxa" w:w="120"/>
            </w:tcMar>
          </w:tcPr>
          <w:p>
            <w:pPr>
              <w:spacing w:after="0" w:line="252"/>
              <w:jc w:val="center"/>
            </w:pPr>
            <w:r>
              <w:rPr>
                <w:sz w:val="17"/>
                <w:szCs w:val="17"/>
              </w:rPr>
              <w:t xml:space="preserve">Multi-dataset infrastructure: ProofWriter + PrOntoQA behind one registry</w:t>
            </w:r>
          </w:p>
        </w:tc>
      </w:tr>
      <w:tr>
        <w:tc>
          <w:tcPr>
            <w:tcW w:type="dxa" w:w="1700"/>
            <w:shd w:fill="F7F8FA" w:val="clear"/>
            <w:tcMar>
              <w:top w:type="dxa" w:w="80"/>
              <w:left w:type="dxa" w:w="120"/>
              <w:bottom w:type="dxa" w:w="80"/>
              <w:right w:type="dxa" w:w="120"/>
            </w:tcMar>
          </w:tcPr>
          <w:p>
            <w:pPr>
              <w:spacing w:after="0" w:line="252"/>
            </w:pPr>
            <w:hyperlink w:history="1" r:id="rIdpfqrsw62qgdszv7vomwan">
              <w:r>
                <w:rPr>
                  <w:rFonts w:ascii="Consolas" w:cs="Consolas" w:eastAsia="Consolas" w:hAnsi="Consolas"/>
                  <w:color w:val="1155CC"/>
                  <w:sz w:val="17"/>
                  <w:szCs w:val="17"/>
                  <w:u w:val="single"/>
                </w:rPr>
                <w:t xml:space="preserve">c038197</w:t>
              </w:r>
            </w:hyperlink>
          </w:p>
        </w:tc>
        <w:tc>
          <w:tcPr>
            <w:tcW w:type="dxa" w:w="7326"/>
            <w:shd w:fill="F7F8FA" w:val="clear"/>
            <w:tcMar>
              <w:top w:type="dxa" w:w="80"/>
              <w:left w:type="dxa" w:w="120"/>
              <w:bottom w:type="dxa" w:w="80"/>
              <w:right w:type="dxa" w:w="120"/>
            </w:tcMar>
          </w:tcPr>
          <w:p>
            <w:pPr>
              <w:spacing w:after="0" w:line="252"/>
              <w:jc w:val="center"/>
            </w:pPr>
            <w:r>
              <w:rPr>
                <w:sz w:val="17"/>
                <w:szCs w:val="17"/>
              </w:rPr>
              <w:t xml:space="preserve">Token-level generation-confidence capture (the internal-reasoning signal)</w:t>
            </w:r>
          </w:p>
        </w:tc>
      </w:tr>
      <w:tr>
        <w:tc>
          <w:tcPr>
            <w:tcW w:type="dxa" w:w="1700"/>
            <w:shd w:fill="FFFFFF" w:val="clear"/>
            <w:tcMar>
              <w:top w:type="dxa" w:w="80"/>
              <w:left w:type="dxa" w:w="120"/>
              <w:bottom w:type="dxa" w:w="80"/>
              <w:right w:type="dxa" w:w="120"/>
            </w:tcMar>
          </w:tcPr>
          <w:p>
            <w:pPr>
              <w:spacing w:after="0" w:line="252"/>
            </w:pPr>
            <w:hyperlink w:history="1" r:id="rIdlwkatzu-kkzmi2pb9ceh0">
              <w:r>
                <w:rPr>
                  <w:rFonts w:ascii="Consolas" w:cs="Consolas" w:eastAsia="Consolas" w:hAnsi="Consolas"/>
                  <w:color w:val="1155CC"/>
                  <w:sz w:val="17"/>
                  <w:szCs w:val="17"/>
                  <w:u w:val="single"/>
                </w:rPr>
                <w:t xml:space="preserve">8e66285</w:t>
              </w:r>
            </w:hyperlink>
          </w:p>
        </w:tc>
        <w:tc>
          <w:tcPr>
            <w:tcW w:type="dxa" w:w="7326"/>
            <w:shd w:fill="FFFFFF" w:val="clear"/>
            <w:tcMar>
              <w:top w:type="dxa" w:w="80"/>
              <w:left w:type="dxa" w:w="120"/>
              <w:bottom w:type="dxa" w:w="80"/>
              <w:right w:type="dxa" w:w="120"/>
            </w:tcMar>
          </w:tcPr>
          <w:p>
            <w:pPr>
              <w:spacing w:after="0" w:line="252"/>
              <w:jc w:val="center"/>
            </w:pPr>
            <w:r>
              <w:rPr>
                <w:sz w:val="17"/>
                <w:szCs w:val="17"/>
              </w:rPr>
              <w:t xml:space="preserve">Multi-dataset capability curve complete: capability × language-type interaction</w:t>
            </w:r>
          </w:p>
        </w:tc>
      </w:tr>
      <w:tr>
        <w:tc>
          <w:tcPr>
            <w:tcW w:type="dxa" w:w="1700"/>
            <w:shd w:fill="F7F8FA" w:val="clear"/>
            <w:tcMar>
              <w:top w:type="dxa" w:w="80"/>
              <w:left w:type="dxa" w:w="120"/>
              <w:bottom w:type="dxa" w:w="80"/>
              <w:right w:type="dxa" w:w="120"/>
            </w:tcMar>
          </w:tcPr>
          <w:p>
            <w:pPr>
              <w:spacing w:after="0" w:line="252"/>
            </w:pPr>
            <w:hyperlink w:history="1" r:id="rIdfwxd8vmiqejkcefoeh7l9">
              <w:r>
                <w:rPr>
                  <w:rFonts w:ascii="Consolas" w:cs="Consolas" w:eastAsia="Consolas" w:hAnsi="Consolas"/>
                  <w:color w:val="1155CC"/>
                  <w:sz w:val="17"/>
                  <w:szCs w:val="17"/>
                  <w:u w:val="single"/>
                </w:rPr>
                <w:t xml:space="preserve">981e2a6</w:t>
              </w:r>
            </w:hyperlink>
          </w:p>
        </w:tc>
        <w:tc>
          <w:tcPr>
            <w:tcW w:type="dxa" w:w="7326"/>
            <w:shd w:fill="F7F8FA" w:val="clear"/>
            <w:tcMar>
              <w:top w:type="dxa" w:w="80"/>
              <w:left w:type="dxa" w:w="120"/>
              <w:bottom w:type="dxa" w:w="80"/>
              <w:right w:type="dxa" w:w="120"/>
            </w:tcMar>
          </w:tcPr>
          <w:p>
            <w:pPr>
              <w:spacing w:after="0" w:line="252"/>
              <w:jc w:val="center"/>
            </w:pPr>
            <w:r>
              <w:rPr>
                <w:sz w:val="17"/>
                <w:szCs w:val="17"/>
              </w:rPr>
              <w:t xml:space="preserve">Kaggle: final piece — FOLIO Llama Self-Refine at full n=203</w:t>
            </w:r>
          </w:p>
        </w:tc>
      </w:tr>
      <w:tr>
        <w:tc>
          <w:tcPr>
            <w:tcW w:type="dxa" w:w="1700"/>
            <w:shd w:fill="FFFFFF" w:val="clear"/>
            <w:tcMar>
              <w:top w:type="dxa" w:w="80"/>
              <w:left w:type="dxa" w:w="120"/>
              <w:bottom w:type="dxa" w:w="80"/>
              <w:right w:type="dxa" w:w="120"/>
            </w:tcMar>
          </w:tcPr>
          <w:p>
            <w:pPr>
              <w:spacing w:after="0" w:line="252"/>
            </w:pPr>
            <w:hyperlink w:history="1" r:id="rIdhnwzithpxfunjfucmicgy">
              <w:r>
                <w:rPr>
                  <w:rFonts w:ascii="Consolas" w:cs="Consolas" w:eastAsia="Consolas" w:hAnsi="Consolas"/>
                  <w:color w:val="1155CC"/>
                  <w:sz w:val="17"/>
                  <w:szCs w:val="17"/>
                  <w:u w:val="single"/>
                </w:rPr>
                <w:t xml:space="preserve">a7e9c36</w:t>
              </w:r>
            </w:hyperlink>
          </w:p>
        </w:tc>
        <w:tc>
          <w:tcPr>
            <w:tcW w:type="dxa" w:w="7326"/>
            <w:shd w:fill="FFFFFF" w:val="clear"/>
            <w:tcMar>
              <w:top w:type="dxa" w:w="80"/>
              <w:left w:type="dxa" w:w="120"/>
              <w:bottom w:type="dxa" w:w="80"/>
              <w:right w:type="dxa" w:w="120"/>
            </w:tcMar>
          </w:tcPr>
          <w:p>
            <w:pPr>
              <w:spacing w:after="0" w:line="252"/>
              <w:jc w:val="center"/>
            </w:pPr>
            <w:r>
              <w:rPr>
                <w:sz w:val="17"/>
                <w:szCs w:val="17"/>
              </w:rPr>
              <w:t xml:space="preserve">Self-Refine matrix completed: ProofWriter × GPT-4o-mini cell (net −79, p=0.0000)</w:t>
            </w:r>
          </w:p>
        </w:tc>
      </w:tr>
    </w:tbl>
    <w:p>
      <w:pPr>
        <w:spacing w:after="120"/>
      </w:pPr>
    </w:p>
    <w:p>
      <w:pPr>
        <w:spacing w:after="120" w:line="276"/>
      </w:pPr>
      <w:r>
        <w:rPr>
          <w:sz w:val="21"/>
          <w:szCs w:val="21"/>
        </w:rPr>
        <w:t xml:space="preserve">Determinism: greedy decoding, temperature 0, seed 42, frozen versioned prompts (v1 per-premise, v2 whole-story zero-shot, v3 whole-story few-shot). Every model call is logged with prompt version, seed and raw output.</w:t>
      </w:r>
    </w:p>
    <w:p>
      <w:pPr>
        <w:spacing w:after="120" w:line="276"/>
      </w:pPr>
      <w:r>
        <w:rPr>
          <w:sz w:val="21"/>
          <w:szCs w:val="21"/>
        </w:rPr>
        <w:t xml:space="preserve">Environment constraints worth recording: the accelerator must be pinned to T4 — a P100 is compute capability 6.0 and fails bitsandbytes 4-bit loading. No Kaggle secrets are required. Five runs were lost to environment issues before they were captured in scripts rather than left as tribal knowledge.</w:t>
      </w:r>
    </w:p>
    <w:p>
      <w:r>
        <w:br w:type="page"/>
      </w:r>
    </w:p>
    <w:p>
      <w:pPr>
        <w:pStyle w:val="Heading1"/>
        <w:spacing w:after="140" w:before="360"/>
      </w:pPr>
      <w:r>
        <w:rPr>
          <w:b/>
          <w:bCs/>
          <w:color w:val="1F3864"/>
          <w:sz w:val="30"/>
          <w:szCs w:val="30"/>
        </w:rPr>
        <w:t xml:space="preserve">Appendix C — Full experiment log index (every run, linked)</w:t>
      </w:r>
    </w:p>
    <w:p>
      <w:pPr>
        <w:spacing w:after="160" w:line="276"/>
      </w:pPr>
      <w:r>
        <w:rPr>
          <w:sz w:val="21"/>
          <w:szCs w:val="21"/>
        </w:rPr>
        <w:t xml:space="preserve">Every result file the numbers in this document were computed from, committed to the repository and linked here directly. Filenames encode dataset, model and split; "n=50"/"n=100" suffixes are earlier pilot sizes superseded by the full-split file where one exists, kept for the audit trail rather than deleted.</w:t>
      </w:r>
    </w:p>
    <w:p>
      <w:pPr>
        <w:pStyle w:val="Heading2"/>
        <w:spacing w:after="140" w:before="260"/>
      </w:pPr>
      <w:r>
        <w:rPr>
          <w:b/>
          <w:bCs/>
          <w:color w:val="1F3864"/>
          <w:sz w:val="25"/>
          <w:szCs w:val="25"/>
        </w:rPr>
        <w:t xml:space="preserve">C.1 Phase 2 — grounder ceiling / strict-prevalence join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4226"/>
      </w:tblGrid>
      <w:tr>
        <w:trPr>
          <w:tblHeader/>
        </w:trPr>
        <w:tc>
          <w:tcPr>
            <w:tcW w:type="dxa" w:w="4800"/>
            <w:shd w:fill="1F3864" w:val="clear"/>
            <w:tcMar>
              <w:top w:type="dxa" w:w="90"/>
              <w:left w:type="dxa" w:w="120"/>
              <w:bottom w:type="dxa" w:w="90"/>
              <w:right w:type="dxa" w:w="120"/>
            </w:tcMar>
          </w:tcPr>
          <w:p>
            <w:pPr>
              <w:spacing w:after="0"/>
            </w:pPr>
            <w:r>
              <w:rPr>
                <w:b/>
                <w:bCs/>
                <w:color w:val="FFFFFF"/>
                <w:sz w:val="16"/>
                <w:szCs w:val="16"/>
              </w:rPr>
              <w:t xml:space="preserve">File</w:t>
            </w:r>
          </w:p>
        </w:tc>
        <w:tc>
          <w:tcPr>
            <w:tcW w:type="dxa" w:w="4226"/>
            <w:shd w:fill="1F3864" w:val="clear"/>
            <w:tcMar>
              <w:top w:type="dxa" w:w="90"/>
              <w:left w:type="dxa" w:w="120"/>
              <w:bottom w:type="dxa" w:w="90"/>
              <w:right w:type="dxa" w:w="120"/>
            </w:tcMar>
          </w:tcPr>
          <w:p>
            <w:pPr>
              <w:spacing w:after="0"/>
              <w:jc w:val="center"/>
            </w:pPr>
            <w:r>
              <w:rPr>
                <w:b/>
                <w:bCs/>
                <w:color w:val="FFFFFF"/>
                <w:sz w:val="16"/>
                <w:szCs w:val="16"/>
              </w:rPr>
              <w:t xml:space="preserve">What it is</w:t>
            </w:r>
          </w:p>
        </w:tc>
      </w:tr>
      <w:tr>
        <w:tc>
          <w:tcPr>
            <w:tcW w:type="dxa" w:w="4800"/>
            <w:shd w:fill="FFFFFF" w:val="clear"/>
            <w:tcMar>
              <w:top w:type="dxa" w:w="80"/>
              <w:left w:type="dxa" w:w="120"/>
              <w:bottom w:type="dxa" w:w="80"/>
              <w:right w:type="dxa" w:w="120"/>
            </w:tcMar>
          </w:tcPr>
          <w:p>
            <w:pPr>
              <w:spacing w:after="0" w:line="252"/>
            </w:pPr>
            <w:hyperlink w:history="1" r:id="rIdrcotlpqbz1kljfc0nma2b">
              <w:r>
                <w:rPr>
                  <w:rFonts w:ascii="Consolas" w:cs="Consolas" w:eastAsia="Consolas" w:hAnsi="Consolas"/>
                  <w:color w:val="1155CC"/>
                  <w:sz w:val="16"/>
                  <w:szCs w:val="16"/>
                  <w:u w:val="single"/>
                </w:rPr>
                <w:t xml:space="preserve">ceiling_check_validation.json</w:t>
              </w:r>
            </w:hyperlink>
          </w:p>
        </w:tc>
        <w:tc>
          <w:tcPr>
            <w:tcW w:type="dxa" w:w="4226"/>
            <w:shd w:fill="FFFFFF" w:val="clear"/>
            <w:tcMar>
              <w:top w:type="dxa" w:w="80"/>
              <w:left w:type="dxa" w:w="120"/>
              <w:bottom w:type="dxa" w:w="80"/>
              <w:right w:type="dxa" w:w="120"/>
            </w:tcMar>
          </w:tcPr>
          <w:p>
            <w:pPr>
              <w:spacing w:after="0" w:line="252"/>
              <w:jc w:val="center"/>
            </w:pPr>
            <w:r>
              <w:rPr>
                <w:sz w:val="16"/>
                <w:szCs w:val="16"/>
              </w:rPr>
              <w:t xml:space="preserve">FOLIO gold-FOL run through Prover9: 81.1% ceiling on well-formed FOL</w:t>
            </w:r>
          </w:p>
        </w:tc>
      </w:tr>
      <w:tr>
        <w:tc>
          <w:tcPr>
            <w:tcW w:type="dxa" w:w="4800"/>
            <w:shd w:fill="F7F8FA" w:val="clear"/>
            <w:tcMar>
              <w:top w:type="dxa" w:w="80"/>
              <w:left w:type="dxa" w:w="120"/>
              <w:bottom w:type="dxa" w:w="80"/>
              <w:right w:type="dxa" w:w="120"/>
            </w:tcMar>
          </w:tcPr>
          <w:p>
            <w:pPr>
              <w:spacing w:after="0" w:line="252"/>
            </w:pPr>
            <w:hyperlink w:history="1" r:id="rIdioa0jr7gumfdr6ukoitpl">
              <w:r>
                <w:rPr>
                  <w:rFonts w:ascii="Consolas" w:cs="Consolas" w:eastAsia="Consolas" w:hAnsi="Consolas"/>
                  <w:color w:val="1155CC"/>
                  <w:sz w:val="16"/>
                  <w:szCs w:val="16"/>
                  <w:u w:val="single"/>
                </w:rPr>
                <w:t xml:space="preserve">strict_prevalence_validation.json</w:t>
              </w:r>
            </w:hyperlink>
          </w:p>
        </w:tc>
        <w:tc>
          <w:tcPr>
            <w:tcW w:type="dxa" w:w="4226"/>
            <w:shd w:fill="F7F8FA" w:val="clear"/>
            <w:tcMar>
              <w:top w:type="dxa" w:w="80"/>
              <w:left w:type="dxa" w:w="120"/>
              <w:bottom w:type="dxa" w:w="80"/>
              <w:right w:type="dxa" w:w="120"/>
            </w:tcMar>
          </w:tcPr>
          <w:p>
            <w:pPr>
              <w:spacing w:after="0" w:line="252"/>
              <w:jc w:val="center"/>
            </w:pPr>
            <w:r>
              <w:rPr>
                <w:sz w:val="16"/>
                <w:szCs w:val="16"/>
              </w:rPr>
              <w:t xml:space="preserve">Phase 3.2 join: prevalence restricted to verified-correct-gold examples</w:t>
            </w:r>
          </w:p>
        </w:tc>
      </w:tr>
    </w:tbl>
    <w:p>
      <w:pPr>
        <w:spacing w:after="100"/>
      </w:pPr>
    </w:p>
    <w:p>
      <w:pPr>
        <w:pStyle w:val="Heading2"/>
        <w:spacing w:after="140" w:before="260"/>
      </w:pPr>
      <w:r>
        <w:rPr>
          <w:b/>
          <w:bCs/>
          <w:color w:val="1F3864"/>
          <w:sz w:val="25"/>
          <w:szCs w:val="25"/>
        </w:rPr>
        <w:t xml:space="preserve">C.2 Vanilla silent-failure runs (Phase 3.1 / 3.3, all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00"/>
        <w:gridCol w:w="3726"/>
      </w:tblGrid>
      <w:tr>
        <w:trPr>
          <w:tblHeader/>
        </w:trPr>
        <w:tc>
          <w:tcPr>
            <w:tcW w:type="dxa" w:w="5300"/>
            <w:shd w:fill="1F3864" w:val="clear"/>
            <w:tcMar>
              <w:top w:type="dxa" w:w="90"/>
              <w:left w:type="dxa" w:w="120"/>
              <w:bottom w:type="dxa" w:w="90"/>
              <w:right w:type="dxa" w:w="120"/>
            </w:tcMar>
          </w:tcPr>
          <w:p>
            <w:pPr>
              <w:spacing w:after="0"/>
            </w:pPr>
            <w:r>
              <w:rPr>
                <w:b/>
                <w:bCs/>
                <w:color w:val="FFFFFF"/>
                <w:sz w:val="16"/>
                <w:szCs w:val="16"/>
              </w:rPr>
              <w:t xml:space="preserve">File</w:t>
            </w:r>
          </w:p>
        </w:tc>
        <w:tc>
          <w:tcPr>
            <w:tcW w:type="dxa" w:w="3726"/>
            <w:shd w:fill="1F3864" w:val="clear"/>
            <w:tcMar>
              <w:top w:type="dxa" w:w="90"/>
              <w:left w:type="dxa" w:w="120"/>
              <w:bottom w:type="dxa" w:w="90"/>
              <w:right w:type="dxa" w:w="120"/>
            </w:tcMar>
          </w:tcPr>
          <w:p>
            <w:pPr>
              <w:spacing w:after="0"/>
              <w:jc w:val="center"/>
            </w:pPr>
            <w:r>
              <w:rPr>
                <w:b/>
                <w:bCs/>
                <w:color w:val="FFFFFF"/>
                <w:sz w:val="16"/>
                <w:szCs w:val="16"/>
              </w:rPr>
              <w:t xml:space="preserve">What it is</w:t>
            </w:r>
          </w:p>
        </w:tc>
      </w:tr>
      <w:tr>
        <w:tc>
          <w:tcPr>
            <w:tcW w:type="dxa" w:w="5300"/>
            <w:shd w:fill="FFFFFF" w:val="clear"/>
            <w:tcMar>
              <w:top w:type="dxa" w:w="80"/>
              <w:left w:type="dxa" w:w="120"/>
              <w:bottom w:type="dxa" w:w="80"/>
              <w:right w:type="dxa" w:w="120"/>
            </w:tcMar>
          </w:tcPr>
          <w:p>
            <w:pPr>
              <w:spacing w:after="0" w:line="252"/>
            </w:pPr>
            <w:hyperlink w:history="1" r:id="rIdqwxq5jq9xhkn185_3rbt-">
              <w:r>
                <w:rPr>
                  <w:rFonts w:ascii="Consolas" w:cs="Consolas" w:eastAsia="Consolas" w:hAnsi="Consolas"/>
                  <w:color w:val="1155CC"/>
                  <w:sz w:val="16"/>
                  <w:szCs w:val="16"/>
                  <w:u w:val="single"/>
                </w:rPr>
                <w:t xml:space="preserve">vanilla_pipeline_story_fewshot_validation.json</w:t>
              </w:r>
            </w:hyperlink>
          </w:p>
        </w:tc>
        <w:tc>
          <w:tcPr>
            <w:tcW w:type="dxa" w:w="3726"/>
            <w:shd w:fill="FFFFFF" w:val="clear"/>
            <w:tcMar>
              <w:top w:type="dxa" w:w="80"/>
              <w:left w:type="dxa" w:w="120"/>
              <w:bottom w:type="dxa" w:w="80"/>
              <w:right w:type="dxa" w:w="120"/>
            </w:tcMar>
          </w:tcPr>
          <w:p>
            <w:pPr>
              <w:spacing w:after="0" w:line="252"/>
              <w:jc w:val="center"/>
            </w:pPr>
            <w:r>
              <w:rPr>
                <w:sz w:val="16"/>
                <w:szCs w:val="16"/>
              </w:rPr>
              <w:t xml:space="preserve">FOLIO × Llama-3.1-8B, full n=203 (the primary Phase 3.1 result)</w:t>
            </w:r>
          </w:p>
        </w:tc>
      </w:tr>
      <w:tr>
        <w:tc>
          <w:tcPr>
            <w:tcW w:type="dxa" w:w="5300"/>
            <w:shd w:fill="F7F8FA" w:val="clear"/>
            <w:tcMar>
              <w:top w:type="dxa" w:w="80"/>
              <w:left w:type="dxa" w:w="120"/>
              <w:bottom w:type="dxa" w:w="80"/>
              <w:right w:type="dxa" w:w="120"/>
            </w:tcMar>
          </w:tcPr>
          <w:p>
            <w:pPr>
              <w:spacing w:after="0" w:line="252"/>
            </w:pPr>
            <w:hyperlink w:history="1" r:id="rIdjajsgc_eb6ak4el0mng6h">
              <w:r>
                <w:rPr>
                  <w:rFonts w:ascii="Consolas" w:cs="Consolas" w:eastAsia="Consolas" w:hAnsi="Consolas"/>
                  <w:color w:val="1155CC"/>
                  <w:sz w:val="16"/>
                  <w:szCs w:val="16"/>
                  <w:u w:val="single"/>
                </w:rPr>
                <w:t xml:space="preserve">vanilla_pipeline_folio_gpt4omini_validation.json</w:t>
              </w:r>
            </w:hyperlink>
          </w:p>
        </w:tc>
        <w:tc>
          <w:tcPr>
            <w:tcW w:type="dxa" w:w="3726"/>
            <w:shd w:fill="F7F8FA" w:val="clear"/>
            <w:tcMar>
              <w:top w:type="dxa" w:w="80"/>
              <w:left w:type="dxa" w:w="120"/>
              <w:bottom w:type="dxa" w:w="80"/>
              <w:right w:type="dxa" w:w="120"/>
            </w:tcMar>
          </w:tcPr>
          <w:p>
            <w:pPr>
              <w:spacing w:after="0" w:line="252"/>
              <w:jc w:val="center"/>
            </w:pPr>
            <w:r>
              <w:rPr>
                <w:sz w:val="16"/>
                <w:szCs w:val="16"/>
              </w:rPr>
              <w:t xml:space="preserve">FOLIO × GPT-4o-mini, full n=203</w:t>
            </w:r>
          </w:p>
        </w:tc>
      </w:tr>
      <w:tr>
        <w:tc>
          <w:tcPr>
            <w:tcW w:type="dxa" w:w="5300"/>
            <w:shd w:fill="FFFFFF" w:val="clear"/>
            <w:tcMar>
              <w:top w:type="dxa" w:w="80"/>
              <w:left w:type="dxa" w:w="120"/>
              <w:bottom w:type="dxa" w:w="80"/>
              <w:right w:type="dxa" w:w="120"/>
            </w:tcMar>
          </w:tcPr>
          <w:p>
            <w:pPr>
              <w:spacing w:after="0" w:line="252"/>
            </w:pPr>
            <w:hyperlink w:history="1" r:id="rId0hqhjqect9mjd48tj68tt">
              <w:r>
                <w:rPr>
                  <w:rFonts w:ascii="Consolas" w:cs="Consolas" w:eastAsia="Consolas" w:hAnsi="Consolas"/>
                  <w:color w:val="1155CC"/>
                  <w:sz w:val="16"/>
                  <w:szCs w:val="16"/>
                  <w:u w:val="single"/>
                </w:rPr>
                <w:t xml:space="preserve">vanilla_pipeline_gpt4o_validation_n203.json</w:t>
              </w:r>
            </w:hyperlink>
          </w:p>
        </w:tc>
        <w:tc>
          <w:tcPr>
            <w:tcW w:type="dxa" w:w="3726"/>
            <w:shd w:fill="FFFFFF" w:val="clear"/>
            <w:tcMar>
              <w:top w:type="dxa" w:w="80"/>
              <w:left w:type="dxa" w:w="120"/>
              <w:bottom w:type="dxa" w:w="80"/>
              <w:right w:type="dxa" w:w="120"/>
            </w:tcMar>
          </w:tcPr>
          <w:p>
            <w:pPr>
              <w:spacing w:after="0" w:line="252"/>
              <w:jc w:val="center"/>
            </w:pPr>
            <w:r>
              <w:rPr>
                <w:sz w:val="16"/>
                <w:szCs w:val="16"/>
              </w:rPr>
              <w:t xml:space="preserve">FOLIO × GPT-4o, full n=203 (the kill-gate run)</w:t>
            </w:r>
          </w:p>
        </w:tc>
      </w:tr>
      <w:tr>
        <w:tc>
          <w:tcPr>
            <w:tcW w:type="dxa" w:w="5300"/>
            <w:shd w:fill="F7F8FA" w:val="clear"/>
            <w:tcMar>
              <w:top w:type="dxa" w:w="80"/>
              <w:left w:type="dxa" w:w="120"/>
              <w:bottom w:type="dxa" w:w="80"/>
              <w:right w:type="dxa" w:w="120"/>
            </w:tcMar>
          </w:tcPr>
          <w:p>
            <w:pPr>
              <w:spacing w:after="0" w:line="252"/>
            </w:pPr>
            <w:hyperlink w:history="1" r:id="rIdw26r1aegfbjsyeyjgc9xa">
              <w:r>
                <w:rPr>
                  <w:rFonts w:ascii="Consolas" w:cs="Consolas" w:eastAsia="Consolas" w:hAnsi="Consolas"/>
                  <w:color w:val="1155CC"/>
                  <w:sz w:val="16"/>
                  <w:szCs w:val="16"/>
                  <w:u w:val="single"/>
                </w:rPr>
                <w:t xml:space="preserve">vanilla_pipeline_proofwriter_story_fewshot_validation.json</w:t>
              </w:r>
            </w:hyperlink>
          </w:p>
        </w:tc>
        <w:tc>
          <w:tcPr>
            <w:tcW w:type="dxa" w:w="3726"/>
            <w:shd w:fill="F7F8FA" w:val="clear"/>
            <w:tcMar>
              <w:top w:type="dxa" w:w="80"/>
              <w:left w:type="dxa" w:w="120"/>
              <w:bottom w:type="dxa" w:w="80"/>
              <w:right w:type="dxa" w:w="120"/>
            </w:tcMar>
          </w:tcPr>
          <w:p>
            <w:pPr>
              <w:spacing w:after="0" w:line="252"/>
              <w:jc w:val="center"/>
            </w:pPr>
            <w:r>
              <w:rPr>
                <w:sz w:val="16"/>
                <w:szCs w:val="16"/>
              </w:rPr>
              <w:t xml:space="preserve">ProofWriter × Llama-3.1-8B, full n=600</w:t>
            </w:r>
          </w:p>
        </w:tc>
      </w:tr>
      <w:tr>
        <w:tc>
          <w:tcPr>
            <w:tcW w:type="dxa" w:w="5300"/>
            <w:shd w:fill="FFFFFF" w:val="clear"/>
            <w:tcMar>
              <w:top w:type="dxa" w:w="80"/>
              <w:left w:type="dxa" w:w="120"/>
              <w:bottom w:type="dxa" w:w="80"/>
              <w:right w:type="dxa" w:w="120"/>
            </w:tcMar>
          </w:tcPr>
          <w:p>
            <w:pPr>
              <w:spacing w:after="0" w:line="252"/>
            </w:pPr>
            <w:hyperlink w:history="1" r:id="rIdbpf7uiqnuum9o9y1xdoj2">
              <w:r>
                <w:rPr>
                  <w:rFonts w:ascii="Consolas" w:cs="Consolas" w:eastAsia="Consolas" w:hAnsi="Consolas"/>
                  <w:color w:val="1155CC"/>
                  <w:sz w:val="16"/>
                  <w:szCs w:val="16"/>
                  <w:u w:val="single"/>
                </w:rPr>
                <w:t xml:space="preserve">vanilla_pipeline_proofwriter_gpt4omini_validation.json</w:t>
              </w:r>
            </w:hyperlink>
          </w:p>
        </w:tc>
        <w:tc>
          <w:tcPr>
            <w:tcW w:type="dxa" w:w="3726"/>
            <w:shd w:fill="FFFFFF" w:val="clear"/>
            <w:tcMar>
              <w:top w:type="dxa" w:w="80"/>
              <w:left w:type="dxa" w:w="120"/>
              <w:bottom w:type="dxa" w:w="80"/>
              <w:right w:type="dxa" w:w="120"/>
            </w:tcMar>
          </w:tcPr>
          <w:p>
            <w:pPr>
              <w:spacing w:after="0" w:line="252"/>
              <w:jc w:val="center"/>
            </w:pPr>
            <w:r>
              <w:rPr>
                <w:sz w:val="16"/>
                <w:szCs w:val="16"/>
              </w:rPr>
              <w:t xml:space="preserve">ProofWriter × GPT-4o-mini, full n=600</w:t>
            </w:r>
          </w:p>
        </w:tc>
      </w:tr>
      <w:tr>
        <w:tc>
          <w:tcPr>
            <w:tcW w:type="dxa" w:w="5300"/>
            <w:shd w:fill="F7F8FA" w:val="clear"/>
            <w:tcMar>
              <w:top w:type="dxa" w:w="80"/>
              <w:left w:type="dxa" w:w="120"/>
              <w:bottom w:type="dxa" w:w="80"/>
              <w:right w:type="dxa" w:w="120"/>
            </w:tcMar>
          </w:tcPr>
          <w:p>
            <w:pPr>
              <w:spacing w:after="0" w:line="252"/>
            </w:pPr>
            <w:hyperlink w:history="1" r:id="rId_ajcmpatgzw_epylk3ouq">
              <w:r>
                <w:rPr>
                  <w:rFonts w:ascii="Consolas" w:cs="Consolas" w:eastAsia="Consolas" w:hAnsi="Consolas"/>
                  <w:color w:val="1155CC"/>
                  <w:sz w:val="16"/>
                  <w:szCs w:val="16"/>
                  <w:u w:val="single"/>
                </w:rPr>
                <w:t xml:space="preserve">vanilla_pipeline_proofwriter_gpt4o_validation.json</w:t>
              </w:r>
            </w:hyperlink>
          </w:p>
        </w:tc>
        <w:tc>
          <w:tcPr>
            <w:tcW w:type="dxa" w:w="3726"/>
            <w:shd w:fill="F7F8FA" w:val="clear"/>
            <w:tcMar>
              <w:top w:type="dxa" w:w="80"/>
              <w:left w:type="dxa" w:w="120"/>
              <w:bottom w:type="dxa" w:w="80"/>
              <w:right w:type="dxa" w:w="120"/>
            </w:tcMar>
          </w:tcPr>
          <w:p>
            <w:pPr>
              <w:spacing w:after="0" w:line="252"/>
              <w:jc w:val="center"/>
            </w:pPr>
            <w:r>
              <w:rPr>
                <w:sz w:val="16"/>
                <w:szCs w:val="16"/>
              </w:rPr>
              <w:t xml:space="preserve">ProofWriter × GPT-4o, full n=600</w:t>
            </w:r>
          </w:p>
        </w:tc>
      </w:tr>
      <w:tr>
        <w:tc>
          <w:tcPr>
            <w:tcW w:type="dxa" w:w="5300"/>
            <w:shd w:fill="FFFFFF" w:val="clear"/>
            <w:tcMar>
              <w:top w:type="dxa" w:w="80"/>
              <w:left w:type="dxa" w:w="120"/>
              <w:bottom w:type="dxa" w:w="80"/>
              <w:right w:type="dxa" w:w="120"/>
            </w:tcMar>
          </w:tcPr>
          <w:p>
            <w:pPr>
              <w:spacing w:after="0" w:line="252"/>
            </w:pPr>
            <w:hyperlink w:history="1" r:id="rIdvil1wjhttxitpkhafjknw">
              <w:r>
                <w:rPr>
                  <w:rFonts w:ascii="Consolas" w:cs="Consolas" w:eastAsia="Consolas" w:hAnsi="Consolas"/>
                  <w:color w:val="1155CC"/>
                  <w:sz w:val="16"/>
                  <w:szCs w:val="16"/>
                  <w:u w:val="single"/>
                </w:rPr>
                <w:t xml:space="preserve">vanilla_pipeline_prontoqa_story_fewshot_validation.json</w:t>
              </w:r>
            </w:hyperlink>
          </w:p>
        </w:tc>
        <w:tc>
          <w:tcPr>
            <w:tcW w:type="dxa" w:w="3726"/>
            <w:shd w:fill="FFFFFF" w:val="clear"/>
            <w:tcMar>
              <w:top w:type="dxa" w:w="80"/>
              <w:left w:type="dxa" w:w="120"/>
              <w:bottom w:type="dxa" w:w="80"/>
              <w:right w:type="dxa" w:w="120"/>
            </w:tcMar>
          </w:tcPr>
          <w:p>
            <w:pPr>
              <w:spacing w:after="0" w:line="252"/>
              <w:jc w:val="center"/>
            </w:pPr>
            <w:r>
              <w:rPr>
                <w:sz w:val="16"/>
                <w:szCs w:val="16"/>
              </w:rPr>
              <w:t xml:space="preserve">PrOntoQA × Llama-3.1-8B, full n=500</w:t>
            </w:r>
          </w:p>
        </w:tc>
      </w:tr>
      <w:tr>
        <w:tc>
          <w:tcPr>
            <w:tcW w:type="dxa" w:w="5300"/>
            <w:shd w:fill="F7F8FA" w:val="clear"/>
            <w:tcMar>
              <w:top w:type="dxa" w:w="80"/>
              <w:left w:type="dxa" w:w="120"/>
              <w:bottom w:type="dxa" w:w="80"/>
              <w:right w:type="dxa" w:w="120"/>
            </w:tcMar>
          </w:tcPr>
          <w:p>
            <w:pPr>
              <w:spacing w:after="0" w:line="252"/>
            </w:pPr>
            <w:hyperlink w:history="1" r:id="rIdrw84vhwnzarqljiyl_7ty">
              <w:r>
                <w:rPr>
                  <w:rFonts w:ascii="Consolas" w:cs="Consolas" w:eastAsia="Consolas" w:hAnsi="Consolas"/>
                  <w:color w:val="1155CC"/>
                  <w:sz w:val="16"/>
                  <w:szCs w:val="16"/>
                  <w:u w:val="single"/>
                </w:rPr>
                <w:t xml:space="preserve">vanilla_pipeline_prontoqa_gpt4omini_validation.json</w:t>
              </w:r>
            </w:hyperlink>
          </w:p>
        </w:tc>
        <w:tc>
          <w:tcPr>
            <w:tcW w:type="dxa" w:w="3726"/>
            <w:shd w:fill="F7F8FA" w:val="clear"/>
            <w:tcMar>
              <w:top w:type="dxa" w:w="80"/>
              <w:left w:type="dxa" w:w="120"/>
              <w:bottom w:type="dxa" w:w="80"/>
              <w:right w:type="dxa" w:w="120"/>
            </w:tcMar>
          </w:tcPr>
          <w:p>
            <w:pPr>
              <w:spacing w:after="0" w:line="252"/>
              <w:jc w:val="center"/>
            </w:pPr>
            <w:r>
              <w:rPr>
                <w:sz w:val="16"/>
                <w:szCs w:val="16"/>
              </w:rPr>
              <w:t xml:space="preserve">PrOntoQA × GPT-4o-mini, full n=500</w:t>
            </w:r>
          </w:p>
        </w:tc>
      </w:tr>
      <w:tr>
        <w:tc>
          <w:tcPr>
            <w:tcW w:type="dxa" w:w="5300"/>
            <w:shd w:fill="FFFFFF" w:val="clear"/>
            <w:tcMar>
              <w:top w:type="dxa" w:w="80"/>
              <w:left w:type="dxa" w:w="120"/>
              <w:bottom w:type="dxa" w:w="80"/>
              <w:right w:type="dxa" w:w="120"/>
            </w:tcMar>
          </w:tcPr>
          <w:p>
            <w:pPr>
              <w:spacing w:after="0" w:line="252"/>
            </w:pPr>
            <w:hyperlink w:history="1" r:id="rId3wchaxqsrhpnge32ofzxt">
              <w:r>
                <w:rPr>
                  <w:rFonts w:ascii="Consolas" w:cs="Consolas" w:eastAsia="Consolas" w:hAnsi="Consolas"/>
                  <w:color w:val="1155CC"/>
                  <w:sz w:val="16"/>
                  <w:szCs w:val="16"/>
                  <w:u w:val="single"/>
                </w:rPr>
                <w:t xml:space="preserve">vanilla_pipeline_prontoqa_gpt4o_validation.json</w:t>
              </w:r>
            </w:hyperlink>
          </w:p>
        </w:tc>
        <w:tc>
          <w:tcPr>
            <w:tcW w:type="dxa" w:w="3726"/>
            <w:shd w:fill="FFFFFF" w:val="clear"/>
            <w:tcMar>
              <w:top w:type="dxa" w:w="80"/>
              <w:left w:type="dxa" w:w="120"/>
              <w:bottom w:type="dxa" w:w="80"/>
              <w:right w:type="dxa" w:w="120"/>
            </w:tcMar>
          </w:tcPr>
          <w:p>
            <w:pPr>
              <w:spacing w:after="0" w:line="252"/>
              <w:jc w:val="center"/>
            </w:pPr>
            <w:r>
              <w:rPr>
                <w:sz w:val="16"/>
                <w:szCs w:val="16"/>
              </w:rPr>
              <w:t xml:space="preserve">PrOntoQA × GPT-4o, full n=500 (100% — zero silent failures)</w:t>
            </w:r>
          </w:p>
        </w:tc>
      </w:tr>
    </w:tbl>
    <w:p>
      <w:pPr>
        <w:spacing w:after="100"/>
      </w:pPr>
    </w:p>
    <w:p>
      <w:pPr>
        <w:spacing w:after="60" w:line="276"/>
      </w:pPr>
      <w:r>
        <w:rPr>
          <w:b/>
          <w:bCs/>
          <w:sz w:val="21"/>
          <w:szCs w:val="21"/>
        </w:rPr>
        <w:t xml:space="preserve">Superseded pilot-size files, retained for the audit trail: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00"/>
        <w:gridCol w:w="3726"/>
      </w:tblGrid>
      <w:tr>
        <w:trPr>
          <w:tblHeader/>
        </w:trPr>
        <w:tc>
          <w:tcPr>
            <w:tcW w:type="dxa" w:w="5300"/>
            <w:shd w:fill="1F3864" w:val="clear"/>
            <w:tcMar>
              <w:top w:type="dxa" w:w="90"/>
              <w:left w:type="dxa" w:w="120"/>
              <w:bottom w:type="dxa" w:w="90"/>
              <w:right w:type="dxa" w:w="120"/>
            </w:tcMar>
          </w:tcPr>
          <w:p>
            <w:pPr>
              <w:spacing w:after="0"/>
            </w:pPr>
            <w:r>
              <w:rPr>
                <w:b/>
                <w:bCs/>
                <w:color w:val="FFFFFF"/>
                <w:sz w:val="16"/>
                <w:szCs w:val="16"/>
              </w:rPr>
              <w:t xml:space="preserve">File</w:t>
            </w:r>
          </w:p>
        </w:tc>
        <w:tc>
          <w:tcPr>
            <w:tcW w:type="dxa" w:w="3726"/>
            <w:shd w:fill="1F3864" w:val="clear"/>
            <w:tcMar>
              <w:top w:type="dxa" w:w="90"/>
              <w:left w:type="dxa" w:w="120"/>
              <w:bottom w:type="dxa" w:w="90"/>
              <w:right w:type="dxa" w:w="120"/>
            </w:tcMar>
          </w:tcPr>
          <w:p>
            <w:pPr>
              <w:spacing w:after="0"/>
              <w:jc w:val="center"/>
            </w:pPr>
            <w:r>
              <w:rPr>
                <w:b/>
                <w:bCs/>
                <w:color w:val="FFFFFF"/>
                <w:sz w:val="16"/>
                <w:szCs w:val="16"/>
              </w:rPr>
              <w:t xml:space="preserve">What it is</w:t>
            </w:r>
          </w:p>
        </w:tc>
      </w:tr>
      <w:tr>
        <w:tc>
          <w:tcPr>
            <w:tcW w:type="dxa" w:w="5300"/>
            <w:shd w:fill="FFFFFF" w:val="clear"/>
            <w:tcMar>
              <w:top w:type="dxa" w:w="80"/>
              <w:left w:type="dxa" w:w="120"/>
              <w:bottom w:type="dxa" w:w="80"/>
              <w:right w:type="dxa" w:w="120"/>
            </w:tcMar>
          </w:tcPr>
          <w:p>
            <w:pPr>
              <w:spacing w:after="0" w:line="252"/>
            </w:pPr>
            <w:hyperlink w:history="1" r:id="rId2sv177bqow_h5cjfk_qd-">
              <w:r>
                <w:rPr>
                  <w:rFonts w:ascii="Consolas" w:cs="Consolas" w:eastAsia="Consolas" w:hAnsi="Consolas"/>
                  <w:color w:val="1155CC"/>
                  <w:sz w:val="16"/>
                  <w:szCs w:val="16"/>
                  <w:u w:val="single"/>
                </w:rPr>
                <w:t xml:space="preserve">vanilla_pipeline_gpt4o_validation_n50.json</w:t>
              </w:r>
            </w:hyperlink>
          </w:p>
        </w:tc>
        <w:tc>
          <w:tcPr>
            <w:tcW w:type="dxa" w:w="3726"/>
            <w:shd w:fill="FFFFFF" w:val="clear"/>
            <w:tcMar>
              <w:top w:type="dxa" w:w="80"/>
              <w:left w:type="dxa" w:w="120"/>
              <w:bottom w:type="dxa" w:w="80"/>
              <w:right w:type="dxa" w:w="120"/>
            </w:tcMar>
          </w:tcPr>
          <w:p>
            <w:pPr>
              <w:spacing w:after="0" w:line="252"/>
              <w:jc w:val="center"/>
            </w:pPr>
            <w:r>
              <w:rPr>
                <w:sz w:val="16"/>
                <w:szCs w:val="16"/>
              </w:rPr>
              <w:t xml:space="preserve">FOLIO × GPT-4o pilot, n=50 — superseded by the n=203 file above</w:t>
            </w:r>
          </w:p>
        </w:tc>
      </w:tr>
      <w:tr>
        <w:tc>
          <w:tcPr>
            <w:tcW w:type="dxa" w:w="5300"/>
            <w:shd w:fill="F7F8FA" w:val="clear"/>
            <w:tcMar>
              <w:top w:type="dxa" w:w="80"/>
              <w:left w:type="dxa" w:w="120"/>
              <w:bottom w:type="dxa" w:w="80"/>
              <w:right w:type="dxa" w:w="120"/>
            </w:tcMar>
          </w:tcPr>
          <w:p>
            <w:pPr>
              <w:spacing w:after="0" w:line="252"/>
            </w:pPr>
            <w:hyperlink w:history="1" r:id="rIdudibajqz82ae47qjifgrb">
              <w:r>
                <w:rPr>
                  <w:rFonts w:ascii="Consolas" w:cs="Consolas" w:eastAsia="Consolas" w:hAnsi="Consolas"/>
                  <w:color w:val="1155CC"/>
                  <w:sz w:val="16"/>
                  <w:szCs w:val="16"/>
                  <w:u w:val="single"/>
                </w:rPr>
                <w:t xml:space="preserve">vanilla_pipeline_gpt4omini_validation_n50.json</w:t>
              </w:r>
            </w:hyperlink>
          </w:p>
        </w:tc>
        <w:tc>
          <w:tcPr>
            <w:tcW w:type="dxa" w:w="3726"/>
            <w:shd w:fill="F7F8FA" w:val="clear"/>
            <w:tcMar>
              <w:top w:type="dxa" w:w="80"/>
              <w:left w:type="dxa" w:w="120"/>
              <w:bottom w:type="dxa" w:w="80"/>
              <w:right w:type="dxa" w:w="120"/>
            </w:tcMar>
          </w:tcPr>
          <w:p>
            <w:pPr>
              <w:spacing w:after="0" w:line="252"/>
              <w:jc w:val="center"/>
            </w:pPr>
            <w:r>
              <w:rPr>
                <w:sz w:val="16"/>
                <w:szCs w:val="16"/>
              </w:rPr>
              <w:t xml:space="preserve">FOLIO × GPT-4o-mini pilot, n=50</w:t>
            </w:r>
          </w:p>
        </w:tc>
      </w:tr>
      <w:tr>
        <w:tc>
          <w:tcPr>
            <w:tcW w:type="dxa" w:w="5300"/>
            <w:shd w:fill="FFFFFF" w:val="clear"/>
            <w:tcMar>
              <w:top w:type="dxa" w:w="80"/>
              <w:left w:type="dxa" w:w="120"/>
              <w:bottom w:type="dxa" w:w="80"/>
              <w:right w:type="dxa" w:w="120"/>
            </w:tcMar>
          </w:tcPr>
          <w:p>
            <w:pPr>
              <w:spacing w:after="0" w:line="252"/>
            </w:pPr>
            <w:hyperlink w:history="1" r:id="rIds7sphbdggkjsadsxk9rn1">
              <w:r>
                <w:rPr>
                  <w:rFonts w:ascii="Consolas" w:cs="Consolas" w:eastAsia="Consolas" w:hAnsi="Consolas"/>
                  <w:color w:val="1155CC"/>
                  <w:sz w:val="16"/>
                  <w:szCs w:val="16"/>
                  <w:u w:val="single"/>
                </w:rPr>
                <w:t xml:space="preserve">vanilla_pipeline_gpt4omini_validation_n1.json</w:t>
              </w:r>
            </w:hyperlink>
          </w:p>
        </w:tc>
        <w:tc>
          <w:tcPr>
            <w:tcW w:type="dxa" w:w="3726"/>
            <w:shd w:fill="FFFFFF" w:val="clear"/>
            <w:tcMar>
              <w:top w:type="dxa" w:w="80"/>
              <w:left w:type="dxa" w:w="120"/>
              <w:bottom w:type="dxa" w:w="80"/>
              <w:right w:type="dxa" w:w="120"/>
            </w:tcMar>
          </w:tcPr>
          <w:p>
            <w:pPr>
              <w:spacing w:after="0" w:line="252"/>
              <w:jc w:val="center"/>
            </w:pPr>
            <w:r>
              <w:rPr>
                <w:sz w:val="16"/>
                <w:szCs w:val="16"/>
              </w:rPr>
              <w:t xml:space="preserve">single-example smoke test of the OpenAI harness</w:t>
            </w:r>
          </w:p>
        </w:tc>
      </w:tr>
      <w:tr>
        <w:tc>
          <w:tcPr>
            <w:tcW w:type="dxa" w:w="5300"/>
            <w:shd w:fill="F7F8FA" w:val="clear"/>
            <w:tcMar>
              <w:top w:type="dxa" w:w="80"/>
              <w:left w:type="dxa" w:w="120"/>
              <w:bottom w:type="dxa" w:w="80"/>
              <w:right w:type="dxa" w:w="120"/>
            </w:tcMar>
          </w:tcPr>
          <w:p>
            <w:pPr>
              <w:spacing w:after="0" w:line="252"/>
            </w:pPr>
            <w:hyperlink w:history="1" r:id="rIdewtxjwhs6bzu0jhfhopjx">
              <w:r>
                <w:rPr>
                  <w:rFonts w:ascii="Consolas" w:cs="Consolas" w:eastAsia="Consolas" w:hAnsi="Consolas"/>
                  <w:color w:val="1155CC"/>
                  <w:sz w:val="16"/>
                  <w:szCs w:val="16"/>
                  <w:u w:val="single"/>
                </w:rPr>
                <w:t xml:space="preserve">vanilla_pipeline_story_fewshot_validation_n50.json</w:t>
              </w:r>
            </w:hyperlink>
          </w:p>
        </w:tc>
        <w:tc>
          <w:tcPr>
            <w:tcW w:type="dxa" w:w="3726"/>
            <w:shd w:fill="F7F8FA" w:val="clear"/>
            <w:tcMar>
              <w:top w:type="dxa" w:w="80"/>
              <w:left w:type="dxa" w:w="120"/>
              <w:bottom w:type="dxa" w:w="80"/>
              <w:right w:type="dxa" w:w="120"/>
            </w:tcMar>
          </w:tcPr>
          <w:p>
            <w:pPr>
              <w:spacing w:after="0" w:line="252"/>
              <w:jc w:val="center"/>
            </w:pPr>
            <w:r>
              <w:rPr>
                <w:sz w:val="16"/>
                <w:szCs w:val="16"/>
              </w:rPr>
              <w:t xml:space="preserve">FOLIO × Llama few-shot pilot, n=50</w:t>
            </w:r>
          </w:p>
        </w:tc>
      </w:tr>
      <w:tr>
        <w:tc>
          <w:tcPr>
            <w:tcW w:type="dxa" w:w="5300"/>
            <w:shd w:fill="FFFFFF" w:val="clear"/>
            <w:tcMar>
              <w:top w:type="dxa" w:w="80"/>
              <w:left w:type="dxa" w:w="120"/>
              <w:bottom w:type="dxa" w:w="80"/>
              <w:right w:type="dxa" w:w="120"/>
            </w:tcMar>
          </w:tcPr>
          <w:p>
            <w:pPr>
              <w:spacing w:after="0" w:line="252"/>
            </w:pPr>
            <w:hyperlink w:history="1" r:id="rIdzmixrs47qtflwkciljqa4">
              <w:r>
                <w:rPr>
                  <w:rFonts w:ascii="Consolas" w:cs="Consolas" w:eastAsia="Consolas" w:hAnsi="Consolas"/>
                  <w:color w:val="1155CC"/>
                  <w:sz w:val="16"/>
                  <w:szCs w:val="16"/>
                  <w:u w:val="single"/>
                </w:rPr>
                <w:t xml:space="preserve">vanilla_pipeline_story_zeroshot_validation_n50.json</w:t>
              </w:r>
            </w:hyperlink>
          </w:p>
        </w:tc>
        <w:tc>
          <w:tcPr>
            <w:tcW w:type="dxa" w:w="3726"/>
            <w:shd w:fill="FFFFFF" w:val="clear"/>
            <w:tcMar>
              <w:top w:type="dxa" w:w="80"/>
              <w:left w:type="dxa" w:w="120"/>
              <w:bottom w:type="dxa" w:w="80"/>
              <w:right w:type="dxa" w:w="120"/>
            </w:tcMar>
          </w:tcPr>
          <w:p>
            <w:pPr>
              <w:spacing w:after="0" w:line="252"/>
              <w:jc w:val="center"/>
            </w:pPr>
            <w:r>
              <w:rPr>
                <w:sz w:val="16"/>
                <w:szCs w:val="16"/>
              </w:rPr>
              <w:t xml:space="preserve">FOLIO × Llama zero-shot ablation, n=50 — the prompt-quality control (§3.3)</w:t>
            </w:r>
          </w:p>
        </w:tc>
      </w:tr>
    </w:tbl>
    <w:p>
      <w:pPr>
        <w:spacing w:after="100"/>
      </w:pPr>
    </w:p>
    <w:p>
      <w:pPr>
        <w:pStyle w:val="Heading2"/>
        <w:spacing w:after="140" w:before="260"/>
      </w:pPr>
      <w:r>
        <w:rPr>
          <w:b/>
          <w:bCs/>
          <w:color w:val="1F3864"/>
          <w:sz w:val="25"/>
          <w:szCs w:val="25"/>
        </w:rPr>
        <w:t xml:space="preserve">C.3 Self-Refine falsification-gate runs (Phase 4 / 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00"/>
        <w:gridCol w:w="3726"/>
      </w:tblGrid>
      <w:tr>
        <w:trPr>
          <w:tblHeader/>
        </w:trPr>
        <w:tc>
          <w:tcPr>
            <w:tcW w:type="dxa" w:w="5300"/>
            <w:shd w:fill="1F3864" w:val="clear"/>
            <w:tcMar>
              <w:top w:type="dxa" w:w="90"/>
              <w:left w:type="dxa" w:w="120"/>
              <w:bottom w:type="dxa" w:w="90"/>
              <w:right w:type="dxa" w:w="120"/>
            </w:tcMar>
          </w:tcPr>
          <w:p>
            <w:pPr>
              <w:spacing w:after="0"/>
            </w:pPr>
            <w:r>
              <w:rPr>
                <w:b/>
                <w:bCs/>
                <w:color w:val="FFFFFF"/>
                <w:sz w:val="16"/>
                <w:szCs w:val="16"/>
              </w:rPr>
              <w:t xml:space="preserve">File</w:t>
            </w:r>
          </w:p>
        </w:tc>
        <w:tc>
          <w:tcPr>
            <w:tcW w:type="dxa" w:w="3726"/>
            <w:shd w:fill="1F3864" w:val="clear"/>
            <w:tcMar>
              <w:top w:type="dxa" w:w="90"/>
              <w:left w:type="dxa" w:w="120"/>
              <w:bottom w:type="dxa" w:w="90"/>
              <w:right w:type="dxa" w:w="120"/>
            </w:tcMar>
          </w:tcPr>
          <w:p>
            <w:pPr>
              <w:spacing w:after="0"/>
              <w:jc w:val="center"/>
            </w:pPr>
            <w:r>
              <w:rPr>
                <w:b/>
                <w:bCs/>
                <w:color w:val="FFFFFF"/>
                <w:sz w:val="16"/>
                <w:szCs w:val="16"/>
              </w:rPr>
              <w:t xml:space="preserve">What it is</w:t>
            </w:r>
          </w:p>
        </w:tc>
      </w:tr>
      <w:tr>
        <w:tc>
          <w:tcPr>
            <w:tcW w:type="dxa" w:w="5300"/>
            <w:shd w:fill="FFFFFF" w:val="clear"/>
            <w:tcMar>
              <w:top w:type="dxa" w:w="80"/>
              <w:left w:type="dxa" w:w="120"/>
              <w:bottom w:type="dxa" w:w="80"/>
              <w:right w:type="dxa" w:w="120"/>
            </w:tcMar>
          </w:tcPr>
          <w:p>
            <w:pPr>
              <w:spacing w:after="0" w:line="252"/>
            </w:pPr>
            <w:hyperlink w:history="1" r:id="rIdtkiurjqz7gkdhvlk_vpzy">
              <w:r>
                <w:rPr>
                  <w:rFonts w:ascii="Consolas" w:cs="Consolas" w:eastAsia="Consolas" w:hAnsi="Consolas"/>
                  <w:color w:val="1155CC"/>
                  <w:sz w:val="16"/>
                  <w:szCs w:val="16"/>
                  <w:u w:val="single"/>
                </w:rPr>
                <w:t xml:space="preserve">self_refine_folio_validation.json</w:t>
              </w:r>
            </w:hyperlink>
          </w:p>
        </w:tc>
        <w:tc>
          <w:tcPr>
            <w:tcW w:type="dxa" w:w="3726"/>
            <w:shd w:fill="FFFFFF" w:val="clear"/>
            <w:tcMar>
              <w:top w:type="dxa" w:w="80"/>
              <w:left w:type="dxa" w:w="120"/>
              <w:bottom w:type="dxa" w:w="80"/>
              <w:right w:type="dxa" w:w="120"/>
            </w:tcMar>
          </w:tcPr>
          <w:p>
            <w:pPr>
              <w:spacing w:after="0" w:line="252"/>
              <w:jc w:val="center"/>
            </w:pPr>
            <w:r>
              <w:rPr>
                <w:sz w:val="16"/>
                <w:szCs w:val="16"/>
              </w:rPr>
              <w:t xml:space="preserve">FOLIO × Llama-3.1-8B, full n=203 (net −31 on accuracy)</w:t>
            </w:r>
          </w:p>
        </w:tc>
      </w:tr>
      <w:tr>
        <w:tc>
          <w:tcPr>
            <w:tcW w:type="dxa" w:w="5300"/>
            <w:shd w:fill="F7F8FA" w:val="clear"/>
            <w:tcMar>
              <w:top w:type="dxa" w:w="80"/>
              <w:left w:type="dxa" w:w="120"/>
              <w:bottom w:type="dxa" w:w="80"/>
              <w:right w:type="dxa" w:w="120"/>
            </w:tcMar>
          </w:tcPr>
          <w:p>
            <w:pPr>
              <w:spacing w:after="0" w:line="252"/>
            </w:pPr>
            <w:hyperlink w:history="1" r:id="rIdnxy6dagr7g4sxo_t4wz0u">
              <w:r>
                <w:rPr>
                  <w:rFonts w:ascii="Consolas" w:cs="Consolas" w:eastAsia="Consolas" w:hAnsi="Consolas"/>
                  <w:color w:val="1155CC"/>
                  <w:sz w:val="16"/>
                  <w:szCs w:val="16"/>
                  <w:u w:val="single"/>
                </w:rPr>
                <w:t xml:space="preserve">self_refine_folio_gpt4omini_validation.json</w:t>
              </w:r>
            </w:hyperlink>
          </w:p>
        </w:tc>
        <w:tc>
          <w:tcPr>
            <w:tcW w:type="dxa" w:w="3726"/>
            <w:shd w:fill="F7F8FA" w:val="clear"/>
            <w:tcMar>
              <w:top w:type="dxa" w:w="80"/>
              <w:left w:type="dxa" w:w="120"/>
              <w:bottom w:type="dxa" w:w="80"/>
              <w:right w:type="dxa" w:w="120"/>
            </w:tcMar>
          </w:tcPr>
          <w:p>
            <w:pPr>
              <w:spacing w:after="0" w:line="252"/>
              <w:jc w:val="center"/>
            </w:pPr>
            <w:r>
              <w:rPr>
                <w:sz w:val="16"/>
                <w:szCs w:val="16"/>
              </w:rPr>
              <w:t xml:space="preserve">FOLIO × GPT-4o-mini, full n=203 (net −10)</w:t>
            </w:r>
          </w:p>
        </w:tc>
      </w:tr>
      <w:tr>
        <w:tc>
          <w:tcPr>
            <w:tcW w:type="dxa" w:w="5300"/>
            <w:shd w:fill="FFFFFF" w:val="clear"/>
            <w:tcMar>
              <w:top w:type="dxa" w:w="80"/>
              <w:left w:type="dxa" w:w="120"/>
              <w:bottom w:type="dxa" w:w="80"/>
              <w:right w:type="dxa" w:w="120"/>
            </w:tcMar>
          </w:tcPr>
          <w:p>
            <w:pPr>
              <w:spacing w:after="0" w:line="252"/>
            </w:pPr>
            <w:hyperlink w:history="1" r:id="rIdt-ri1drnznfni1xa8yml5">
              <w:r>
                <w:rPr>
                  <w:rFonts w:ascii="Consolas" w:cs="Consolas" w:eastAsia="Consolas" w:hAnsi="Consolas"/>
                  <w:color w:val="1155CC"/>
                  <w:sz w:val="16"/>
                  <w:szCs w:val="16"/>
                  <w:u w:val="single"/>
                </w:rPr>
                <w:t xml:space="preserve">self_refine_folio_gpt4o_validation.json</w:t>
              </w:r>
            </w:hyperlink>
          </w:p>
        </w:tc>
        <w:tc>
          <w:tcPr>
            <w:tcW w:type="dxa" w:w="3726"/>
            <w:shd w:fill="FFFFFF" w:val="clear"/>
            <w:tcMar>
              <w:top w:type="dxa" w:w="80"/>
              <w:left w:type="dxa" w:w="120"/>
              <w:bottom w:type="dxa" w:w="80"/>
              <w:right w:type="dxa" w:w="120"/>
            </w:tcMar>
          </w:tcPr>
          <w:p>
            <w:pPr>
              <w:spacing w:after="0" w:line="252"/>
              <w:jc w:val="center"/>
            </w:pPr>
            <w:r>
              <w:rPr>
                <w:sz w:val="16"/>
                <w:szCs w:val="16"/>
              </w:rPr>
              <w:t xml:space="preserve">FOLIO × GPT-4o, full n=203 (net −3)</w:t>
            </w:r>
          </w:p>
        </w:tc>
      </w:tr>
      <w:tr>
        <w:tc>
          <w:tcPr>
            <w:tcW w:type="dxa" w:w="5300"/>
            <w:shd w:fill="F7F8FA" w:val="clear"/>
            <w:tcMar>
              <w:top w:type="dxa" w:w="80"/>
              <w:left w:type="dxa" w:w="120"/>
              <w:bottom w:type="dxa" w:w="80"/>
              <w:right w:type="dxa" w:w="120"/>
            </w:tcMar>
          </w:tcPr>
          <w:p>
            <w:pPr>
              <w:spacing w:after="0" w:line="252"/>
            </w:pPr>
            <w:hyperlink w:history="1" r:id="rIdwr9vgzuyk10c9rojedw5m">
              <w:r>
                <w:rPr>
                  <w:rFonts w:ascii="Consolas" w:cs="Consolas" w:eastAsia="Consolas" w:hAnsi="Consolas"/>
                  <w:color w:val="1155CC"/>
                  <w:sz w:val="16"/>
                  <w:szCs w:val="16"/>
                  <w:u w:val="single"/>
                </w:rPr>
                <w:t xml:space="preserve">self_refine_proofwriter_validation_n100.json</w:t>
              </w:r>
            </w:hyperlink>
          </w:p>
        </w:tc>
        <w:tc>
          <w:tcPr>
            <w:tcW w:type="dxa" w:w="3726"/>
            <w:shd w:fill="F7F8FA" w:val="clear"/>
            <w:tcMar>
              <w:top w:type="dxa" w:w="80"/>
              <w:left w:type="dxa" w:w="120"/>
              <w:bottom w:type="dxa" w:w="80"/>
              <w:right w:type="dxa" w:w="120"/>
            </w:tcMar>
          </w:tcPr>
          <w:p>
            <w:pPr>
              <w:spacing w:after="0" w:line="252"/>
              <w:jc w:val="center"/>
            </w:pPr>
            <w:r>
              <w:rPr>
                <w:sz w:val="16"/>
                <w:szCs w:val="16"/>
              </w:rPr>
              <w:t xml:space="preserve">ProofWriter × Llama-3.1-8B, n=100 (silent 16%→38%, McNemar p=0.000)</w:t>
            </w:r>
          </w:p>
        </w:tc>
      </w:tr>
      <w:tr>
        <w:tc>
          <w:tcPr>
            <w:tcW w:type="dxa" w:w="5300"/>
            <w:shd w:fill="FFFFFF" w:val="clear"/>
            <w:tcMar>
              <w:top w:type="dxa" w:w="80"/>
              <w:left w:type="dxa" w:w="120"/>
              <w:bottom w:type="dxa" w:w="80"/>
              <w:right w:type="dxa" w:w="120"/>
            </w:tcMar>
          </w:tcPr>
          <w:p>
            <w:pPr>
              <w:spacing w:after="0" w:line="252"/>
            </w:pPr>
            <w:hyperlink w:history="1" r:id="rIdp7hiigtqac4h1p-aytnig">
              <w:r>
                <w:rPr>
                  <w:rFonts w:ascii="Consolas" w:cs="Consolas" w:eastAsia="Consolas" w:hAnsi="Consolas"/>
                  <w:color w:val="1155CC"/>
                  <w:sz w:val="16"/>
                  <w:szCs w:val="16"/>
                  <w:u w:val="single"/>
                </w:rPr>
                <w:t xml:space="preserve">self_refine_proofwriter_gpt4omini_validation.json</w:t>
              </w:r>
            </w:hyperlink>
          </w:p>
        </w:tc>
        <w:tc>
          <w:tcPr>
            <w:tcW w:type="dxa" w:w="3726"/>
            <w:shd w:fill="FFFFFF" w:val="clear"/>
            <w:tcMar>
              <w:top w:type="dxa" w:w="80"/>
              <w:left w:type="dxa" w:w="120"/>
              <w:bottom w:type="dxa" w:w="80"/>
              <w:right w:type="dxa" w:w="120"/>
            </w:tcMar>
          </w:tcPr>
          <w:p>
            <w:pPr>
              <w:spacing w:after="0" w:line="252"/>
              <w:jc w:val="center"/>
            </w:pPr>
            <w:r>
              <w:rPr>
                <w:sz w:val="16"/>
                <w:szCs w:val="16"/>
              </w:rPr>
              <w:t xml:space="preserve">ProofWriter × GPT-4o-mini, full n=600 (silent 4%→16%, McNemar p=0.000)</w:t>
            </w:r>
          </w:p>
        </w:tc>
      </w:tr>
      <w:tr>
        <w:tc>
          <w:tcPr>
            <w:tcW w:type="dxa" w:w="5300"/>
            <w:shd w:fill="F7F8FA" w:val="clear"/>
            <w:tcMar>
              <w:top w:type="dxa" w:w="80"/>
              <w:left w:type="dxa" w:w="120"/>
              <w:bottom w:type="dxa" w:w="80"/>
              <w:right w:type="dxa" w:w="120"/>
            </w:tcMar>
          </w:tcPr>
          <w:p>
            <w:pPr>
              <w:spacing w:after="0" w:line="252"/>
            </w:pPr>
            <w:hyperlink w:history="1" r:id="rIdzrdq6z76juzhwwbu-jekx">
              <w:r>
                <w:rPr>
                  <w:rFonts w:ascii="Consolas" w:cs="Consolas" w:eastAsia="Consolas" w:hAnsi="Consolas"/>
                  <w:color w:val="1155CC"/>
                  <w:sz w:val="16"/>
                  <w:szCs w:val="16"/>
                  <w:u w:val="single"/>
                </w:rPr>
                <w:t xml:space="preserve">self_refine_prontoqa_validation_n100.json</w:t>
              </w:r>
            </w:hyperlink>
          </w:p>
        </w:tc>
        <w:tc>
          <w:tcPr>
            <w:tcW w:type="dxa" w:w="3726"/>
            <w:shd w:fill="F7F8FA" w:val="clear"/>
            <w:tcMar>
              <w:top w:type="dxa" w:w="80"/>
              <w:left w:type="dxa" w:w="120"/>
              <w:bottom w:type="dxa" w:w="80"/>
              <w:right w:type="dxa" w:w="120"/>
            </w:tcMar>
          </w:tcPr>
          <w:p>
            <w:pPr>
              <w:spacing w:after="0" w:line="252"/>
              <w:jc w:val="center"/>
            </w:pPr>
            <w:r>
              <w:rPr>
                <w:sz w:val="16"/>
                <w:szCs w:val="16"/>
              </w:rPr>
              <w:t xml:space="preserve">PrOntoQA × Llama-3.1-8B, n=100</w:t>
            </w:r>
          </w:p>
        </w:tc>
      </w:tr>
      <w:tr>
        <w:tc>
          <w:tcPr>
            <w:tcW w:type="dxa" w:w="5300"/>
            <w:shd w:fill="FFFFFF" w:val="clear"/>
            <w:tcMar>
              <w:top w:type="dxa" w:w="80"/>
              <w:left w:type="dxa" w:w="120"/>
              <w:bottom w:type="dxa" w:w="80"/>
              <w:right w:type="dxa" w:w="120"/>
            </w:tcMar>
          </w:tcPr>
          <w:p>
            <w:pPr>
              <w:spacing w:after="0" w:line="252"/>
            </w:pPr>
            <w:hyperlink w:history="1" r:id="rIdyr6th7ed0kpemzom_8jng">
              <w:r>
                <w:rPr>
                  <w:rFonts w:ascii="Consolas" w:cs="Consolas" w:eastAsia="Consolas" w:hAnsi="Consolas"/>
                  <w:color w:val="1155CC"/>
                  <w:sz w:val="16"/>
                  <w:szCs w:val="16"/>
                  <w:u w:val="single"/>
                </w:rPr>
                <w:t xml:space="preserve">self_refine_prontoqa_gpt4omini_validation.json</w:t>
              </w:r>
            </w:hyperlink>
          </w:p>
        </w:tc>
        <w:tc>
          <w:tcPr>
            <w:tcW w:type="dxa" w:w="3726"/>
            <w:shd w:fill="FFFFFF" w:val="clear"/>
            <w:tcMar>
              <w:top w:type="dxa" w:w="80"/>
              <w:left w:type="dxa" w:w="120"/>
              <w:bottom w:type="dxa" w:w="80"/>
              <w:right w:type="dxa" w:w="120"/>
            </w:tcMar>
          </w:tcPr>
          <w:p>
            <w:pPr>
              <w:spacing w:after="0" w:line="252"/>
              <w:jc w:val="center"/>
            </w:pPr>
            <w:r>
              <w:rPr>
                <w:sz w:val="16"/>
                <w:szCs w:val="16"/>
              </w:rPr>
              <w:t xml:space="preserve">PrOntoQA × GPT-4o-mini, full n=500</w:t>
            </w:r>
          </w:p>
        </w:tc>
      </w:tr>
    </w:tbl>
    <w:p>
      <w:pPr>
        <w:spacing w:after="100"/>
      </w:pPr>
    </w:p>
    <w:p>
      <w:pPr>
        <w:spacing w:after="60" w:line="276"/>
      </w:pPr>
      <w:r>
        <w:rPr>
          <w:b/>
          <w:bCs/>
          <w:sz w:val="21"/>
          <w:szCs w:val="21"/>
        </w:rPr>
        <w:t xml:space="preserve">Superseded pilot-size files, retained for the audit trail: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00"/>
        <w:gridCol w:w="3726"/>
      </w:tblGrid>
      <w:tr>
        <w:trPr>
          <w:tblHeader/>
        </w:trPr>
        <w:tc>
          <w:tcPr>
            <w:tcW w:type="dxa" w:w="5300"/>
            <w:shd w:fill="1F3864" w:val="clear"/>
            <w:tcMar>
              <w:top w:type="dxa" w:w="90"/>
              <w:left w:type="dxa" w:w="120"/>
              <w:bottom w:type="dxa" w:w="90"/>
              <w:right w:type="dxa" w:w="120"/>
            </w:tcMar>
          </w:tcPr>
          <w:p>
            <w:pPr>
              <w:spacing w:after="0"/>
            </w:pPr>
            <w:r>
              <w:rPr>
                <w:b/>
                <w:bCs/>
                <w:color w:val="FFFFFF"/>
                <w:sz w:val="16"/>
                <w:szCs w:val="16"/>
              </w:rPr>
              <w:t xml:space="preserve">File</w:t>
            </w:r>
          </w:p>
        </w:tc>
        <w:tc>
          <w:tcPr>
            <w:tcW w:type="dxa" w:w="3726"/>
            <w:shd w:fill="1F3864" w:val="clear"/>
            <w:tcMar>
              <w:top w:type="dxa" w:w="90"/>
              <w:left w:type="dxa" w:w="120"/>
              <w:bottom w:type="dxa" w:w="90"/>
              <w:right w:type="dxa" w:w="120"/>
            </w:tcMar>
          </w:tcPr>
          <w:p>
            <w:pPr>
              <w:spacing w:after="0"/>
              <w:jc w:val="center"/>
            </w:pPr>
            <w:r>
              <w:rPr>
                <w:b/>
                <w:bCs/>
                <w:color w:val="FFFFFF"/>
                <w:sz w:val="16"/>
                <w:szCs w:val="16"/>
              </w:rPr>
              <w:t xml:space="preserve">What it is</w:t>
            </w:r>
          </w:p>
        </w:tc>
      </w:tr>
      <w:tr>
        <w:tc>
          <w:tcPr>
            <w:tcW w:type="dxa" w:w="5300"/>
            <w:shd w:fill="FFFFFF" w:val="clear"/>
            <w:tcMar>
              <w:top w:type="dxa" w:w="80"/>
              <w:left w:type="dxa" w:w="120"/>
              <w:bottom w:type="dxa" w:w="80"/>
              <w:right w:type="dxa" w:w="120"/>
            </w:tcMar>
          </w:tcPr>
          <w:p>
            <w:pPr>
              <w:spacing w:after="0" w:line="252"/>
            </w:pPr>
            <w:hyperlink w:history="1" r:id="rIdys5f1egj1xmwdfudmuwaa">
              <w:r>
                <w:rPr>
                  <w:rFonts w:ascii="Consolas" w:cs="Consolas" w:eastAsia="Consolas" w:hAnsi="Consolas"/>
                  <w:color w:val="1155CC"/>
                  <w:sz w:val="16"/>
                  <w:szCs w:val="16"/>
                  <w:u w:val="single"/>
                </w:rPr>
                <w:t xml:space="preserve">self_refine_validation_n50.json</w:t>
              </w:r>
            </w:hyperlink>
          </w:p>
        </w:tc>
        <w:tc>
          <w:tcPr>
            <w:tcW w:type="dxa" w:w="3726"/>
            <w:shd w:fill="FFFFFF" w:val="clear"/>
            <w:tcMar>
              <w:top w:type="dxa" w:w="80"/>
              <w:left w:type="dxa" w:w="120"/>
              <w:bottom w:type="dxa" w:w="80"/>
              <w:right w:type="dxa" w:w="120"/>
            </w:tcMar>
          </w:tcPr>
          <w:p>
            <w:pPr>
              <w:spacing w:after="0" w:line="252"/>
              <w:jc w:val="center"/>
            </w:pPr>
            <w:r>
              <w:rPr>
                <w:sz w:val="16"/>
                <w:szCs w:val="16"/>
              </w:rPr>
              <w:t xml:space="preserve">FOLIO × Llama pilot, n=50 — superseded by the full n=203 file above</w:t>
            </w:r>
          </w:p>
        </w:tc>
      </w:tr>
      <w:tr>
        <w:tc>
          <w:tcPr>
            <w:tcW w:type="dxa" w:w="5300"/>
            <w:shd w:fill="F7F8FA" w:val="clear"/>
            <w:tcMar>
              <w:top w:type="dxa" w:w="80"/>
              <w:left w:type="dxa" w:w="120"/>
              <w:bottom w:type="dxa" w:w="80"/>
              <w:right w:type="dxa" w:w="120"/>
            </w:tcMar>
          </w:tcPr>
          <w:p>
            <w:pPr>
              <w:spacing w:after="0" w:line="252"/>
            </w:pPr>
            <w:hyperlink w:history="1" r:id="rIdzibt2fkuoehcg90zclpsa">
              <w:r>
                <w:rPr>
                  <w:rFonts w:ascii="Consolas" w:cs="Consolas" w:eastAsia="Consolas" w:hAnsi="Consolas"/>
                  <w:color w:val="1155CC"/>
                  <w:sz w:val="16"/>
                  <w:szCs w:val="16"/>
                  <w:u w:val="single"/>
                </w:rPr>
                <w:t xml:space="preserve">self_refine_gpt4omini_validation_n50.json</w:t>
              </w:r>
            </w:hyperlink>
          </w:p>
        </w:tc>
        <w:tc>
          <w:tcPr>
            <w:tcW w:type="dxa" w:w="3726"/>
            <w:shd w:fill="F7F8FA" w:val="clear"/>
            <w:tcMar>
              <w:top w:type="dxa" w:w="80"/>
              <w:left w:type="dxa" w:w="120"/>
              <w:bottom w:type="dxa" w:w="80"/>
              <w:right w:type="dxa" w:w="120"/>
            </w:tcMar>
          </w:tcPr>
          <w:p>
            <w:pPr>
              <w:spacing w:after="0" w:line="252"/>
              <w:jc w:val="center"/>
            </w:pPr>
            <w:r>
              <w:rPr>
                <w:sz w:val="16"/>
                <w:szCs w:val="16"/>
              </w:rPr>
              <w:t xml:space="preserve">FOLIO × GPT-4o-mini pilot, n=50</w:t>
            </w:r>
          </w:p>
        </w:tc>
      </w:tr>
      <w:tr>
        <w:tc>
          <w:tcPr>
            <w:tcW w:type="dxa" w:w="5300"/>
            <w:shd w:fill="FFFFFF" w:val="clear"/>
            <w:tcMar>
              <w:top w:type="dxa" w:w="80"/>
              <w:left w:type="dxa" w:w="120"/>
              <w:bottom w:type="dxa" w:w="80"/>
              <w:right w:type="dxa" w:w="120"/>
            </w:tcMar>
          </w:tcPr>
          <w:p>
            <w:pPr>
              <w:spacing w:after="0" w:line="252"/>
            </w:pPr>
            <w:hyperlink w:history="1" r:id="rIdecnxhvxxdfvjg3majqqy4">
              <w:r>
                <w:rPr>
                  <w:rFonts w:ascii="Consolas" w:cs="Consolas" w:eastAsia="Consolas" w:hAnsi="Consolas"/>
                  <w:color w:val="1155CC"/>
                  <w:sz w:val="16"/>
                  <w:szCs w:val="16"/>
                  <w:u w:val="single"/>
                </w:rPr>
                <w:t xml:space="preserve">self_refine_gpt4o_validation_n50.json</w:t>
              </w:r>
            </w:hyperlink>
          </w:p>
        </w:tc>
        <w:tc>
          <w:tcPr>
            <w:tcW w:type="dxa" w:w="3726"/>
            <w:shd w:fill="FFFFFF" w:val="clear"/>
            <w:tcMar>
              <w:top w:type="dxa" w:w="80"/>
              <w:left w:type="dxa" w:w="120"/>
              <w:bottom w:type="dxa" w:w="80"/>
              <w:right w:type="dxa" w:w="120"/>
            </w:tcMar>
          </w:tcPr>
          <w:p>
            <w:pPr>
              <w:spacing w:after="0" w:line="252"/>
              <w:jc w:val="center"/>
            </w:pPr>
            <w:r>
              <w:rPr>
                <w:sz w:val="16"/>
                <w:szCs w:val="16"/>
              </w:rPr>
              <w:t xml:space="preserve">FOLIO × GPT-4o pilot, n=50</w:t>
            </w:r>
          </w:p>
        </w:tc>
      </w:tr>
    </w:tbl>
    <w:p>
      <w:pPr>
        <w:spacing w:after="100"/>
      </w:pPr>
    </w:p>
    <w:p>
      <w:pPr>
        <w:pStyle w:val="Heading2"/>
        <w:spacing w:after="140" w:before="260"/>
      </w:pPr>
      <w:r>
        <w:rPr>
          <w:b/>
          <w:bCs/>
          <w:color w:val="1F3864"/>
          <w:sz w:val="25"/>
          <w:szCs w:val="25"/>
        </w:rPr>
        <w:t xml:space="preserve">C.4 Assembled summaries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00"/>
        <w:gridCol w:w="3726"/>
      </w:tblGrid>
      <w:tr>
        <w:trPr>
          <w:tblHeader/>
        </w:trPr>
        <w:tc>
          <w:tcPr>
            <w:tcW w:type="dxa" w:w="5300"/>
            <w:shd w:fill="1F3864" w:val="clear"/>
            <w:tcMar>
              <w:top w:type="dxa" w:w="90"/>
              <w:left w:type="dxa" w:w="120"/>
              <w:bottom w:type="dxa" w:w="90"/>
              <w:right w:type="dxa" w:w="120"/>
            </w:tcMar>
          </w:tcPr>
          <w:p>
            <w:pPr>
              <w:spacing w:after="0"/>
            </w:pPr>
            <w:r>
              <w:rPr>
                <w:b/>
                <w:bCs/>
                <w:color w:val="FFFFFF"/>
                <w:sz w:val="16"/>
                <w:szCs w:val="16"/>
              </w:rPr>
              <w:t xml:space="preserve">File</w:t>
            </w:r>
          </w:p>
        </w:tc>
        <w:tc>
          <w:tcPr>
            <w:tcW w:type="dxa" w:w="3726"/>
            <w:shd w:fill="1F3864" w:val="clear"/>
            <w:tcMar>
              <w:top w:type="dxa" w:w="90"/>
              <w:left w:type="dxa" w:w="120"/>
              <w:bottom w:type="dxa" w:w="90"/>
              <w:right w:type="dxa" w:w="120"/>
            </w:tcMar>
          </w:tcPr>
          <w:p>
            <w:pPr>
              <w:spacing w:after="0"/>
              <w:jc w:val="center"/>
            </w:pPr>
            <w:r>
              <w:rPr>
                <w:b/>
                <w:bCs/>
                <w:color w:val="FFFFFF"/>
                <w:sz w:val="16"/>
                <w:szCs w:val="16"/>
              </w:rPr>
              <w:t xml:space="preserve">What it is</w:t>
            </w:r>
          </w:p>
        </w:tc>
      </w:tr>
      <w:tr>
        <w:tc>
          <w:tcPr>
            <w:tcW w:type="dxa" w:w="5300"/>
            <w:shd w:fill="FFFFFF" w:val="clear"/>
            <w:tcMar>
              <w:top w:type="dxa" w:w="80"/>
              <w:left w:type="dxa" w:w="120"/>
              <w:bottom w:type="dxa" w:w="80"/>
              <w:right w:type="dxa" w:w="120"/>
            </w:tcMar>
          </w:tcPr>
          <w:p>
            <w:pPr>
              <w:spacing w:after="0" w:line="252"/>
            </w:pPr>
            <w:hyperlink w:history="1" r:id="rIdj7x2x8anezphb42xver6f">
              <w:r>
                <w:rPr>
                  <w:rFonts w:ascii="Consolas" w:cs="Consolas" w:eastAsia="Consolas" w:hAnsi="Consolas"/>
                  <w:color w:val="1155CC"/>
                  <w:sz w:val="16"/>
                  <w:szCs w:val="16"/>
                  <w:u w:val="single"/>
                </w:rPr>
                <w:t xml:space="preserve">cross_summary.json</w:t>
              </w:r>
            </w:hyperlink>
          </w:p>
        </w:tc>
        <w:tc>
          <w:tcPr>
            <w:tcW w:type="dxa" w:w="3726"/>
            <w:shd w:fill="FFFFFF" w:val="clear"/>
            <w:tcMar>
              <w:top w:type="dxa" w:w="80"/>
              <w:left w:type="dxa" w:w="120"/>
              <w:bottom w:type="dxa" w:w="80"/>
              <w:right w:type="dxa" w:w="120"/>
            </w:tcMar>
          </w:tcPr>
          <w:p>
            <w:pPr>
              <w:spacing w:after="0" w:line="252"/>
              <w:jc w:val="center"/>
            </w:pPr>
            <w:r>
              <w:rPr>
                <w:sz w:val="16"/>
                <w:szCs w:val="16"/>
              </w:rPr>
              <w:t xml:space="preserve">Machine-readable version of the §10.1 capability × dataset table</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CREST — experimental record, 28 July 2026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9_tid3q4122it5tybbxk" Type="http://schemas.openxmlformats.org/officeDocument/2006/relationships/hyperlink" Target="https://github.com/Tanjamul-Azad/NeSy" TargetMode="External"/><Relationship Id="rId1fv_h4ltmpymnoqt9awyx" Type="http://schemas.openxmlformats.org/officeDocument/2006/relationships/hyperlink" Target="https://github.com/Tanjamul-Azad/NeSy" TargetMode="External"/><Relationship Id="rId02qexftebecgtulj2f1_d" Type="http://schemas.openxmlformats.org/officeDocument/2006/relationships/hyperlink" Target="https://github.com/Tanjamul-Azad/NeSy/blob/main/crest/data/loaders/folio_loader.py" TargetMode="External"/><Relationship Id="rIdx9jzwkfo7pgdl1tfhhy5b" Type="http://schemas.openxmlformats.org/officeDocument/2006/relationships/hyperlink" Target="https://github.com/Tanjamul-Azad/NeSy/blob/main/crest/data/loaders/proofwriter_loader.py" TargetMode="External"/><Relationship Id="rIdiurslz6kc36zn1l_7qxar" Type="http://schemas.openxmlformats.org/officeDocument/2006/relationships/hyperlink" Target="https://github.com/Tanjamul-Azad/NeSy/blob/main/crest/data/loaders/prontoqa_loader.py" TargetMode="External"/><Relationship Id="rId8hwrzh4gbzbclk3_ioqjq" Type="http://schemas.openxmlformats.org/officeDocument/2006/relationships/hyperlink" Target="https://github.com/Tanjamul-Azad/NeSy/blob/main/crest/data/loaders/renma_common.py" TargetMode="External"/><Relationship Id="rIdozd3152ftxtrejuwuea1o" Type="http://schemas.openxmlformats.org/officeDocument/2006/relationships/hyperlink" Target="https://github.com/Tanjamul-Azad/NeSy/blob/main/crest/data/loaders/registry.py" TargetMode="External"/><Relationship Id="rIdjlnzhqe4efmwg5zq3m7ky" Type="http://schemas.openxmlformats.org/officeDocument/2006/relationships/hyperlink" Target="https://github.com/Tanjamul-Azad/NeSy/blob/main/crest/crest/inference/llama_harness.py" TargetMode="External"/><Relationship Id="rIdijq7llkvdyyynjcfhtfi_" Type="http://schemas.openxmlformats.org/officeDocument/2006/relationships/hyperlink" Target="https://github.com/Tanjamul-Azad/NeSy/blob/main/crest/crest/inference/openai_harness.py" TargetMode="External"/><Relationship Id="rIdfy6xzau61-iero1rs9c9q" Type="http://schemas.openxmlformats.org/officeDocument/2006/relationships/hyperlink" Target="https://github.com/Tanjamul-Azad/NeSy/blob/main/crest/crest/inference/confidence.py" TargetMode="External"/><Relationship Id="rIdoufoii0ntljijbmnbkzag" Type="http://schemas.openxmlformats.org/officeDocument/2006/relationships/hyperlink" Target="https://github.com/Tanjamul-Azad/NeSy/blob/main/crest/crest/grounding/fol_to_prover9.py" TargetMode="External"/><Relationship Id="rIdewri5k6yyeawhput5wlbg" Type="http://schemas.openxmlformats.org/officeDocument/2006/relationships/hyperlink" Target="https://github.com/Tanjamul-Azad/NeSy/blob/main/crest/crest/evaluation/vanilla_pipeline.py" TargetMode="External"/><Relationship Id="rIdlo9vmcurhubha4bef9w2a" Type="http://schemas.openxmlformats.org/officeDocument/2006/relationships/hyperlink" Target="https://github.com/Tanjamul-Azad/NeSy/blob/main/crest/crest/evaluation/silent_failure_metrics.py" TargetMode="External"/><Relationship Id="rIdo4jlpav1kfc3aepgqeabd" Type="http://schemas.openxmlformats.org/officeDocument/2006/relationships/hyperlink" Target="https://github.com/Tanjamul-Azad/NeSy/blob/main/crest/crest/evaluation/ceiling_check.py" TargetMode="External"/><Relationship Id="rIddwb2te0cpfr_xbv_fkkao" Type="http://schemas.openxmlformats.org/officeDocument/2006/relationships/hyperlink" Target="https://github.com/Tanjamul-Azad/NeSy/blob/main/crest/crest/evaluation/strict_prevalence.py" TargetMode="External"/><Relationship Id="rId1zumg9kgnfzutlcadcfmz" Type="http://schemas.openxmlformats.org/officeDocument/2006/relationships/hyperlink" Target="https://github.com/Tanjamul-Azad/NeSy/blob/main/crest/crest/baselines/self_refine.py" TargetMode="External"/><Relationship Id="rId3qv9pxjeji-uzp24s1ro6" Type="http://schemas.openxmlformats.org/officeDocument/2006/relationships/hyperlink" Target="https://github.com/Tanjamul-Azad/NeSy/blob/main/crest/crest/evaluation/self_refine_pipeline.py" TargetMode="External"/><Relationship Id="rIdcn7tv-wmipui4djr59sn5" Type="http://schemas.openxmlformats.org/officeDocument/2006/relationships/hyperlink" Target="https://github.com/Tanjamul-Azad/NeSy/blob/main/crest/crest/evaluation/stats.py" TargetMode="External"/><Relationship Id="rIdtud6wgvtaigk4mtraxdoo" Type="http://schemas.openxmlformats.org/officeDocument/2006/relationships/hyperlink" Target="https://github.com/Tanjamul-Azad/NeSy/blob/main/crest/crest/evaluation/cross_summary.py" TargetMode="External"/><Relationship Id="rIdyuixachrzuffbsqznmk0j" Type="http://schemas.openxmlformats.org/officeDocument/2006/relationships/hyperlink" Target="https://github.com/Tanjamul-Azad/NeSy/blob/main/crest/crest/evaluation/confidence_analysis.py" TargetMode="External"/><Relationship Id="rIdaezms_zgacog22hhhpwj3" Type="http://schemas.openxmlformats.org/officeDocument/2006/relationships/hyperlink" Target="https://github.com/Tanjamul-Azad/NeSy/blob/main/crest/tests/test_story_parser.py" TargetMode="External"/><Relationship Id="rIdfuf7qiqplmlzy5st3pkhy" Type="http://schemas.openxmlformats.org/officeDocument/2006/relationships/hyperlink" Target="https://github.com/Tanjamul-Azad/NeSy/blob/main/crest/scripts/run_gpt4o_phases.py" TargetMode="External"/><Relationship Id="rId0bl-ut2vw--iw7kbfhvgm" Type="http://schemas.openxmlformats.org/officeDocument/2006/relationships/hyperlink" Target="https://github.com/Tanjamul-Azad/NeSy/blob/main/crest/scripts/run_kaggle.sh" TargetMode="External"/><Relationship Id="rIdun-gsmwzgr_yk2c_mxotc" Type="http://schemas.openxmlformats.org/officeDocument/2006/relationships/hyperlink" Target="https://github.com/Tanjamul-Azad/NeSy/blob/main/crest/scripts/validate_notebook.py" TargetMode="External"/><Relationship Id="rIdrzbwnagyj1hehggvstogg" Type="http://schemas.openxmlformats.org/officeDocument/2006/relationships/hyperlink" Target="https://github.com/Tanjamul-Azad/NeSy/blob/main/crest/scripts/kaggle_kernel/crest_kaggle.ipynb" TargetMode="External"/><Relationship Id="rId7kkf43jgkumix7hhpddif" Type="http://schemas.openxmlformats.org/officeDocument/2006/relationships/hyperlink" Target="https://github.com/Tanjamul-Azad/NeSy/blob/main/docs/MASTER_PLAN.md" TargetMode="External"/><Relationship Id="rId8umr9u6wrpobteo9lmvgd" Type="http://schemas.openxmlformats.org/officeDocument/2006/relationships/hyperlink" Target="https://github.com/Tanjamul-Azad/NeSy/blob/main/docs/RESULTS_SNAPSHOT.md" TargetMode="External"/><Relationship Id="rIdiqtswkmmefezeey_x6f16" Type="http://schemas.openxmlformats.org/officeDocument/2006/relationships/hyperlink" Target="https://github.com/Tanjamul-Azad/NeSy/commit/c754b6f" TargetMode="External"/><Relationship Id="rIdpmal6j5fxls_7iskf8r6t" Type="http://schemas.openxmlformats.org/officeDocument/2006/relationships/hyperlink" Target="https://github.com/Tanjamul-Azad/NeSy/commit/de49ca7" TargetMode="External"/><Relationship Id="rIdmpcf6gaqmmeuqwen-xp16" Type="http://schemas.openxmlformats.org/officeDocument/2006/relationships/hyperlink" Target="https://github.com/Tanjamul-Azad/NeSy/commit/2e6ee1c" TargetMode="External"/><Relationship Id="rIdyx8kvq3ae-o5-h_jftwh1" Type="http://schemas.openxmlformats.org/officeDocument/2006/relationships/hyperlink" Target="https://github.com/Tanjamul-Azad/NeSy/commit/9fa0515" TargetMode="External"/><Relationship Id="rId_dl2tqc14z14pw4ow6ijt" Type="http://schemas.openxmlformats.org/officeDocument/2006/relationships/hyperlink" Target="https://github.com/Tanjamul-Azad/NeSy/commit/4eb82a0" TargetMode="External"/><Relationship Id="rIdutffoeyn7hffan_hzbssg" Type="http://schemas.openxmlformats.org/officeDocument/2006/relationships/hyperlink" Target="https://github.com/Tanjamul-Azad/NeSy/commit/dac641a" TargetMode="External"/><Relationship Id="rIdqck3djxgz7nxe8gdqu_a1" Type="http://schemas.openxmlformats.org/officeDocument/2006/relationships/hyperlink" Target="https://github.com/Tanjamul-Azad/NeSy/commit/3f70ffb" TargetMode="External"/><Relationship Id="rId8qoeuluiycv5qecqtfvn7" Type="http://schemas.openxmlformats.org/officeDocument/2006/relationships/hyperlink" Target="https://github.com/Tanjamul-Azad/NeSy/commit/7be695f" TargetMode="External"/><Relationship Id="rIdqj9q0modikk-7omrfvi3e" Type="http://schemas.openxmlformats.org/officeDocument/2006/relationships/hyperlink" Target="https://github.com/Tanjamul-Azad/NeSy/commit/5f55c8a" TargetMode="External"/><Relationship Id="rIdpfqrsw62qgdszv7vomwan" Type="http://schemas.openxmlformats.org/officeDocument/2006/relationships/hyperlink" Target="https://github.com/Tanjamul-Azad/NeSy/commit/c038197" TargetMode="External"/><Relationship Id="rIdlwkatzu-kkzmi2pb9ceh0" Type="http://schemas.openxmlformats.org/officeDocument/2006/relationships/hyperlink" Target="https://github.com/Tanjamul-Azad/NeSy/commit/8e66285" TargetMode="External"/><Relationship Id="rIdfwxd8vmiqejkcefoeh7l9" Type="http://schemas.openxmlformats.org/officeDocument/2006/relationships/hyperlink" Target="https://github.com/Tanjamul-Azad/NeSy/commit/981e2a6" TargetMode="External"/><Relationship Id="rIdhnwzithpxfunjfucmicgy" Type="http://schemas.openxmlformats.org/officeDocument/2006/relationships/hyperlink" Target="https://github.com/Tanjamul-Azad/NeSy/commit/a7e9c36" TargetMode="External"/><Relationship Id="rIdrcotlpqbz1kljfc0nma2b" Type="http://schemas.openxmlformats.org/officeDocument/2006/relationships/hyperlink" Target="https://github.com/Tanjamul-Azad/NeSy/blob/main/crest/experiments/logs/ceiling_check_validation.json" TargetMode="External"/><Relationship Id="rIdioa0jr7gumfdr6ukoitpl" Type="http://schemas.openxmlformats.org/officeDocument/2006/relationships/hyperlink" Target="https://github.com/Tanjamul-Azad/NeSy/blob/main/crest/experiments/logs/strict_prevalence_validation.json" TargetMode="External"/><Relationship Id="rIdqwxq5jq9xhkn185_3rbt-" Type="http://schemas.openxmlformats.org/officeDocument/2006/relationships/hyperlink" Target="https://github.com/Tanjamul-Azad/NeSy/blob/main/crest/experiments/logs/vanilla_pipeline_story_fewshot_validation.json" TargetMode="External"/><Relationship Id="rIdjajsgc_eb6ak4el0mng6h" Type="http://schemas.openxmlformats.org/officeDocument/2006/relationships/hyperlink" Target="https://github.com/Tanjamul-Azad/NeSy/blob/main/crest/experiments/logs/vanilla_pipeline_folio_gpt4omini_validation.json" TargetMode="External"/><Relationship Id="rId0hqhjqect9mjd48tj68tt" Type="http://schemas.openxmlformats.org/officeDocument/2006/relationships/hyperlink" Target="https://github.com/Tanjamul-Azad/NeSy/blob/main/crest/experiments/logs/vanilla_pipeline_gpt4o_validation_n203.json" TargetMode="External"/><Relationship Id="rIdw26r1aegfbjsyeyjgc9xa" Type="http://schemas.openxmlformats.org/officeDocument/2006/relationships/hyperlink" Target="https://github.com/Tanjamul-Azad/NeSy/blob/main/crest/experiments/logs/vanilla_pipeline_proofwriter_story_fewshot_validation.json" TargetMode="External"/><Relationship Id="rIdbpf7uiqnuum9o9y1xdoj2" Type="http://schemas.openxmlformats.org/officeDocument/2006/relationships/hyperlink" Target="https://github.com/Tanjamul-Azad/NeSy/blob/main/crest/experiments/logs/vanilla_pipeline_proofwriter_gpt4omini_validation.json" TargetMode="External"/><Relationship Id="rId_ajcmpatgzw_epylk3ouq" Type="http://schemas.openxmlformats.org/officeDocument/2006/relationships/hyperlink" Target="https://github.com/Tanjamul-Azad/NeSy/blob/main/crest/experiments/logs/vanilla_pipeline_proofwriter_gpt4o_validation.json" TargetMode="External"/><Relationship Id="rIdvil1wjhttxitpkhafjknw" Type="http://schemas.openxmlformats.org/officeDocument/2006/relationships/hyperlink" Target="https://github.com/Tanjamul-Azad/NeSy/blob/main/crest/experiments/logs/vanilla_pipeline_prontoqa_story_fewshot_validation.json" TargetMode="External"/><Relationship Id="rIdrw84vhwnzarqljiyl_7ty" Type="http://schemas.openxmlformats.org/officeDocument/2006/relationships/hyperlink" Target="https://github.com/Tanjamul-Azad/NeSy/blob/main/crest/experiments/logs/vanilla_pipeline_prontoqa_gpt4omini_validation.json" TargetMode="External"/><Relationship Id="rId3wchaxqsrhpnge32ofzxt" Type="http://schemas.openxmlformats.org/officeDocument/2006/relationships/hyperlink" Target="https://github.com/Tanjamul-Azad/NeSy/blob/main/crest/experiments/logs/vanilla_pipeline_prontoqa_gpt4o_validation.json" TargetMode="External"/><Relationship Id="rId2sv177bqow_h5cjfk_qd-" Type="http://schemas.openxmlformats.org/officeDocument/2006/relationships/hyperlink" Target="https://github.com/Tanjamul-Azad/NeSy/blob/main/crest/experiments/logs/vanilla_pipeline_gpt4o_validation_n50.json" TargetMode="External"/><Relationship Id="rIdudibajqz82ae47qjifgrb" Type="http://schemas.openxmlformats.org/officeDocument/2006/relationships/hyperlink" Target="https://github.com/Tanjamul-Azad/NeSy/blob/main/crest/experiments/logs/vanilla_pipeline_gpt4omini_validation_n50.json" TargetMode="External"/><Relationship Id="rIds7sphbdggkjsadsxk9rn1" Type="http://schemas.openxmlformats.org/officeDocument/2006/relationships/hyperlink" Target="https://github.com/Tanjamul-Azad/NeSy/blob/main/crest/experiments/logs/vanilla_pipeline_gpt4omini_validation_n1.json" TargetMode="External"/><Relationship Id="rIdewtxjwhs6bzu0jhfhopjx" Type="http://schemas.openxmlformats.org/officeDocument/2006/relationships/hyperlink" Target="https://github.com/Tanjamul-Azad/NeSy/blob/main/crest/experiments/logs/vanilla_pipeline_story_fewshot_validation_n50.json" TargetMode="External"/><Relationship Id="rIdzmixrs47qtflwkciljqa4" Type="http://schemas.openxmlformats.org/officeDocument/2006/relationships/hyperlink" Target="https://github.com/Tanjamul-Azad/NeSy/blob/main/crest/experiments/logs/vanilla_pipeline_story_zeroshot_validation_n50.json" TargetMode="External"/><Relationship Id="rIdtkiurjqz7gkdhvlk_vpzy" Type="http://schemas.openxmlformats.org/officeDocument/2006/relationships/hyperlink" Target="https://github.com/Tanjamul-Azad/NeSy/blob/main/crest/experiments/logs/self_refine_folio_validation.json" TargetMode="External"/><Relationship Id="rIdnxy6dagr7g4sxo_t4wz0u" Type="http://schemas.openxmlformats.org/officeDocument/2006/relationships/hyperlink" Target="https://github.com/Tanjamul-Azad/NeSy/blob/main/crest/experiments/logs/self_refine_folio_gpt4omini_validation.json" TargetMode="External"/><Relationship Id="rIdt-ri1drnznfni1xa8yml5" Type="http://schemas.openxmlformats.org/officeDocument/2006/relationships/hyperlink" Target="https://github.com/Tanjamul-Azad/NeSy/blob/main/crest/experiments/logs/self_refine_folio_gpt4o_validation.json" TargetMode="External"/><Relationship Id="rIdwr9vgzuyk10c9rojedw5m" Type="http://schemas.openxmlformats.org/officeDocument/2006/relationships/hyperlink" Target="https://github.com/Tanjamul-Azad/NeSy/blob/main/crest/experiments/logs/self_refine_proofwriter_validation_n100.json" TargetMode="External"/><Relationship Id="rIdp7hiigtqac4h1p-aytnig" Type="http://schemas.openxmlformats.org/officeDocument/2006/relationships/hyperlink" Target="https://github.com/Tanjamul-Azad/NeSy/blob/main/crest/experiments/logs/self_refine_proofwriter_gpt4omini_validation.json" TargetMode="External"/><Relationship Id="rIdzrdq6z76juzhwwbu-jekx" Type="http://schemas.openxmlformats.org/officeDocument/2006/relationships/hyperlink" Target="https://github.com/Tanjamul-Azad/NeSy/blob/main/crest/experiments/logs/self_refine_prontoqa_validation_n100.json" TargetMode="External"/><Relationship Id="rIdyr6th7ed0kpemzom_8jng" Type="http://schemas.openxmlformats.org/officeDocument/2006/relationships/hyperlink" Target="https://github.com/Tanjamul-Azad/NeSy/blob/main/crest/experiments/logs/self_refine_prontoqa_gpt4omini_validation.json" TargetMode="External"/><Relationship Id="rIdys5f1egj1xmwdfudmuwaa" Type="http://schemas.openxmlformats.org/officeDocument/2006/relationships/hyperlink" Target="https://github.com/Tanjamul-Azad/NeSy/blob/main/crest/experiments/logs/self_refine_validation_n50.json" TargetMode="External"/><Relationship Id="rIdzibt2fkuoehcg90zclpsa" Type="http://schemas.openxmlformats.org/officeDocument/2006/relationships/hyperlink" Target="https://github.com/Tanjamul-Azad/NeSy/blob/main/crest/experiments/logs/self_refine_gpt4omini_validation_n50.json" TargetMode="External"/><Relationship Id="rIdecnxhvxxdfvjg3majqqy4" Type="http://schemas.openxmlformats.org/officeDocument/2006/relationships/hyperlink" Target="https://github.com/Tanjamul-Azad/NeSy/blob/main/crest/experiments/logs/self_refine_gpt4o_validation_n50.json" TargetMode="External"/><Relationship Id="rIdj7x2x8anezphb42xver6f" Type="http://schemas.openxmlformats.org/officeDocument/2006/relationships/hyperlink" Target="https://github.com/Tanjamul-Azad/NeSy/blob/main/crest/experiments/logs/cross_summary.json" TargetMode="External"/><Relationship Id="rId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CREST — Experimental Record and Decision Log</dc:title>
  <dc:creator>CREST / FYDP 2</dc:creator>
  <dc:description>Phases 1-4 results, decisions, and open questions</dc:description>
  <cp:lastModifiedBy>Un-named</cp:lastModifiedBy>
  <cp:revision>1</cp:revision>
  <dcterms:created xsi:type="dcterms:W3CDTF">2026-07-28T00:40:09.870Z</dcterms:created>
  <dcterms:modified xsi:type="dcterms:W3CDTF">2026-07-28T00:40:09.871Z</dcterms:modified>
</cp:coreProperties>
</file>

<file path=docProps/custom.xml><?xml version="1.0" encoding="utf-8"?>
<Properties xmlns="http://schemas.openxmlformats.org/officeDocument/2006/custom-properties" xmlns:vt="http://schemas.openxmlformats.org/officeDocument/2006/docPropsVTypes"/>
</file>