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Deviation Management SOP</w:t>
      </w:r>
    </w:p>
    <w:p>
      <w:r>
        <w:t>Document Number: DOC-2026-0042        Effective Date: 14-Jul-2026        Prepared by: K. Choudhary, Software Engineer Intern</w:t>
      </w:r>
    </w:p>
    <w:p>
      <w:r>
        <w:t>1. Purpose</w:t>
        <w:br/>
        <w:t>This document describes the deviation investigation process for manufacturing non-conformances identified during in-process inspection.</w:t>
      </w:r>
    </w:p>
    <w:p>
      <w:r>
        <w:t>2. Scope</w:t>
        <w:br/>
        <w:t>Applies to all manufacturing sites producing Class II/III devices under the Alcon Quality Management System.</w:t>
      </w:r>
    </w:p>
    <w:p>
      <w:r>
        <w:t>3. Note</w:t>
        <w:br/>
        <w:t>This document appears to use a template carried over from a shared drive archive.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6"/>
      </w:rPr>
      <w:t>Template ID: V-QMS-0114100   |   Version: 2.0   |   CONFIDENTIAL - Alcon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