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2F304C" w:rsidRDefault="002F304C" w:rsidP="002F304C">
      <w:pPr>
        <w:rPr>
          <w:b/>
          <w:sz w:val="28"/>
          <w:szCs w:val="28"/>
        </w:rPr>
      </w:pPr>
      <w:r w:rsidRPr="005F4403">
        <w:rPr>
          <w:rFonts w:ascii="Algerian" w:hAnsi="Algerian"/>
          <w:sz w:val="28"/>
          <w:szCs w:val="28"/>
        </w:rPr>
        <w:t>UNIVERSITY OF BUEA</w:t>
      </w:r>
      <w:r w:rsidRPr="00B90B87">
        <w:rPr>
          <w:b/>
          <w:sz w:val="28"/>
          <w:szCs w:val="28"/>
        </w:rPr>
        <w:t xml:space="preserve"> </w:t>
      </w:r>
      <w:r>
        <w:rPr>
          <w:b/>
          <w:sz w:val="28"/>
          <w:szCs w:val="28"/>
        </w:rPr>
        <w:tab/>
      </w:r>
      <w:r>
        <w:rPr>
          <w:b/>
          <w:sz w:val="28"/>
          <w:szCs w:val="28"/>
        </w:rPr>
        <w:tab/>
      </w:r>
      <w:r>
        <w:rPr>
          <w:b/>
          <w:sz w:val="28"/>
          <w:szCs w:val="28"/>
        </w:rPr>
        <w:tab/>
        <w:t xml:space="preserve">              REPUBLIC OF CAMEROON </w:t>
      </w:r>
    </w:p>
    <w:p w:rsidR="002F304C" w:rsidRPr="005F4403" w:rsidRDefault="002F304C" w:rsidP="002F304C">
      <w:pPr>
        <w:ind w:left="5040" w:firstLine="720"/>
        <w:rPr>
          <w:sz w:val="20"/>
          <w:szCs w:val="20"/>
        </w:rPr>
      </w:pPr>
      <w:r w:rsidRPr="005F4403">
        <w:rPr>
          <w:noProof/>
          <w:sz w:val="32"/>
          <w:szCs w:val="32"/>
        </w:rPr>
        <w:drawing>
          <wp:anchor distT="0" distB="0" distL="114300" distR="114300" simplePos="0" relativeHeight="251659264" behindDoc="0" locked="0" layoutInCell="1" allowOverlap="1" wp14:anchorId="7985A78B" wp14:editId="17797789">
            <wp:simplePos x="0" y="0"/>
            <wp:positionH relativeFrom="column">
              <wp:posOffset>2148205</wp:posOffset>
            </wp:positionH>
            <wp:positionV relativeFrom="paragraph">
              <wp:posOffset>35179</wp:posOffset>
            </wp:positionV>
            <wp:extent cx="1297940" cy="1226820"/>
            <wp:effectExtent l="0" t="0" r="0" b="0"/>
            <wp:wrapNone/>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UB LOGO.jpg"/>
                    <pic:cNvPicPr/>
                  </pic:nvPicPr>
                  <pic:blipFill>
                    <a:blip r:embed="rId5" cstate="print">
                      <a:extLst>
                        <a:ext uri="{28A0092B-C50C-407E-A947-70E740481C1C}">
                          <a14:useLocalDpi xmlns:a14="http://schemas.microsoft.com/office/drawing/2010/main" val="0"/>
                        </a:ext>
                      </a:extLst>
                    </a:blip>
                    <a:stretch>
                      <a:fillRect/>
                    </a:stretch>
                  </pic:blipFill>
                  <pic:spPr>
                    <a:xfrm>
                      <a:off x="0" y="0"/>
                      <a:ext cx="1297940" cy="1226820"/>
                    </a:xfrm>
                    <a:prstGeom prst="rect">
                      <a:avLst/>
                    </a:prstGeom>
                  </pic:spPr>
                </pic:pic>
              </a:graphicData>
            </a:graphic>
            <wp14:sizeRelH relativeFrom="page">
              <wp14:pctWidth>0</wp14:pctWidth>
            </wp14:sizeRelH>
            <wp14:sizeRelV relativeFrom="page">
              <wp14:pctHeight>0</wp14:pctHeight>
            </wp14:sizeRelV>
          </wp:anchor>
        </w:drawing>
      </w:r>
      <w:r>
        <w:rPr>
          <w:sz w:val="20"/>
          <w:szCs w:val="20"/>
        </w:rPr>
        <w:t xml:space="preserve">        </w:t>
      </w:r>
      <w:r w:rsidRPr="005F4403">
        <w:rPr>
          <w:sz w:val="20"/>
          <w:szCs w:val="20"/>
        </w:rPr>
        <w:t>Peace-Work-Fatherland</w:t>
      </w:r>
    </w:p>
    <w:p w:rsidR="002F304C" w:rsidRPr="005F4403" w:rsidRDefault="002F304C" w:rsidP="002F304C">
      <w:pPr>
        <w:rPr>
          <w:sz w:val="20"/>
          <w:szCs w:val="20"/>
        </w:rPr>
      </w:pPr>
      <w:r w:rsidRPr="005F4403">
        <w:rPr>
          <w:sz w:val="20"/>
          <w:szCs w:val="20"/>
        </w:rPr>
        <w:t>P.O Box 63,</w:t>
      </w:r>
    </w:p>
    <w:p w:rsidR="002F304C" w:rsidRPr="005F4403" w:rsidRDefault="002F304C" w:rsidP="002F304C">
      <w:pPr>
        <w:rPr>
          <w:sz w:val="20"/>
          <w:szCs w:val="20"/>
        </w:rPr>
      </w:pPr>
      <w:proofErr w:type="spellStart"/>
      <w:r w:rsidRPr="005F4403">
        <w:rPr>
          <w:sz w:val="20"/>
          <w:szCs w:val="20"/>
        </w:rPr>
        <w:t>Buea</w:t>
      </w:r>
      <w:proofErr w:type="spellEnd"/>
      <w:r w:rsidRPr="005F4403">
        <w:rPr>
          <w:sz w:val="20"/>
          <w:szCs w:val="20"/>
        </w:rPr>
        <w:t xml:space="preserve">, South West Region </w:t>
      </w:r>
    </w:p>
    <w:p w:rsidR="002F304C" w:rsidRPr="005F4403" w:rsidRDefault="002F304C" w:rsidP="002F304C">
      <w:pPr>
        <w:rPr>
          <w:sz w:val="20"/>
          <w:szCs w:val="20"/>
        </w:rPr>
      </w:pPr>
      <w:r w:rsidRPr="005F4403">
        <w:rPr>
          <w:sz w:val="20"/>
          <w:szCs w:val="20"/>
        </w:rPr>
        <w:t xml:space="preserve">Cameroon </w:t>
      </w:r>
    </w:p>
    <w:p w:rsidR="002F304C" w:rsidRPr="005F4403" w:rsidRDefault="002F304C" w:rsidP="002F304C">
      <w:pPr>
        <w:rPr>
          <w:sz w:val="20"/>
          <w:szCs w:val="20"/>
        </w:rPr>
      </w:pPr>
      <w:r w:rsidRPr="005F4403">
        <w:rPr>
          <w:sz w:val="20"/>
          <w:szCs w:val="20"/>
        </w:rPr>
        <w:t>Tel: (237) 3332 21 34/3332 26 90</w:t>
      </w:r>
    </w:p>
    <w:p w:rsidR="002F304C" w:rsidRPr="005F4403" w:rsidRDefault="002F304C" w:rsidP="002F304C">
      <w:pPr>
        <w:rPr>
          <w:sz w:val="20"/>
          <w:szCs w:val="20"/>
        </w:rPr>
      </w:pPr>
      <w:r w:rsidRPr="005F4403">
        <w:rPr>
          <w:sz w:val="20"/>
          <w:szCs w:val="20"/>
        </w:rPr>
        <w:t>Fax: (237) 3332 22 72</w:t>
      </w:r>
    </w:p>
    <w:p w:rsidR="002F304C" w:rsidRDefault="002F304C" w:rsidP="002F304C">
      <w:pPr>
        <w:jc w:val="center"/>
        <w:rPr>
          <w:b/>
          <w:sz w:val="28"/>
          <w:szCs w:val="28"/>
        </w:rPr>
      </w:pPr>
    </w:p>
    <w:p w:rsidR="002F304C" w:rsidRPr="00B90B87" w:rsidRDefault="002F304C" w:rsidP="002F304C">
      <w:pPr>
        <w:jc w:val="center"/>
        <w:rPr>
          <w:b/>
          <w:sz w:val="28"/>
          <w:szCs w:val="28"/>
        </w:rPr>
      </w:pPr>
    </w:p>
    <w:p w:rsidR="002F304C" w:rsidRDefault="002F304C" w:rsidP="002F304C">
      <w:pPr>
        <w:jc w:val="center"/>
        <w:rPr>
          <w:b/>
          <w:sz w:val="26"/>
          <w:szCs w:val="26"/>
        </w:rPr>
      </w:pPr>
    </w:p>
    <w:p w:rsidR="002F304C" w:rsidRDefault="002F304C" w:rsidP="002F304C">
      <w:pPr>
        <w:jc w:val="center"/>
        <w:rPr>
          <w:b/>
          <w:sz w:val="26"/>
          <w:szCs w:val="26"/>
        </w:rPr>
      </w:pPr>
    </w:p>
    <w:p w:rsidR="002F304C" w:rsidRDefault="002F304C" w:rsidP="002F304C">
      <w:pPr>
        <w:jc w:val="center"/>
        <w:rPr>
          <w:b/>
          <w:sz w:val="26"/>
          <w:szCs w:val="26"/>
        </w:rPr>
      </w:pPr>
    </w:p>
    <w:p w:rsidR="002F304C" w:rsidRDefault="002F304C" w:rsidP="002F304C">
      <w:pPr>
        <w:jc w:val="center"/>
        <w:rPr>
          <w:b/>
          <w:sz w:val="26"/>
          <w:szCs w:val="26"/>
        </w:rPr>
      </w:pPr>
      <w:r w:rsidRPr="00A24141">
        <w:rPr>
          <w:b/>
          <w:sz w:val="26"/>
          <w:szCs w:val="26"/>
        </w:rPr>
        <w:t xml:space="preserve">FACULTY OF </w:t>
      </w:r>
      <w:r>
        <w:rPr>
          <w:b/>
          <w:sz w:val="26"/>
          <w:szCs w:val="26"/>
        </w:rPr>
        <w:t>ENGINEERING AND TECHNOLOGY</w:t>
      </w:r>
    </w:p>
    <w:p w:rsidR="002F304C" w:rsidRDefault="002F304C" w:rsidP="002F304C">
      <w:pPr>
        <w:jc w:val="center"/>
        <w:rPr>
          <w:b/>
          <w:sz w:val="26"/>
          <w:szCs w:val="26"/>
        </w:rPr>
      </w:pPr>
    </w:p>
    <w:p w:rsidR="002F304C" w:rsidRPr="00005FA5" w:rsidRDefault="00136ACE" w:rsidP="002F304C">
      <w:pPr>
        <w:jc w:val="center"/>
        <w:rPr>
          <w:b/>
          <w:sz w:val="28"/>
          <w:szCs w:val="28"/>
        </w:rPr>
      </w:pPr>
      <w:r w:rsidRPr="00136ACE">
        <w:rPr>
          <w:b/>
          <w:sz w:val="28"/>
          <w:szCs w:val="28"/>
        </w:rPr>
        <w:t>MSC TELECOMMUNICATIONS AND NETWORK ENGINEERING</w:t>
      </w:r>
    </w:p>
    <w:p w:rsidR="002F304C" w:rsidRDefault="002F304C" w:rsidP="002F304C">
      <w:pPr>
        <w:jc w:val="center"/>
        <w:rPr>
          <w:b/>
          <w:sz w:val="26"/>
          <w:szCs w:val="26"/>
        </w:rPr>
      </w:pPr>
    </w:p>
    <w:p w:rsidR="002F304C" w:rsidRDefault="006C7B06" w:rsidP="002F304C">
      <w:pPr>
        <w:tabs>
          <w:tab w:val="left" w:pos="750"/>
        </w:tabs>
        <w:ind w:left="-270"/>
        <w:rPr>
          <w:b/>
          <w:sz w:val="26"/>
          <w:szCs w:val="26"/>
        </w:rPr>
      </w:pPr>
      <w:r>
        <w:rPr>
          <w:b/>
          <w:noProof/>
          <w:sz w:val="26"/>
          <w:szCs w:val="26"/>
        </w:rPr>
        <mc:AlternateContent>
          <mc:Choice Requires="wps">
            <w:drawing>
              <wp:anchor distT="0" distB="0" distL="114300" distR="114300" simplePos="0" relativeHeight="251660288" behindDoc="0" locked="0" layoutInCell="1" allowOverlap="1" wp14:anchorId="29EB75F2" wp14:editId="4918A113">
                <wp:simplePos x="0" y="0"/>
                <wp:positionH relativeFrom="margin">
                  <wp:align>center</wp:align>
                </wp:positionH>
                <wp:positionV relativeFrom="paragraph">
                  <wp:posOffset>126365</wp:posOffset>
                </wp:positionV>
                <wp:extent cx="5357495" cy="1699260"/>
                <wp:effectExtent l="19050" t="114300" r="33655" b="34290"/>
                <wp:wrapNone/>
                <wp:docPr id="39" name="Horizontal Scroll 39"/>
                <wp:cNvGraphicFramePr/>
                <a:graphic xmlns:a="http://schemas.openxmlformats.org/drawingml/2006/main">
                  <a:graphicData uri="http://schemas.microsoft.com/office/word/2010/wordprocessingShape">
                    <wps:wsp>
                      <wps:cNvSpPr/>
                      <wps:spPr>
                        <a:xfrm>
                          <a:off x="0" y="0"/>
                          <a:ext cx="5357495" cy="1699260"/>
                        </a:xfrm>
                        <a:prstGeom prst="horizontalScroll">
                          <a:avLst/>
                        </a:prstGeom>
                        <a:noFill/>
                        <a:ln w="57150"/>
                      </wps:spPr>
                      <wps:style>
                        <a:lnRef idx="2">
                          <a:schemeClr val="accent1">
                            <a:shade val="50000"/>
                          </a:schemeClr>
                        </a:lnRef>
                        <a:fillRef idx="1">
                          <a:schemeClr val="accent1"/>
                        </a:fillRef>
                        <a:effectRef idx="0">
                          <a:schemeClr val="accent1"/>
                        </a:effectRef>
                        <a:fontRef idx="minor">
                          <a:schemeClr val="lt1"/>
                        </a:fontRef>
                      </wps:style>
                      <wps:txbx>
                        <w:txbxContent>
                          <w:p w:rsidR="002F304C" w:rsidRPr="002F304C" w:rsidRDefault="002F304C" w:rsidP="00136ACE">
                            <w:pPr>
                              <w:spacing w:line="360" w:lineRule="auto"/>
                              <w:jc w:val="center"/>
                              <w:rPr>
                                <w:b/>
                                <w:color w:val="000000" w:themeColor="text1"/>
                                <w:sz w:val="28"/>
                              </w:rPr>
                            </w:pPr>
                            <w:r w:rsidRPr="002F304C">
                              <w:rPr>
                                <w:b/>
                                <w:color w:val="000000" w:themeColor="text1"/>
                                <w:sz w:val="28"/>
                              </w:rPr>
                              <w:t>LAB 1 REPORT</w:t>
                            </w:r>
                          </w:p>
                          <w:p w:rsidR="002F304C" w:rsidRPr="00F92BDB" w:rsidRDefault="002F304C" w:rsidP="00136ACE">
                            <w:pPr>
                              <w:spacing w:line="360" w:lineRule="auto"/>
                              <w:jc w:val="center"/>
                              <w:rPr>
                                <w:b/>
                                <w:color w:val="000000" w:themeColor="text1"/>
                                <w:sz w:val="28"/>
                              </w:rPr>
                            </w:pPr>
                            <w:r w:rsidRPr="002F304C">
                              <w:rPr>
                                <w:b/>
                                <w:color w:val="000000" w:themeColor="text1"/>
                                <w:sz w:val="28"/>
                              </w:rPr>
                              <w:t>CLASSIFICATION OF MOBILE MONEY FRAUD USING MACHINE LEARNING</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29EB75F2" id="_x0000_t98" coordsize="21600,21600" o:spt="98" adj="2700" path="m0@5qy@2@1l@0@1@0@2qy@7,,21600@2l21600@9qy@7@10l@1@10@1@11qy@2,21600,0@11xem0@5nfqy@2@6@1@5@3@4@2@5l@2@6em@1@5nfl@1@10em21600@2nfqy@7@1l@0@1em@0@2nfqy@8@3@7@2l@7@1e">
                <v:formulas>
                  <v:f eqn="sum width 0 #0"/>
                  <v:f eqn="val #0"/>
                  <v:f eqn="prod @1 1 2"/>
                  <v:f eqn="prod @1 3 4"/>
                  <v:f eqn="prod @1 5 4"/>
                  <v:f eqn="prod @1 3 2"/>
                  <v:f eqn="prod @1 2 1"/>
                  <v:f eqn="sum width 0 @2"/>
                  <v:f eqn="sum width 0 @3"/>
                  <v:f eqn="sum height 0 @5"/>
                  <v:f eqn="sum height 0 @1"/>
                  <v:f eqn="sum height 0 @2"/>
                  <v:f eqn="val width"/>
                  <v:f eqn="prod width 1 2"/>
                  <v:f eqn="prod height 1 2"/>
                </v:formulas>
                <v:path o:extrusionok="f" limo="10800,10800" o:connecttype="custom" o:connectlocs="@13,@1;0,@14;@13,@10;@12,@14" o:connectangles="270,180,90,0" textboxrect="@1,@1,@7,@10"/>
                <v:handles>
                  <v:h position="#0,topLeft" xrange="0,5400"/>
                </v:handles>
                <o:complex v:ext="view"/>
              </v:shapetype>
              <v:shape id="Horizontal Scroll 39" o:spid="_x0000_s1026" type="#_x0000_t98" style="position:absolute;left:0;text-align:left;margin-left:0;margin-top:9.95pt;width:421.85pt;height:133.8pt;z-index:251660288;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" filled="f" strokecolor="#1f4d78 [1604]" strokeweight="4.5pt">
                <v:stroke joinstyle="miter"/>
                <v:textbox>
                  <w:txbxContent>
                    <w:p w:rsidR="002F304C" w:rsidRPr="002F304C" w:rsidRDefault="002F304C" w:rsidP="00136ACE">
                      <w:pPr>
                        <w:spacing w:line="360" w:lineRule="auto"/>
                        <w:jc w:val="center"/>
                        <w:rPr>
                          <w:b/>
                          <w:color w:val="000000" w:themeColor="text1"/>
                          <w:sz w:val="28"/>
                        </w:rPr>
                      </w:pPr>
                      <w:r w:rsidRPr="002F304C">
                        <w:rPr>
                          <w:b/>
                          <w:color w:val="000000" w:themeColor="text1"/>
                          <w:sz w:val="28"/>
                        </w:rPr>
                        <w:t>LAB 1 REPORT</w:t>
                      </w:r>
                    </w:p>
                    <w:p w:rsidR="002F304C" w:rsidRPr="00F92BDB" w:rsidRDefault="002F304C" w:rsidP="00136ACE">
                      <w:pPr>
                        <w:spacing w:line="360" w:lineRule="auto"/>
                        <w:jc w:val="center"/>
                        <w:rPr>
                          <w:b/>
                          <w:color w:val="000000" w:themeColor="text1"/>
                          <w:sz w:val="28"/>
                        </w:rPr>
                      </w:pPr>
                      <w:r w:rsidRPr="002F304C">
                        <w:rPr>
                          <w:b/>
                          <w:color w:val="000000" w:themeColor="text1"/>
                          <w:sz w:val="28"/>
                        </w:rPr>
                        <w:t>CLASSIFICATION OF MOBILE MONEY FRAUD USING MACHINE LEARNING</w:t>
                      </w:r>
                    </w:p>
                  </w:txbxContent>
                </v:textbox>
                <w10:wrap anchorx="margin"/>
              </v:shape>
            </w:pict>
          </mc:Fallback>
        </mc:AlternateContent>
      </w:r>
      <w:r w:rsidR="002F304C">
        <w:rPr>
          <w:b/>
          <w:sz w:val="26"/>
          <w:szCs w:val="26"/>
        </w:rPr>
        <w:t xml:space="preserve">    </w:t>
      </w:r>
    </w:p>
    <w:p w:rsidR="002F304C" w:rsidRDefault="002F304C" w:rsidP="002F304C">
      <w:pPr>
        <w:tabs>
          <w:tab w:val="left" w:pos="750"/>
        </w:tabs>
        <w:ind w:left="-270"/>
        <w:rPr>
          <w:b/>
        </w:rPr>
      </w:pPr>
    </w:p>
    <w:p w:rsidR="002F304C" w:rsidRPr="00802E6C" w:rsidRDefault="002F304C" w:rsidP="002F304C">
      <w:pPr>
        <w:tabs>
          <w:tab w:val="left" w:pos="1440"/>
          <w:tab w:val="center" w:pos="4905"/>
        </w:tabs>
      </w:pPr>
      <w:r>
        <w:rPr>
          <w:sz w:val="28"/>
          <w:szCs w:val="28"/>
        </w:rPr>
        <w:tab/>
      </w:r>
      <w:r w:rsidRPr="00802E6C">
        <w:tab/>
      </w:r>
    </w:p>
    <w:p w:rsidR="002F304C" w:rsidRPr="00206A1C" w:rsidRDefault="002F304C" w:rsidP="002F304C">
      <w:pPr>
        <w:jc w:val="center"/>
        <w:rPr>
          <w:sz w:val="28"/>
          <w:szCs w:val="28"/>
        </w:rPr>
      </w:pPr>
    </w:p>
    <w:p w:rsidR="002F304C" w:rsidRDefault="002F304C" w:rsidP="002F304C">
      <w:pPr>
        <w:jc w:val="center"/>
        <w:rPr>
          <w:sz w:val="28"/>
          <w:szCs w:val="28"/>
        </w:rPr>
      </w:pPr>
    </w:p>
    <w:p w:rsidR="002F304C" w:rsidRDefault="002F304C" w:rsidP="002F304C">
      <w:pPr>
        <w:jc w:val="center"/>
        <w:rPr>
          <w:sz w:val="28"/>
          <w:szCs w:val="28"/>
        </w:rPr>
      </w:pPr>
    </w:p>
    <w:p w:rsidR="002F304C" w:rsidRDefault="002F304C" w:rsidP="002F304C">
      <w:pPr>
        <w:jc w:val="center"/>
        <w:rPr>
          <w:sz w:val="28"/>
          <w:szCs w:val="28"/>
        </w:rPr>
      </w:pPr>
    </w:p>
    <w:p w:rsidR="002F304C" w:rsidRDefault="002F304C" w:rsidP="002F304C">
      <w:pPr>
        <w:jc w:val="center"/>
        <w:rPr>
          <w:sz w:val="28"/>
          <w:szCs w:val="28"/>
        </w:rPr>
      </w:pPr>
    </w:p>
    <w:p w:rsidR="002F304C" w:rsidRDefault="002F304C" w:rsidP="002F304C">
      <w:pPr>
        <w:jc w:val="center"/>
        <w:rPr>
          <w:sz w:val="28"/>
          <w:szCs w:val="28"/>
        </w:rPr>
      </w:pPr>
    </w:p>
    <w:p w:rsidR="002F304C" w:rsidRPr="00206A1C" w:rsidRDefault="002F304C" w:rsidP="002F304C">
      <w:pPr>
        <w:jc w:val="center"/>
        <w:rPr>
          <w:sz w:val="28"/>
          <w:szCs w:val="28"/>
        </w:rPr>
      </w:pPr>
    </w:p>
    <w:p w:rsidR="002F304C" w:rsidRDefault="002F304C" w:rsidP="002F304C">
      <w:pPr>
        <w:tabs>
          <w:tab w:val="left" w:pos="2580"/>
        </w:tabs>
        <w:jc w:val="center"/>
        <w:rPr>
          <w:b/>
        </w:rPr>
      </w:pPr>
      <w:r w:rsidRPr="00457099">
        <w:rPr>
          <w:b/>
        </w:rPr>
        <w:t>BY:</w:t>
      </w:r>
    </w:p>
    <w:p w:rsidR="002F304C" w:rsidRDefault="002F304C" w:rsidP="002F304C">
      <w:pPr>
        <w:tabs>
          <w:tab w:val="left" w:pos="2580"/>
        </w:tabs>
        <w:jc w:val="center"/>
        <w:rPr>
          <w:b/>
        </w:rPr>
      </w:pPr>
    </w:p>
    <w:p w:rsidR="002F304C" w:rsidRDefault="002F304C" w:rsidP="002F304C">
      <w:pPr>
        <w:spacing w:line="360" w:lineRule="auto"/>
        <w:ind w:left="2160" w:firstLine="720"/>
        <w:rPr>
          <w:b/>
        </w:rPr>
      </w:pPr>
      <w:r>
        <w:rPr>
          <w:b/>
        </w:rPr>
        <w:t>TANJONG PRIDE        FE25P040</w:t>
      </w:r>
    </w:p>
    <w:p w:rsidR="002F304C" w:rsidRDefault="002F304C" w:rsidP="002F304C">
      <w:pPr>
        <w:spacing w:line="360" w:lineRule="auto"/>
        <w:ind w:left="2160" w:firstLine="720"/>
        <w:rPr>
          <w:b/>
        </w:rPr>
      </w:pPr>
      <w:r>
        <w:rPr>
          <w:b/>
        </w:rPr>
        <w:t xml:space="preserve"> JERRY EBAI                FE25P038</w:t>
      </w:r>
    </w:p>
    <w:p w:rsidR="002F304C" w:rsidRPr="002F304C" w:rsidRDefault="002F304C" w:rsidP="002F304C">
      <w:pPr>
        <w:spacing w:line="360" w:lineRule="auto"/>
        <w:ind w:left="2160" w:firstLine="720"/>
        <w:rPr>
          <w:b/>
        </w:rPr>
      </w:pPr>
      <w:r w:rsidRPr="002F304C">
        <w:rPr>
          <w:b/>
        </w:rPr>
        <w:t xml:space="preserve"> BONGJOH THIERRY</w:t>
      </w:r>
      <w:r>
        <w:rPr>
          <w:b/>
        </w:rPr>
        <w:t xml:space="preserve"> FE25P043</w:t>
      </w:r>
    </w:p>
    <w:p w:rsidR="002F304C" w:rsidRPr="00D408A0" w:rsidRDefault="002F304C" w:rsidP="002F304C">
      <w:pPr>
        <w:pStyle w:val="ListParagraph"/>
        <w:tabs>
          <w:tab w:val="left" w:pos="2580"/>
        </w:tabs>
        <w:rPr>
          <w:b/>
          <w:sz w:val="28"/>
          <w:szCs w:val="28"/>
        </w:rPr>
      </w:pPr>
    </w:p>
    <w:p w:rsidR="002F304C" w:rsidRPr="00457099" w:rsidRDefault="002F304C" w:rsidP="002F304C">
      <w:pPr>
        <w:tabs>
          <w:tab w:val="left" w:pos="2580"/>
        </w:tabs>
        <w:rPr>
          <w:b/>
        </w:rPr>
      </w:pPr>
      <w:r>
        <w:rPr>
          <w:b/>
        </w:rPr>
        <w:tab/>
      </w:r>
      <w:r>
        <w:rPr>
          <w:b/>
        </w:rPr>
        <w:tab/>
      </w:r>
      <w:r>
        <w:rPr>
          <w:b/>
        </w:rPr>
        <w:tab/>
      </w:r>
      <w:r>
        <w:rPr>
          <w:b/>
        </w:rPr>
        <w:tab/>
      </w:r>
      <w:r>
        <w:rPr>
          <w:b/>
        </w:rPr>
        <w:tab/>
      </w:r>
      <w:r>
        <w:rPr>
          <w:b/>
        </w:rPr>
        <w:tab/>
      </w:r>
    </w:p>
    <w:p w:rsidR="002F304C" w:rsidRPr="004A2D68" w:rsidRDefault="002F304C" w:rsidP="002F304C">
      <w:pPr>
        <w:rPr>
          <w:b/>
        </w:rPr>
      </w:pPr>
      <w:r>
        <w:t xml:space="preserve">            </w:t>
      </w:r>
      <w:r>
        <w:rPr>
          <w:b/>
        </w:rPr>
        <w:t>LECTURE</w:t>
      </w:r>
      <w:r w:rsidRPr="004A2D68">
        <w:rPr>
          <w:b/>
        </w:rPr>
        <w:t>R:</w:t>
      </w:r>
    </w:p>
    <w:p w:rsidR="002F304C" w:rsidRPr="004A2D68" w:rsidRDefault="002F304C" w:rsidP="002F304C">
      <w:pPr>
        <w:rPr>
          <w:b/>
        </w:rPr>
      </w:pPr>
      <w:r w:rsidRPr="004A2D68">
        <w:rPr>
          <w:b/>
        </w:rPr>
        <w:t xml:space="preserve">    </w:t>
      </w:r>
    </w:p>
    <w:p w:rsidR="002F304C" w:rsidRDefault="002F304C" w:rsidP="002F304C">
      <w:pPr>
        <w:tabs>
          <w:tab w:val="left" w:pos="2580"/>
        </w:tabs>
        <w:rPr>
          <w:sz w:val="28"/>
          <w:szCs w:val="28"/>
        </w:rPr>
      </w:pPr>
      <w:r>
        <w:rPr>
          <w:sz w:val="28"/>
          <w:szCs w:val="28"/>
        </w:rPr>
        <w:t xml:space="preserve">Dr. </w:t>
      </w:r>
      <w:r>
        <w:rPr>
          <w:sz w:val="28"/>
          <w:szCs w:val="28"/>
        </w:rPr>
        <w:t xml:space="preserve">Valery </w:t>
      </w:r>
      <w:proofErr w:type="spellStart"/>
      <w:r>
        <w:rPr>
          <w:sz w:val="28"/>
          <w:szCs w:val="28"/>
        </w:rPr>
        <w:t>Nkemeni</w:t>
      </w:r>
      <w:proofErr w:type="spellEnd"/>
    </w:p>
    <w:p w:rsidR="002F304C" w:rsidRDefault="002F304C" w:rsidP="002F304C">
      <w:pPr>
        <w:tabs>
          <w:tab w:val="left" w:pos="2580"/>
        </w:tabs>
        <w:rPr>
          <w:sz w:val="28"/>
          <w:szCs w:val="28"/>
        </w:rPr>
      </w:pPr>
    </w:p>
    <w:p w:rsidR="002F304C" w:rsidRPr="004A2F14" w:rsidRDefault="002F304C" w:rsidP="002F304C">
      <w:pPr>
        <w:tabs>
          <w:tab w:val="left" w:pos="2580"/>
        </w:tabs>
        <w:jc w:val="center"/>
        <w:rPr>
          <w:i/>
        </w:rPr>
      </w:pPr>
      <w:r>
        <w:rPr>
          <w:sz w:val="28"/>
          <w:szCs w:val="28"/>
        </w:rPr>
        <w:t>Academic year: 2025/2026</w:t>
      </w:r>
    </w:p>
    <w:p w:rsidR="002F304C" w:rsidRPr="004A2F14" w:rsidRDefault="002F304C" w:rsidP="002F304C">
      <w:pPr>
        <w:spacing w:line="360" w:lineRule="auto"/>
        <w:jc w:val="both"/>
      </w:pPr>
    </w:p>
    <w:sdt>
      <w:sdtPr>
        <w:rPr>
          <w:b/>
          <w:bCs/>
        </w:rPr>
        <w:id w:val="1137610089"/>
        <w:docPartObj>
          <w:docPartGallery w:val="Cover Pages"/>
          <w:docPartUnique/>
        </w:docPartObj>
      </w:sdtPr>
      <w:sdtContent>
        <w:p w:rsidR="002F304C" w:rsidRDefault="002F304C" w:rsidP="002F304C">
          <w:pPr>
            <w:rPr>
              <w:b/>
              <w:bCs/>
            </w:rPr>
          </w:pPr>
          <w:r>
            <w:rPr>
              <w:b/>
              <w:bCs/>
            </w:rPr>
            <w:br w:type="page"/>
          </w:r>
        </w:p>
      </w:sdtContent>
    </w:sdt>
    <w:p w:rsidR="00544FA2" w:rsidRPr="0054541E" w:rsidRDefault="00932EFD" w:rsidP="00F411D9">
      <w:pPr>
        <w:pStyle w:val="Heading1"/>
        <w:rPr>
          <w:rFonts w:ascii="Times New Roman" w:hAnsi="Times New Roman" w:cs="Times New Roman"/>
        </w:rPr>
      </w:pPr>
      <w:r w:rsidRPr="0054541E">
        <w:rPr>
          <w:rFonts w:ascii="Times New Roman" w:hAnsi="Times New Roman" w:cs="Times New Roman"/>
        </w:rPr>
        <w:lastRenderedPageBreak/>
        <w:t xml:space="preserve">1. </w:t>
      </w:r>
      <w:r w:rsidRPr="00F411D9">
        <w:rPr>
          <w:rFonts w:ascii="Times New Roman" w:hAnsi="Times New Roman" w:cs="Times New Roman"/>
          <w:color w:val="auto"/>
        </w:rPr>
        <w:t>Introduction</w:t>
      </w:r>
    </w:p>
    <w:p w:rsidR="00544FA2" w:rsidRPr="0054541E" w:rsidRDefault="00932EFD">
      <w:pPr>
        <w:spacing w:after="120"/>
      </w:pPr>
      <w:r w:rsidRPr="0054541E">
        <w:rPr>
          <w:color w:val="000000"/>
        </w:rPr>
        <w:t xml:space="preserve">Mobile money services have reshaped financial access across Sub-Saharan Africa. MTN Mobile Money and Orange Money collectively process tens of millions of transactions monthly in Cameroon. The speed and accessibility that make these platforms </w:t>
      </w:r>
      <w:proofErr w:type="gramStart"/>
      <w:r w:rsidRPr="0054541E">
        <w:rPr>
          <w:color w:val="000000"/>
        </w:rPr>
        <w:t>valuable also</w:t>
      </w:r>
      <w:proofErr w:type="gramEnd"/>
      <w:r w:rsidRPr="0054541E">
        <w:rPr>
          <w:color w:val="000000"/>
        </w:rPr>
        <w:t xml:space="preserve"> expose them to fraud; criminals exploit CASH_OUT and TRANSFER channels to drain victim accounts, often within seconds.</w:t>
      </w:r>
    </w:p>
    <w:p w:rsidR="00544FA2" w:rsidRPr="0054541E" w:rsidRDefault="00544FA2">
      <w:pPr>
        <w:spacing w:after="80"/>
      </w:pPr>
    </w:p>
    <w:p w:rsidR="00544FA2" w:rsidRPr="0054541E" w:rsidRDefault="00932EFD">
      <w:pPr>
        <w:spacing w:after="120"/>
      </w:pPr>
      <w:r w:rsidRPr="0054541E">
        <w:rPr>
          <w:color w:val="000000"/>
        </w:rPr>
        <w:t xml:space="preserve">This lab investigates the automated detection of mobile money fraud through machine learning. We evaluate multiple learning paradigms, algorithms, and evaluation strategies on the </w:t>
      </w:r>
      <w:proofErr w:type="spellStart"/>
      <w:r w:rsidRPr="0054541E">
        <w:rPr>
          <w:color w:val="000000"/>
        </w:rPr>
        <w:t>PaySim</w:t>
      </w:r>
      <w:proofErr w:type="spellEnd"/>
      <w:r w:rsidRPr="0054541E">
        <w:rPr>
          <w:color w:val="000000"/>
        </w:rPr>
        <w:t xml:space="preserve"> dataset, which contains 6,362,620 rows of mobile money transactions including injected fraudulent </w:t>
      </w:r>
      <w:proofErr w:type="spellStart"/>
      <w:r w:rsidRPr="0054541E">
        <w:rPr>
          <w:color w:val="000000"/>
        </w:rPr>
        <w:t>behaviour</w:t>
      </w:r>
      <w:proofErr w:type="spellEnd"/>
      <w:r w:rsidRPr="0054541E">
        <w:rPr>
          <w:color w:val="000000"/>
        </w:rPr>
        <w:t>.</w:t>
      </w:r>
    </w:p>
    <w:p w:rsidR="00544FA2" w:rsidRPr="0054541E" w:rsidRDefault="00544FA2">
      <w:pPr>
        <w:spacing w:after="80"/>
      </w:pPr>
    </w:p>
    <w:p w:rsidR="00544FA2" w:rsidRPr="0054541E" w:rsidRDefault="00932EFD">
      <w:pPr>
        <w:spacing w:after="120"/>
      </w:pPr>
      <w:r w:rsidRPr="0054541E">
        <w:rPr>
          <w:color w:val="000000"/>
        </w:rPr>
        <w:t xml:space="preserve">The study is structured as follows: Section 2 describes the dataset; Section 3 presents EDA findings; Section 4 details preprocessing; Sections 5 through </w:t>
      </w:r>
      <w:proofErr w:type="gramStart"/>
      <w:r w:rsidRPr="0054541E">
        <w:rPr>
          <w:color w:val="000000"/>
        </w:rPr>
        <w:t>9</w:t>
      </w:r>
      <w:proofErr w:type="gramEnd"/>
      <w:r w:rsidRPr="0054541E">
        <w:rPr>
          <w:color w:val="000000"/>
        </w:rPr>
        <w:t xml:space="preserve"> cover each learning paradigm; Section 10 compares all methods; Section 11 concludes with recommendations.</w:t>
      </w:r>
    </w:p>
    <w:p w:rsidR="00544FA2" w:rsidRPr="0054541E" w:rsidRDefault="00544FA2">
      <w:pPr>
        <w:spacing w:after="80"/>
      </w:pPr>
    </w:p>
    <w:p w:rsidR="00544FA2" w:rsidRPr="00F411D9" w:rsidRDefault="00932EFD">
      <w:pPr>
        <w:pStyle w:val="Heading1"/>
        <w:rPr>
          <w:rFonts w:ascii="Times New Roman" w:hAnsi="Times New Roman" w:cs="Times New Roman"/>
          <w:color w:val="auto"/>
        </w:rPr>
      </w:pPr>
      <w:r w:rsidRPr="00F411D9">
        <w:rPr>
          <w:rFonts w:ascii="Times New Roman" w:hAnsi="Times New Roman" w:cs="Times New Roman"/>
          <w:color w:val="auto"/>
        </w:rPr>
        <w:t>2. Dataset Description</w:t>
      </w:r>
    </w:p>
    <w:p w:rsidR="00544FA2" w:rsidRPr="0054541E" w:rsidRDefault="00932EFD">
      <w:pPr>
        <w:spacing w:after="120"/>
      </w:pPr>
      <w:r w:rsidRPr="0054541E">
        <w:rPr>
          <w:color w:val="000000"/>
        </w:rPr>
        <w:t xml:space="preserve">The </w:t>
      </w:r>
      <w:proofErr w:type="spellStart"/>
      <w:r w:rsidRPr="0054541E">
        <w:rPr>
          <w:color w:val="000000"/>
        </w:rPr>
        <w:t>PaySim</w:t>
      </w:r>
      <w:proofErr w:type="spellEnd"/>
      <w:r w:rsidRPr="0054541E">
        <w:rPr>
          <w:color w:val="000000"/>
        </w:rPr>
        <w:t xml:space="preserve"> dataset </w:t>
      </w:r>
      <w:proofErr w:type="gramStart"/>
      <w:r w:rsidRPr="0054541E">
        <w:rPr>
          <w:color w:val="000000"/>
        </w:rPr>
        <w:t>was generated</w:t>
      </w:r>
      <w:proofErr w:type="gramEnd"/>
      <w:r w:rsidRPr="0054541E">
        <w:rPr>
          <w:color w:val="000000"/>
        </w:rPr>
        <w:t xml:space="preserve"> using a mobile money simulator calibrated with transaction data from a real African mobile money service. </w:t>
      </w:r>
      <w:proofErr w:type="gramStart"/>
      <w:r w:rsidRPr="0054541E">
        <w:rPr>
          <w:color w:val="000000"/>
        </w:rPr>
        <w:t>It was published by Lopez-Rojas et al. (2016)</w:t>
      </w:r>
      <w:proofErr w:type="gramEnd"/>
      <w:r w:rsidRPr="0054541E">
        <w:rPr>
          <w:color w:val="000000"/>
        </w:rPr>
        <w:t xml:space="preserve"> specifically for fraud detection research.</w:t>
      </w:r>
    </w:p>
    <w:p w:rsidR="00544FA2" w:rsidRPr="0054541E" w:rsidRDefault="00544FA2">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000"/>
        <w:gridCol w:w="5360"/>
      </w:tblGrid>
      <w:tr w:rsidR="00544FA2" w:rsidRPr="0054541E" w:rsidTr="00F411D9">
        <w:trPr>
          <w:tblHeader/>
        </w:trPr>
        <w:tc>
          <w:tcPr>
            <w:tcW w:w="4000" w:type="dxa"/>
            <w:tcBorders>
              <w:top w:val="single" w:sz="2" w:space="0" w:color="2E75B6"/>
              <w:left w:val="single" w:sz="2" w:space="0" w:color="2E75B6"/>
              <w:bottom w:val="single" w:sz="2" w:space="0" w:color="2E75B6"/>
              <w:right w:val="single" w:sz="2" w:space="0" w:color="2E75B6"/>
            </w:tcBorders>
            <w:shd w:val="clear" w:color="auto" w:fill="44546A" w:themeFill="text2"/>
            <w:tcMar>
              <w:top w:w="80" w:type="dxa"/>
              <w:left w:w="120" w:type="dxa"/>
              <w:bottom w:w="80" w:type="dxa"/>
              <w:right w:w="120" w:type="dxa"/>
            </w:tcMar>
          </w:tcPr>
          <w:p w:rsidR="00544FA2" w:rsidRPr="0054541E" w:rsidRDefault="00932EFD">
            <w:r w:rsidRPr="0054541E">
              <w:rPr>
                <w:b/>
                <w:bCs/>
                <w:color w:val="FFFFFF"/>
                <w:sz w:val="20"/>
                <w:szCs w:val="20"/>
              </w:rPr>
              <w:t>Property</w:t>
            </w:r>
          </w:p>
        </w:tc>
        <w:tc>
          <w:tcPr>
            <w:tcW w:w="5360" w:type="dxa"/>
            <w:tcBorders>
              <w:top w:val="single" w:sz="2" w:space="0" w:color="2E75B6"/>
              <w:left w:val="single" w:sz="2" w:space="0" w:color="2E75B6"/>
              <w:bottom w:val="single" w:sz="2" w:space="0" w:color="2E75B6"/>
              <w:right w:val="single" w:sz="2" w:space="0" w:color="2E75B6"/>
            </w:tcBorders>
            <w:shd w:val="clear" w:color="auto" w:fill="44546A" w:themeFill="text2"/>
            <w:tcMar>
              <w:top w:w="80" w:type="dxa"/>
              <w:left w:w="120" w:type="dxa"/>
              <w:bottom w:w="80" w:type="dxa"/>
              <w:right w:w="120" w:type="dxa"/>
            </w:tcMar>
          </w:tcPr>
          <w:p w:rsidR="00544FA2" w:rsidRPr="0054541E" w:rsidRDefault="00932EFD">
            <w:r w:rsidRPr="0054541E">
              <w:rPr>
                <w:b/>
                <w:bCs/>
                <w:color w:val="FFFFFF"/>
                <w:sz w:val="20"/>
                <w:szCs w:val="20"/>
              </w:rPr>
              <w:t>Value</w:t>
            </w:r>
          </w:p>
        </w:tc>
      </w:tr>
      <w:tr w:rsidR="00544FA2" w:rsidRPr="0054541E">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544FA2" w:rsidRPr="0054541E" w:rsidRDefault="00932EFD">
            <w:r w:rsidRPr="0054541E">
              <w:rPr>
                <w:sz w:val="20"/>
                <w:szCs w:val="20"/>
              </w:rPr>
              <w:t>Total transactions</w:t>
            </w:r>
          </w:p>
        </w:tc>
        <w:tc>
          <w:tcPr>
            <w:tcW w:w="5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544FA2" w:rsidRPr="0054541E" w:rsidRDefault="00932EFD">
            <w:r w:rsidRPr="0054541E">
              <w:rPr>
                <w:sz w:val="20"/>
                <w:szCs w:val="20"/>
              </w:rPr>
              <w:t>6,362,620</w:t>
            </w:r>
          </w:p>
        </w:tc>
      </w:tr>
      <w:tr w:rsidR="00544FA2" w:rsidRPr="0054541E">
        <w:tc>
          <w:tcPr>
            <w:tcW w:w="4000" w:type="dxa"/>
            <w:tcBorders>
              <w:top w:val="single" w:sz="1" w:space="0" w:color="CCCCCC"/>
              <w:left w:val="single" w:sz="1" w:space="0" w:color="CCCCCC"/>
              <w:bottom w:val="single" w:sz="1" w:space="0" w:color="CCCCCC"/>
              <w:right w:val="single" w:sz="1" w:space="0" w:color="CCCCCC"/>
            </w:tcBorders>
            <w:shd w:val="clear" w:color="auto" w:fill="EEF4FF"/>
            <w:tcMar>
              <w:top w:w="80" w:type="dxa"/>
              <w:left w:w="120" w:type="dxa"/>
              <w:bottom w:w="80" w:type="dxa"/>
              <w:right w:w="120" w:type="dxa"/>
            </w:tcMar>
          </w:tcPr>
          <w:p w:rsidR="00544FA2" w:rsidRPr="0054541E" w:rsidRDefault="00932EFD">
            <w:r w:rsidRPr="0054541E">
              <w:rPr>
                <w:sz w:val="20"/>
                <w:szCs w:val="20"/>
              </w:rPr>
              <w:t>Fraudulent transactions</w:t>
            </w:r>
          </w:p>
        </w:tc>
        <w:tc>
          <w:tcPr>
            <w:tcW w:w="5360" w:type="dxa"/>
            <w:tcBorders>
              <w:top w:val="single" w:sz="1" w:space="0" w:color="CCCCCC"/>
              <w:left w:val="single" w:sz="1" w:space="0" w:color="CCCCCC"/>
              <w:bottom w:val="single" w:sz="1" w:space="0" w:color="CCCCCC"/>
              <w:right w:val="single" w:sz="1" w:space="0" w:color="CCCCCC"/>
            </w:tcBorders>
            <w:shd w:val="clear" w:color="auto" w:fill="EEF4FF"/>
            <w:tcMar>
              <w:top w:w="80" w:type="dxa"/>
              <w:left w:w="120" w:type="dxa"/>
              <w:bottom w:w="80" w:type="dxa"/>
              <w:right w:w="120" w:type="dxa"/>
            </w:tcMar>
          </w:tcPr>
          <w:p w:rsidR="00544FA2" w:rsidRPr="0054541E" w:rsidRDefault="00932EFD">
            <w:r w:rsidRPr="0054541E">
              <w:rPr>
                <w:sz w:val="20"/>
                <w:szCs w:val="20"/>
              </w:rPr>
              <w:t>8,213 (0.1293%)</w:t>
            </w:r>
          </w:p>
        </w:tc>
      </w:tr>
      <w:tr w:rsidR="00544FA2" w:rsidRPr="0054541E">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544FA2" w:rsidRPr="0054541E" w:rsidRDefault="00932EFD">
            <w:r w:rsidRPr="0054541E">
              <w:rPr>
                <w:sz w:val="20"/>
                <w:szCs w:val="20"/>
              </w:rPr>
              <w:t>Legitimate transactions</w:t>
            </w:r>
          </w:p>
        </w:tc>
        <w:tc>
          <w:tcPr>
            <w:tcW w:w="5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544FA2" w:rsidRPr="0054541E" w:rsidRDefault="00932EFD">
            <w:r w:rsidRPr="0054541E">
              <w:rPr>
                <w:sz w:val="20"/>
                <w:szCs w:val="20"/>
              </w:rPr>
              <w:t>6,354,407 (99.87%)</w:t>
            </w:r>
          </w:p>
        </w:tc>
      </w:tr>
      <w:tr w:rsidR="00544FA2" w:rsidRPr="0054541E">
        <w:tc>
          <w:tcPr>
            <w:tcW w:w="4000" w:type="dxa"/>
            <w:tcBorders>
              <w:top w:val="single" w:sz="1" w:space="0" w:color="CCCCCC"/>
              <w:left w:val="single" w:sz="1" w:space="0" w:color="CCCCCC"/>
              <w:bottom w:val="single" w:sz="1" w:space="0" w:color="CCCCCC"/>
              <w:right w:val="single" w:sz="1" w:space="0" w:color="CCCCCC"/>
            </w:tcBorders>
            <w:shd w:val="clear" w:color="auto" w:fill="EEF4FF"/>
            <w:tcMar>
              <w:top w:w="80" w:type="dxa"/>
              <w:left w:w="120" w:type="dxa"/>
              <w:bottom w:w="80" w:type="dxa"/>
              <w:right w:w="120" w:type="dxa"/>
            </w:tcMar>
          </w:tcPr>
          <w:p w:rsidR="00544FA2" w:rsidRPr="0054541E" w:rsidRDefault="00932EFD">
            <w:r w:rsidRPr="0054541E">
              <w:rPr>
                <w:sz w:val="20"/>
                <w:szCs w:val="20"/>
              </w:rPr>
              <w:t>Simulation period</w:t>
            </w:r>
          </w:p>
        </w:tc>
        <w:tc>
          <w:tcPr>
            <w:tcW w:w="5360" w:type="dxa"/>
            <w:tcBorders>
              <w:top w:val="single" w:sz="1" w:space="0" w:color="CCCCCC"/>
              <w:left w:val="single" w:sz="1" w:space="0" w:color="CCCCCC"/>
              <w:bottom w:val="single" w:sz="1" w:space="0" w:color="CCCCCC"/>
              <w:right w:val="single" w:sz="1" w:space="0" w:color="CCCCCC"/>
            </w:tcBorders>
            <w:shd w:val="clear" w:color="auto" w:fill="EEF4FF"/>
            <w:tcMar>
              <w:top w:w="80" w:type="dxa"/>
              <w:left w:w="120" w:type="dxa"/>
              <w:bottom w:w="80" w:type="dxa"/>
              <w:right w:w="120" w:type="dxa"/>
            </w:tcMar>
          </w:tcPr>
          <w:p w:rsidR="00544FA2" w:rsidRPr="0054541E" w:rsidRDefault="00932EFD">
            <w:r w:rsidRPr="0054541E">
              <w:rPr>
                <w:sz w:val="20"/>
                <w:szCs w:val="20"/>
              </w:rPr>
              <w:t>30 days (744 hourly steps)</w:t>
            </w:r>
          </w:p>
        </w:tc>
      </w:tr>
      <w:tr w:rsidR="00544FA2" w:rsidRPr="0054541E">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544FA2" w:rsidRPr="0054541E" w:rsidRDefault="00932EFD">
            <w:r w:rsidRPr="0054541E">
              <w:rPr>
                <w:sz w:val="20"/>
                <w:szCs w:val="20"/>
              </w:rPr>
              <w:t>Transaction types</w:t>
            </w:r>
          </w:p>
        </w:tc>
        <w:tc>
          <w:tcPr>
            <w:tcW w:w="5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544FA2" w:rsidRPr="0054541E" w:rsidRDefault="00932EFD">
            <w:r w:rsidRPr="0054541E">
              <w:rPr>
                <w:sz w:val="20"/>
                <w:szCs w:val="20"/>
              </w:rPr>
              <w:t>CASH_IN, CASH_OUT, DEBIT, PAYMENT, TRANSFER</w:t>
            </w:r>
          </w:p>
        </w:tc>
      </w:tr>
      <w:tr w:rsidR="00544FA2" w:rsidRPr="0054541E">
        <w:tc>
          <w:tcPr>
            <w:tcW w:w="4000" w:type="dxa"/>
            <w:tcBorders>
              <w:top w:val="single" w:sz="1" w:space="0" w:color="CCCCCC"/>
              <w:left w:val="single" w:sz="1" w:space="0" w:color="CCCCCC"/>
              <w:bottom w:val="single" w:sz="1" w:space="0" w:color="CCCCCC"/>
              <w:right w:val="single" w:sz="1" w:space="0" w:color="CCCCCC"/>
            </w:tcBorders>
            <w:shd w:val="clear" w:color="auto" w:fill="EEF4FF"/>
            <w:tcMar>
              <w:top w:w="80" w:type="dxa"/>
              <w:left w:w="120" w:type="dxa"/>
              <w:bottom w:w="80" w:type="dxa"/>
              <w:right w:w="120" w:type="dxa"/>
            </w:tcMar>
          </w:tcPr>
          <w:p w:rsidR="00544FA2" w:rsidRPr="0054541E" w:rsidRDefault="00932EFD">
            <w:r w:rsidRPr="0054541E">
              <w:rPr>
                <w:sz w:val="20"/>
                <w:szCs w:val="20"/>
              </w:rPr>
              <w:t>Fraud types</w:t>
            </w:r>
          </w:p>
        </w:tc>
        <w:tc>
          <w:tcPr>
            <w:tcW w:w="5360" w:type="dxa"/>
            <w:tcBorders>
              <w:top w:val="single" w:sz="1" w:space="0" w:color="CCCCCC"/>
              <w:left w:val="single" w:sz="1" w:space="0" w:color="CCCCCC"/>
              <w:bottom w:val="single" w:sz="1" w:space="0" w:color="CCCCCC"/>
              <w:right w:val="single" w:sz="1" w:space="0" w:color="CCCCCC"/>
            </w:tcBorders>
            <w:shd w:val="clear" w:color="auto" w:fill="EEF4FF"/>
            <w:tcMar>
              <w:top w:w="80" w:type="dxa"/>
              <w:left w:w="120" w:type="dxa"/>
              <w:bottom w:w="80" w:type="dxa"/>
              <w:right w:w="120" w:type="dxa"/>
            </w:tcMar>
          </w:tcPr>
          <w:p w:rsidR="00544FA2" w:rsidRPr="0054541E" w:rsidRDefault="00932EFD">
            <w:r w:rsidRPr="0054541E">
              <w:rPr>
                <w:sz w:val="20"/>
                <w:szCs w:val="20"/>
              </w:rPr>
              <w:t>CASH_OUT and TRANSFER only</w:t>
            </w:r>
          </w:p>
        </w:tc>
      </w:tr>
      <w:tr w:rsidR="00544FA2" w:rsidRPr="0054541E">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544FA2" w:rsidRPr="0054541E" w:rsidRDefault="00932EFD">
            <w:r w:rsidRPr="0054541E">
              <w:rPr>
                <w:sz w:val="20"/>
                <w:szCs w:val="20"/>
              </w:rPr>
              <w:t>File size</w:t>
            </w:r>
          </w:p>
        </w:tc>
        <w:tc>
          <w:tcPr>
            <w:tcW w:w="5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544FA2" w:rsidRPr="0054541E" w:rsidRDefault="00932EFD">
            <w:r w:rsidRPr="0054541E">
              <w:rPr>
                <w:sz w:val="20"/>
                <w:szCs w:val="20"/>
              </w:rPr>
              <w:t>~494 MB (CSV)</w:t>
            </w:r>
          </w:p>
        </w:tc>
      </w:tr>
    </w:tbl>
    <w:p w:rsidR="00544FA2" w:rsidRPr="0054541E" w:rsidRDefault="00544FA2">
      <w:pPr>
        <w:spacing w:after="80"/>
      </w:pPr>
    </w:p>
    <w:p w:rsidR="00932EFD" w:rsidRPr="0054541E" w:rsidRDefault="00932EFD">
      <w:pPr>
        <w:spacing w:after="80"/>
      </w:pPr>
    </w:p>
    <w:p w:rsidR="00932EFD" w:rsidRPr="0054541E" w:rsidRDefault="00932EFD">
      <w:pPr>
        <w:spacing w:after="80"/>
      </w:pPr>
    </w:p>
    <w:p w:rsidR="00932EFD" w:rsidRDefault="00932EFD">
      <w:pPr>
        <w:spacing w:after="80"/>
      </w:pPr>
    </w:p>
    <w:p w:rsidR="00F411D9" w:rsidRDefault="00F411D9">
      <w:pPr>
        <w:spacing w:after="80"/>
      </w:pPr>
    </w:p>
    <w:p w:rsidR="00F411D9" w:rsidRDefault="00F411D9">
      <w:pPr>
        <w:spacing w:after="80"/>
      </w:pPr>
    </w:p>
    <w:p w:rsidR="00932EFD" w:rsidRPr="0054541E" w:rsidRDefault="00932EFD">
      <w:pPr>
        <w:spacing w:after="80"/>
      </w:pPr>
      <w:bookmarkStart w:id="0" w:name="_GoBack"/>
      <w:bookmarkEnd w:id="0"/>
    </w:p>
    <w:p w:rsidR="00544FA2" w:rsidRPr="00F411D9" w:rsidRDefault="00932EFD">
      <w:pPr>
        <w:pStyle w:val="Heading2"/>
        <w:spacing w:before="240"/>
        <w:rPr>
          <w:rFonts w:ascii="Times New Roman" w:hAnsi="Times New Roman" w:cs="Times New Roman"/>
          <w:color w:val="auto"/>
        </w:rPr>
      </w:pPr>
      <w:r w:rsidRPr="00F411D9">
        <w:rPr>
          <w:rFonts w:ascii="Times New Roman" w:hAnsi="Times New Roman" w:cs="Times New Roman"/>
          <w:color w:val="auto"/>
        </w:rPr>
        <w:lastRenderedPageBreak/>
        <w:t>2.1 Feature Descriptions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1800"/>
        <w:gridCol w:w="5160"/>
      </w:tblGrid>
      <w:tr w:rsidR="00544FA2" w:rsidRPr="0054541E" w:rsidTr="00F411D9">
        <w:trPr>
          <w:tblHeader/>
        </w:trPr>
        <w:tc>
          <w:tcPr>
            <w:tcW w:w="2400" w:type="dxa"/>
            <w:tcBorders>
              <w:top w:val="single" w:sz="2" w:space="0" w:color="2E75B6"/>
              <w:left w:val="single" w:sz="2" w:space="0" w:color="2E75B6"/>
              <w:bottom w:val="single" w:sz="2" w:space="0" w:color="2E75B6"/>
              <w:right w:val="single" w:sz="2" w:space="0" w:color="2E75B6"/>
            </w:tcBorders>
            <w:shd w:val="clear" w:color="auto" w:fill="44546A" w:themeFill="text2"/>
            <w:tcMar>
              <w:top w:w="80" w:type="dxa"/>
              <w:left w:w="120" w:type="dxa"/>
              <w:bottom w:w="80" w:type="dxa"/>
              <w:right w:w="120" w:type="dxa"/>
            </w:tcMar>
          </w:tcPr>
          <w:p w:rsidR="00544FA2" w:rsidRPr="0054541E" w:rsidRDefault="00932EFD">
            <w:r w:rsidRPr="0054541E">
              <w:rPr>
                <w:b/>
                <w:bCs/>
                <w:color w:val="FFFFFF"/>
                <w:sz w:val="20"/>
                <w:szCs w:val="20"/>
              </w:rPr>
              <w:t>Feature</w:t>
            </w:r>
          </w:p>
        </w:tc>
        <w:tc>
          <w:tcPr>
            <w:tcW w:w="1800" w:type="dxa"/>
            <w:tcBorders>
              <w:top w:val="single" w:sz="2" w:space="0" w:color="2E75B6"/>
              <w:left w:val="single" w:sz="2" w:space="0" w:color="2E75B6"/>
              <w:bottom w:val="single" w:sz="2" w:space="0" w:color="2E75B6"/>
              <w:right w:val="single" w:sz="2" w:space="0" w:color="2E75B6"/>
            </w:tcBorders>
            <w:shd w:val="clear" w:color="auto" w:fill="44546A" w:themeFill="text2"/>
            <w:tcMar>
              <w:top w:w="80" w:type="dxa"/>
              <w:left w:w="120" w:type="dxa"/>
              <w:bottom w:w="80" w:type="dxa"/>
              <w:right w:w="120" w:type="dxa"/>
            </w:tcMar>
          </w:tcPr>
          <w:p w:rsidR="00544FA2" w:rsidRPr="0054541E" w:rsidRDefault="00932EFD">
            <w:r w:rsidRPr="0054541E">
              <w:rPr>
                <w:b/>
                <w:bCs/>
                <w:color w:val="FFFFFF"/>
                <w:sz w:val="20"/>
                <w:szCs w:val="20"/>
              </w:rPr>
              <w:t>Type</w:t>
            </w:r>
          </w:p>
        </w:tc>
        <w:tc>
          <w:tcPr>
            <w:tcW w:w="5160" w:type="dxa"/>
            <w:tcBorders>
              <w:top w:val="single" w:sz="2" w:space="0" w:color="2E75B6"/>
              <w:left w:val="single" w:sz="2" w:space="0" w:color="2E75B6"/>
              <w:bottom w:val="single" w:sz="2" w:space="0" w:color="2E75B6"/>
              <w:right w:val="single" w:sz="2" w:space="0" w:color="2E75B6"/>
            </w:tcBorders>
            <w:shd w:val="clear" w:color="auto" w:fill="44546A" w:themeFill="text2"/>
            <w:tcMar>
              <w:top w:w="80" w:type="dxa"/>
              <w:left w:w="120" w:type="dxa"/>
              <w:bottom w:w="80" w:type="dxa"/>
              <w:right w:w="120" w:type="dxa"/>
            </w:tcMar>
          </w:tcPr>
          <w:p w:rsidR="00544FA2" w:rsidRPr="0054541E" w:rsidRDefault="00932EFD">
            <w:r w:rsidRPr="0054541E">
              <w:rPr>
                <w:b/>
                <w:bCs/>
                <w:color w:val="FFFFFF"/>
                <w:sz w:val="20"/>
                <w:szCs w:val="20"/>
              </w:rPr>
              <w:t>Description</w:t>
            </w:r>
          </w:p>
        </w:tc>
      </w:tr>
      <w:tr w:rsidR="00544FA2" w:rsidRPr="0054541E">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544FA2" w:rsidRPr="0054541E" w:rsidRDefault="00932EFD">
            <w:r w:rsidRPr="0054541E">
              <w:rPr>
                <w:sz w:val="20"/>
                <w:szCs w:val="20"/>
              </w:rPr>
              <w:t>step</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544FA2" w:rsidRPr="0054541E" w:rsidRDefault="00932EFD">
            <w:r w:rsidRPr="0054541E">
              <w:rPr>
                <w:sz w:val="20"/>
                <w:szCs w:val="20"/>
              </w:rPr>
              <w:t>Integer</w:t>
            </w:r>
          </w:p>
        </w:tc>
        <w:tc>
          <w:tcPr>
            <w:tcW w:w="5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544FA2" w:rsidRPr="0054541E" w:rsidRDefault="00932EFD">
            <w:r w:rsidRPr="0054541E">
              <w:rPr>
                <w:sz w:val="20"/>
                <w:szCs w:val="20"/>
              </w:rPr>
              <w:t>Hour of the simulation (1–744)</w:t>
            </w:r>
          </w:p>
        </w:tc>
      </w:tr>
      <w:tr w:rsidR="00544FA2" w:rsidRPr="0054541E">
        <w:tc>
          <w:tcPr>
            <w:tcW w:w="2400" w:type="dxa"/>
            <w:tcBorders>
              <w:top w:val="single" w:sz="1" w:space="0" w:color="CCCCCC"/>
              <w:left w:val="single" w:sz="1" w:space="0" w:color="CCCCCC"/>
              <w:bottom w:val="single" w:sz="1" w:space="0" w:color="CCCCCC"/>
              <w:right w:val="single" w:sz="1" w:space="0" w:color="CCCCCC"/>
            </w:tcBorders>
            <w:shd w:val="clear" w:color="auto" w:fill="EEF4FF"/>
            <w:tcMar>
              <w:top w:w="80" w:type="dxa"/>
              <w:left w:w="120" w:type="dxa"/>
              <w:bottom w:w="80" w:type="dxa"/>
              <w:right w:w="120" w:type="dxa"/>
            </w:tcMar>
          </w:tcPr>
          <w:p w:rsidR="00544FA2" w:rsidRPr="0054541E" w:rsidRDefault="00932EFD">
            <w:r w:rsidRPr="0054541E">
              <w:rPr>
                <w:sz w:val="20"/>
                <w:szCs w:val="20"/>
              </w:rPr>
              <w:t>type</w:t>
            </w:r>
          </w:p>
        </w:tc>
        <w:tc>
          <w:tcPr>
            <w:tcW w:w="1800" w:type="dxa"/>
            <w:tcBorders>
              <w:top w:val="single" w:sz="1" w:space="0" w:color="CCCCCC"/>
              <w:left w:val="single" w:sz="1" w:space="0" w:color="CCCCCC"/>
              <w:bottom w:val="single" w:sz="1" w:space="0" w:color="CCCCCC"/>
              <w:right w:val="single" w:sz="1" w:space="0" w:color="CCCCCC"/>
            </w:tcBorders>
            <w:shd w:val="clear" w:color="auto" w:fill="EEF4FF"/>
            <w:tcMar>
              <w:top w:w="80" w:type="dxa"/>
              <w:left w:w="120" w:type="dxa"/>
              <w:bottom w:w="80" w:type="dxa"/>
              <w:right w:w="120" w:type="dxa"/>
            </w:tcMar>
          </w:tcPr>
          <w:p w:rsidR="00544FA2" w:rsidRPr="0054541E" w:rsidRDefault="00932EFD">
            <w:r w:rsidRPr="0054541E">
              <w:rPr>
                <w:sz w:val="20"/>
                <w:szCs w:val="20"/>
              </w:rPr>
              <w:t>Categorical</w:t>
            </w:r>
          </w:p>
        </w:tc>
        <w:tc>
          <w:tcPr>
            <w:tcW w:w="5160" w:type="dxa"/>
            <w:tcBorders>
              <w:top w:val="single" w:sz="1" w:space="0" w:color="CCCCCC"/>
              <w:left w:val="single" w:sz="1" w:space="0" w:color="CCCCCC"/>
              <w:bottom w:val="single" w:sz="1" w:space="0" w:color="CCCCCC"/>
              <w:right w:val="single" w:sz="1" w:space="0" w:color="CCCCCC"/>
            </w:tcBorders>
            <w:shd w:val="clear" w:color="auto" w:fill="EEF4FF"/>
            <w:tcMar>
              <w:top w:w="80" w:type="dxa"/>
              <w:left w:w="120" w:type="dxa"/>
              <w:bottom w:w="80" w:type="dxa"/>
              <w:right w:w="120" w:type="dxa"/>
            </w:tcMar>
          </w:tcPr>
          <w:p w:rsidR="00544FA2" w:rsidRPr="0054541E" w:rsidRDefault="00932EFD">
            <w:r w:rsidRPr="0054541E">
              <w:rPr>
                <w:sz w:val="20"/>
                <w:szCs w:val="20"/>
              </w:rPr>
              <w:t>Transaction type</w:t>
            </w:r>
          </w:p>
        </w:tc>
      </w:tr>
      <w:tr w:rsidR="00544FA2" w:rsidRPr="0054541E">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544FA2" w:rsidRPr="0054541E" w:rsidRDefault="00932EFD">
            <w:r w:rsidRPr="0054541E">
              <w:rPr>
                <w:sz w:val="20"/>
                <w:szCs w:val="20"/>
              </w:rPr>
              <w:t>amount</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544FA2" w:rsidRPr="0054541E" w:rsidRDefault="00932EFD">
            <w:r w:rsidRPr="0054541E">
              <w:rPr>
                <w:sz w:val="20"/>
                <w:szCs w:val="20"/>
              </w:rPr>
              <w:t>Float</w:t>
            </w:r>
          </w:p>
        </w:tc>
        <w:tc>
          <w:tcPr>
            <w:tcW w:w="5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544FA2" w:rsidRPr="0054541E" w:rsidRDefault="00932EFD">
            <w:r w:rsidRPr="0054541E">
              <w:rPr>
                <w:sz w:val="20"/>
                <w:szCs w:val="20"/>
              </w:rPr>
              <w:t>Transaction amount (local currency)</w:t>
            </w:r>
          </w:p>
        </w:tc>
      </w:tr>
      <w:tr w:rsidR="00544FA2" w:rsidRPr="0054541E">
        <w:tc>
          <w:tcPr>
            <w:tcW w:w="2400" w:type="dxa"/>
            <w:tcBorders>
              <w:top w:val="single" w:sz="1" w:space="0" w:color="CCCCCC"/>
              <w:left w:val="single" w:sz="1" w:space="0" w:color="CCCCCC"/>
              <w:bottom w:val="single" w:sz="1" w:space="0" w:color="CCCCCC"/>
              <w:right w:val="single" w:sz="1" w:space="0" w:color="CCCCCC"/>
            </w:tcBorders>
            <w:shd w:val="clear" w:color="auto" w:fill="EEF4FF"/>
            <w:tcMar>
              <w:top w:w="80" w:type="dxa"/>
              <w:left w:w="120" w:type="dxa"/>
              <w:bottom w:w="80" w:type="dxa"/>
              <w:right w:w="120" w:type="dxa"/>
            </w:tcMar>
          </w:tcPr>
          <w:p w:rsidR="00544FA2" w:rsidRPr="0054541E" w:rsidRDefault="00932EFD">
            <w:proofErr w:type="spellStart"/>
            <w:r w:rsidRPr="0054541E">
              <w:rPr>
                <w:sz w:val="20"/>
                <w:szCs w:val="20"/>
              </w:rPr>
              <w:t>nameOrig</w:t>
            </w:r>
            <w:proofErr w:type="spellEnd"/>
          </w:p>
        </w:tc>
        <w:tc>
          <w:tcPr>
            <w:tcW w:w="1800" w:type="dxa"/>
            <w:tcBorders>
              <w:top w:val="single" w:sz="1" w:space="0" w:color="CCCCCC"/>
              <w:left w:val="single" w:sz="1" w:space="0" w:color="CCCCCC"/>
              <w:bottom w:val="single" w:sz="1" w:space="0" w:color="CCCCCC"/>
              <w:right w:val="single" w:sz="1" w:space="0" w:color="CCCCCC"/>
            </w:tcBorders>
            <w:shd w:val="clear" w:color="auto" w:fill="EEF4FF"/>
            <w:tcMar>
              <w:top w:w="80" w:type="dxa"/>
              <w:left w:w="120" w:type="dxa"/>
              <w:bottom w:w="80" w:type="dxa"/>
              <w:right w:w="120" w:type="dxa"/>
            </w:tcMar>
          </w:tcPr>
          <w:p w:rsidR="00544FA2" w:rsidRPr="0054541E" w:rsidRDefault="00932EFD">
            <w:r w:rsidRPr="0054541E">
              <w:rPr>
                <w:sz w:val="20"/>
                <w:szCs w:val="20"/>
              </w:rPr>
              <w:t>String</w:t>
            </w:r>
          </w:p>
        </w:tc>
        <w:tc>
          <w:tcPr>
            <w:tcW w:w="5160" w:type="dxa"/>
            <w:tcBorders>
              <w:top w:val="single" w:sz="1" w:space="0" w:color="CCCCCC"/>
              <w:left w:val="single" w:sz="1" w:space="0" w:color="CCCCCC"/>
              <w:bottom w:val="single" w:sz="1" w:space="0" w:color="CCCCCC"/>
              <w:right w:val="single" w:sz="1" w:space="0" w:color="CCCCCC"/>
            </w:tcBorders>
            <w:shd w:val="clear" w:color="auto" w:fill="EEF4FF"/>
            <w:tcMar>
              <w:top w:w="80" w:type="dxa"/>
              <w:left w:w="120" w:type="dxa"/>
              <w:bottom w:w="80" w:type="dxa"/>
              <w:right w:w="120" w:type="dxa"/>
            </w:tcMar>
          </w:tcPr>
          <w:p w:rsidR="00544FA2" w:rsidRPr="0054541E" w:rsidRDefault="00932EFD">
            <w:r w:rsidRPr="0054541E">
              <w:rPr>
                <w:sz w:val="20"/>
                <w:szCs w:val="20"/>
              </w:rPr>
              <w:t>Origin account ID (dropped — not predictive)</w:t>
            </w:r>
          </w:p>
        </w:tc>
      </w:tr>
      <w:tr w:rsidR="00544FA2" w:rsidRPr="0054541E">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544FA2" w:rsidRPr="0054541E" w:rsidRDefault="00932EFD">
            <w:proofErr w:type="spellStart"/>
            <w:r w:rsidRPr="0054541E">
              <w:rPr>
                <w:sz w:val="20"/>
                <w:szCs w:val="20"/>
              </w:rPr>
              <w:t>oldbalanceOrg</w:t>
            </w:r>
            <w:proofErr w:type="spellEnd"/>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544FA2" w:rsidRPr="0054541E" w:rsidRDefault="00932EFD">
            <w:r w:rsidRPr="0054541E">
              <w:rPr>
                <w:sz w:val="20"/>
                <w:szCs w:val="20"/>
              </w:rPr>
              <w:t>Float</w:t>
            </w:r>
          </w:p>
        </w:tc>
        <w:tc>
          <w:tcPr>
            <w:tcW w:w="5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544FA2" w:rsidRPr="0054541E" w:rsidRDefault="00932EFD">
            <w:r w:rsidRPr="0054541E">
              <w:rPr>
                <w:sz w:val="20"/>
                <w:szCs w:val="20"/>
              </w:rPr>
              <w:t>Origin balance before transaction</w:t>
            </w:r>
          </w:p>
        </w:tc>
      </w:tr>
      <w:tr w:rsidR="00544FA2" w:rsidRPr="0054541E">
        <w:tc>
          <w:tcPr>
            <w:tcW w:w="2400" w:type="dxa"/>
            <w:tcBorders>
              <w:top w:val="single" w:sz="1" w:space="0" w:color="CCCCCC"/>
              <w:left w:val="single" w:sz="1" w:space="0" w:color="CCCCCC"/>
              <w:bottom w:val="single" w:sz="1" w:space="0" w:color="CCCCCC"/>
              <w:right w:val="single" w:sz="1" w:space="0" w:color="CCCCCC"/>
            </w:tcBorders>
            <w:shd w:val="clear" w:color="auto" w:fill="EEF4FF"/>
            <w:tcMar>
              <w:top w:w="80" w:type="dxa"/>
              <w:left w:w="120" w:type="dxa"/>
              <w:bottom w:w="80" w:type="dxa"/>
              <w:right w:w="120" w:type="dxa"/>
            </w:tcMar>
          </w:tcPr>
          <w:p w:rsidR="00544FA2" w:rsidRPr="0054541E" w:rsidRDefault="00932EFD">
            <w:proofErr w:type="spellStart"/>
            <w:r w:rsidRPr="0054541E">
              <w:rPr>
                <w:sz w:val="20"/>
                <w:szCs w:val="20"/>
              </w:rPr>
              <w:t>newbalanceOrig</w:t>
            </w:r>
            <w:proofErr w:type="spellEnd"/>
          </w:p>
        </w:tc>
        <w:tc>
          <w:tcPr>
            <w:tcW w:w="1800" w:type="dxa"/>
            <w:tcBorders>
              <w:top w:val="single" w:sz="1" w:space="0" w:color="CCCCCC"/>
              <w:left w:val="single" w:sz="1" w:space="0" w:color="CCCCCC"/>
              <w:bottom w:val="single" w:sz="1" w:space="0" w:color="CCCCCC"/>
              <w:right w:val="single" w:sz="1" w:space="0" w:color="CCCCCC"/>
            </w:tcBorders>
            <w:shd w:val="clear" w:color="auto" w:fill="EEF4FF"/>
            <w:tcMar>
              <w:top w:w="80" w:type="dxa"/>
              <w:left w:w="120" w:type="dxa"/>
              <w:bottom w:w="80" w:type="dxa"/>
              <w:right w:w="120" w:type="dxa"/>
            </w:tcMar>
          </w:tcPr>
          <w:p w:rsidR="00544FA2" w:rsidRPr="0054541E" w:rsidRDefault="00932EFD">
            <w:r w:rsidRPr="0054541E">
              <w:rPr>
                <w:sz w:val="20"/>
                <w:szCs w:val="20"/>
              </w:rPr>
              <w:t>Float</w:t>
            </w:r>
          </w:p>
        </w:tc>
        <w:tc>
          <w:tcPr>
            <w:tcW w:w="5160" w:type="dxa"/>
            <w:tcBorders>
              <w:top w:val="single" w:sz="1" w:space="0" w:color="CCCCCC"/>
              <w:left w:val="single" w:sz="1" w:space="0" w:color="CCCCCC"/>
              <w:bottom w:val="single" w:sz="1" w:space="0" w:color="CCCCCC"/>
              <w:right w:val="single" w:sz="1" w:space="0" w:color="CCCCCC"/>
            </w:tcBorders>
            <w:shd w:val="clear" w:color="auto" w:fill="EEF4FF"/>
            <w:tcMar>
              <w:top w:w="80" w:type="dxa"/>
              <w:left w:w="120" w:type="dxa"/>
              <w:bottom w:w="80" w:type="dxa"/>
              <w:right w:w="120" w:type="dxa"/>
            </w:tcMar>
          </w:tcPr>
          <w:p w:rsidR="00544FA2" w:rsidRPr="0054541E" w:rsidRDefault="00932EFD">
            <w:r w:rsidRPr="0054541E">
              <w:rPr>
                <w:sz w:val="20"/>
                <w:szCs w:val="20"/>
              </w:rPr>
              <w:t>Origin balance after transaction</w:t>
            </w:r>
          </w:p>
        </w:tc>
      </w:tr>
      <w:tr w:rsidR="00544FA2" w:rsidRPr="0054541E">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544FA2" w:rsidRPr="0054541E" w:rsidRDefault="00932EFD">
            <w:proofErr w:type="spellStart"/>
            <w:r w:rsidRPr="0054541E">
              <w:rPr>
                <w:sz w:val="20"/>
                <w:szCs w:val="20"/>
              </w:rPr>
              <w:t>nameDest</w:t>
            </w:r>
            <w:proofErr w:type="spellEnd"/>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544FA2" w:rsidRPr="0054541E" w:rsidRDefault="00932EFD">
            <w:r w:rsidRPr="0054541E">
              <w:rPr>
                <w:sz w:val="20"/>
                <w:szCs w:val="20"/>
              </w:rPr>
              <w:t>String</w:t>
            </w:r>
          </w:p>
        </w:tc>
        <w:tc>
          <w:tcPr>
            <w:tcW w:w="5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544FA2" w:rsidRPr="0054541E" w:rsidRDefault="00932EFD">
            <w:r w:rsidRPr="0054541E">
              <w:rPr>
                <w:sz w:val="20"/>
                <w:szCs w:val="20"/>
              </w:rPr>
              <w:t>Destination account ID (dropped)</w:t>
            </w:r>
          </w:p>
        </w:tc>
      </w:tr>
      <w:tr w:rsidR="00544FA2" w:rsidRPr="0054541E">
        <w:tc>
          <w:tcPr>
            <w:tcW w:w="2400" w:type="dxa"/>
            <w:tcBorders>
              <w:top w:val="single" w:sz="1" w:space="0" w:color="CCCCCC"/>
              <w:left w:val="single" w:sz="1" w:space="0" w:color="CCCCCC"/>
              <w:bottom w:val="single" w:sz="1" w:space="0" w:color="CCCCCC"/>
              <w:right w:val="single" w:sz="1" w:space="0" w:color="CCCCCC"/>
            </w:tcBorders>
            <w:shd w:val="clear" w:color="auto" w:fill="EEF4FF"/>
            <w:tcMar>
              <w:top w:w="80" w:type="dxa"/>
              <w:left w:w="120" w:type="dxa"/>
              <w:bottom w:w="80" w:type="dxa"/>
              <w:right w:w="120" w:type="dxa"/>
            </w:tcMar>
          </w:tcPr>
          <w:p w:rsidR="00544FA2" w:rsidRPr="0054541E" w:rsidRDefault="00932EFD">
            <w:proofErr w:type="spellStart"/>
            <w:r w:rsidRPr="0054541E">
              <w:rPr>
                <w:sz w:val="20"/>
                <w:szCs w:val="20"/>
              </w:rPr>
              <w:t>oldbalanceDest</w:t>
            </w:r>
            <w:proofErr w:type="spellEnd"/>
          </w:p>
        </w:tc>
        <w:tc>
          <w:tcPr>
            <w:tcW w:w="1800" w:type="dxa"/>
            <w:tcBorders>
              <w:top w:val="single" w:sz="1" w:space="0" w:color="CCCCCC"/>
              <w:left w:val="single" w:sz="1" w:space="0" w:color="CCCCCC"/>
              <w:bottom w:val="single" w:sz="1" w:space="0" w:color="CCCCCC"/>
              <w:right w:val="single" w:sz="1" w:space="0" w:color="CCCCCC"/>
            </w:tcBorders>
            <w:shd w:val="clear" w:color="auto" w:fill="EEF4FF"/>
            <w:tcMar>
              <w:top w:w="80" w:type="dxa"/>
              <w:left w:w="120" w:type="dxa"/>
              <w:bottom w:w="80" w:type="dxa"/>
              <w:right w:w="120" w:type="dxa"/>
            </w:tcMar>
          </w:tcPr>
          <w:p w:rsidR="00544FA2" w:rsidRPr="0054541E" w:rsidRDefault="00932EFD">
            <w:r w:rsidRPr="0054541E">
              <w:rPr>
                <w:sz w:val="20"/>
                <w:szCs w:val="20"/>
              </w:rPr>
              <w:t>Float</w:t>
            </w:r>
          </w:p>
        </w:tc>
        <w:tc>
          <w:tcPr>
            <w:tcW w:w="5160" w:type="dxa"/>
            <w:tcBorders>
              <w:top w:val="single" w:sz="1" w:space="0" w:color="CCCCCC"/>
              <w:left w:val="single" w:sz="1" w:space="0" w:color="CCCCCC"/>
              <w:bottom w:val="single" w:sz="1" w:space="0" w:color="CCCCCC"/>
              <w:right w:val="single" w:sz="1" w:space="0" w:color="CCCCCC"/>
            </w:tcBorders>
            <w:shd w:val="clear" w:color="auto" w:fill="EEF4FF"/>
            <w:tcMar>
              <w:top w:w="80" w:type="dxa"/>
              <w:left w:w="120" w:type="dxa"/>
              <w:bottom w:w="80" w:type="dxa"/>
              <w:right w:w="120" w:type="dxa"/>
            </w:tcMar>
          </w:tcPr>
          <w:p w:rsidR="00544FA2" w:rsidRPr="0054541E" w:rsidRDefault="00932EFD">
            <w:r w:rsidRPr="0054541E">
              <w:rPr>
                <w:sz w:val="20"/>
                <w:szCs w:val="20"/>
              </w:rPr>
              <w:t>Destination balance before</w:t>
            </w:r>
          </w:p>
        </w:tc>
      </w:tr>
      <w:tr w:rsidR="00544FA2" w:rsidRPr="0054541E">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544FA2" w:rsidRPr="0054541E" w:rsidRDefault="00932EFD">
            <w:proofErr w:type="spellStart"/>
            <w:r w:rsidRPr="0054541E">
              <w:rPr>
                <w:sz w:val="20"/>
                <w:szCs w:val="20"/>
              </w:rPr>
              <w:t>newbalanceDest</w:t>
            </w:r>
            <w:proofErr w:type="spellEnd"/>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544FA2" w:rsidRPr="0054541E" w:rsidRDefault="00932EFD">
            <w:r w:rsidRPr="0054541E">
              <w:rPr>
                <w:sz w:val="20"/>
                <w:szCs w:val="20"/>
              </w:rPr>
              <w:t>Float</w:t>
            </w:r>
          </w:p>
        </w:tc>
        <w:tc>
          <w:tcPr>
            <w:tcW w:w="5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544FA2" w:rsidRPr="0054541E" w:rsidRDefault="00932EFD">
            <w:r w:rsidRPr="0054541E">
              <w:rPr>
                <w:sz w:val="20"/>
                <w:szCs w:val="20"/>
              </w:rPr>
              <w:t>Destination balance after</w:t>
            </w:r>
          </w:p>
        </w:tc>
      </w:tr>
      <w:tr w:rsidR="00544FA2" w:rsidRPr="0054541E">
        <w:tc>
          <w:tcPr>
            <w:tcW w:w="2400" w:type="dxa"/>
            <w:tcBorders>
              <w:top w:val="single" w:sz="1" w:space="0" w:color="CCCCCC"/>
              <w:left w:val="single" w:sz="1" w:space="0" w:color="CCCCCC"/>
              <w:bottom w:val="single" w:sz="1" w:space="0" w:color="CCCCCC"/>
              <w:right w:val="single" w:sz="1" w:space="0" w:color="CCCCCC"/>
            </w:tcBorders>
            <w:shd w:val="clear" w:color="auto" w:fill="EEF4FF"/>
            <w:tcMar>
              <w:top w:w="80" w:type="dxa"/>
              <w:left w:w="120" w:type="dxa"/>
              <w:bottom w:w="80" w:type="dxa"/>
              <w:right w:w="120" w:type="dxa"/>
            </w:tcMar>
          </w:tcPr>
          <w:p w:rsidR="00544FA2" w:rsidRPr="0054541E" w:rsidRDefault="00932EFD">
            <w:proofErr w:type="spellStart"/>
            <w:r w:rsidRPr="0054541E">
              <w:rPr>
                <w:sz w:val="20"/>
                <w:szCs w:val="20"/>
              </w:rPr>
              <w:t>isFraud</w:t>
            </w:r>
            <w:proofErr w:type="spellEnd"/>
          </w:p>
        </w:tc>
        <w:tc>
          <w:tcPr>
            <w:tcW w:w="1800" w:type="dxa"/>
            <w:tcBorders>
              <w:top w:val="single" w:sz="1" w:space="0" w:color="CCCCCC"/>
              <w:left w:val="single" w:sz="1" w:space="0" w:color="CCCCCC"/>
              <w:bottom w:val="single" w:sz="1" w:space="0" w:color="CCCCCC"/>
              <w:right w:val="single" w:sz="1" w:space="0" w:color="CCCCCC"/>
            </w:tcBorders>
            <w:shd w:val="clear" w:color="auto" w:fill="EEF4FF"/>
            <w:tcMar>
              <w:top w:w="80" w:type="dxa"/>
              <w:left w:w="120" w:type="dxa"/>
              <w:bottom w:w="80" w:type="dxa"/>
              <w:right w:w="120" w:type="dxa"/>
            </w:tcMar>
          </w:tcPr>
          <w:p w:rsidR="00544FA2" w:rsidRPr="0054541E" w:rsidRDefault="00932EFD">
            <w:r w:rsidRPr="0054541E">
              <w:rPr>
                <w:sz w:val="20"/>
                <w:szCs w:val="20"/>
              </w:rPr>
              <w:t>Binary</w:t>
            </w:r>
          </w:p>
        </w:tc>
        <w:tc>
          <w:tcPr>
            <w:tcW w:w="5160" w:type="dxa"/>
            <w:tcBorders>
              <w:top w:val="single" w:sz="1" w:space="0" w:color="CCCCCC"/>
              <w:left w:val="single" w:sz="1" w:space="0" w:color="CCCCCC"/>
              <w:bottom w:val="single" w:sz="1" w:space="0" w:color="CCCCCC"/>
              <w:right w:val="single" w:sz="1" w:space="0" w:color="CCCCCC"/>
            </w:tcBorders>
            <w:shd w:val="clear" w:color="auto" w:fill="EEF4FF"/>
            <w:tcMar>
              <w:top w:w="80" w:type="dxa"/>
              <w:left w:w="120" w:type="dxa"/>
              <w:bottom w:w="80" w:type="dxa"/>
              <w:right w:w="120" w:type="dxa"/>
            </w:tcMar>
          </w:tcPr>
          <w:p w:rsidR="00544FA2" w:rsidRPr="0054541E" w:rsidRDefault="00932EFD">
            <w:r w:rsidRPr="0054541E">
              <w:rPr>
                <w:sz w:val="20"/>
                <w:szCs w:val="20"/>
              </w:rPr>
              <w:t>Target: 1=Fraud, 0=Legitimate</w:t>
            </w:r>
          </w:p>
        </w:tc>
      </w:tr>
      <w:tr w:rsidR="00544FA2" w:rsidRPr="0054541E">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544FA2" w:rsidRPr="0054541E" w:rsidRDefault="00932EFD">
            <w:proofErr w:type="spellStart"/>
            <w:r w:rsidRPr="0054541E">
              <w:rPr>
                <w:sz w:val="20"/>
                <w:szCs w:val="20"/>
              </w:rPr>
              <w:t>isFlaggedFraud</w:t>
            </w:r>
            <w:proofErr w:type="spellEnd"/>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544FA2" w:rsidRPr="0054541E" w:rsidRDefault="00932EFD">
            <w:r w:rsidRPr="0054541E">
              <w:rPr>
                <w:sz w:val="20"/>
                <w:szCs w:val="20"/>
              </w:rPr>
              <w:t>Binary</w:t>
            </w:r>
          </w:p>
        </w:tc>
        <w:tc>
          <w:tcPr>
            <w:tcW w:w="5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544FA2" w:rsidRPr="0054541E" w:rsidRDefault="00932EFD" w:rsidP="00F411D9">
            <w:pPr>
              <w:keepNext/>
            </w:pPr>
            <w:r w:rsidRPr="0054541E">
              <w:rPr>
                <w:sz w:val="20"/>
                <w:szCs w:val="20"/>
              </w:rPr>
              <w:t>Bank rule flag (dropped — unreliable)</w:t>
            </w:r>
          </w:p>
        </w:tc>
      </w:tr>
    </w:tbl>
    <w:p w:rsidR="00F411D9" w:rsidRDefault="00F411D9" w:rsidP="00F411D9">
      <w:pPr>
        <w:pStyle w:val="Caption"/>
      </w:pPr>
    </w:p>
    <w:p w:rsidR="00544FA2" w:rsidRPr="00F411D9" w:rsidRDefault="00F411D9" w:rsidP="00F411D9">
      <w:pPr>
        <w:pStyle w:val="Caption"/>
        <w:jc w:val="center"/>
        <w:rPr>
          <w:sz w:val="20"/>
        </w:rPr>
      </w:pPr>
      <w:r w:rsidRPr="00F411D9">
        <w:rPr>
          <w:sz w:val="20"/>
        </w:rPr>
        <w:t xml:space="preserve">Table </w:t>
      </w:r>
      <w:r w:rsidRPr="00F411D9">
        <w:rPr>
          <w:sz w:val="20"/>
        </w:rPr>
        <w:fldChar w:fldCharType="begin"/>
      </w:r>
      <w:r w:rsidRPr="00F411D9">
        <w:rPr>
          <w:sz w:val="20"/>
        </w:rPr>
        <w:instrText xml:space="preserve"> SEQ Table \* ARABIC </w:instrText>
      </w:r>
      <w:r w:rsidRPr="00F411D9">
        <w:rPr>
          <w:sz w:val="20"/>
        </w:rPr>
        <w:fldChar w:fldCharType="separate"/>
      </w:r>
      <w:r w:rsidRPr="00F411D9">
        <w:rPr>
          <w:noProof/>
          <w:sz w:val="20"/>
        </w:rPr>
        <w:t>1</w:t>
      </w:r>
      <w:r w:rsidRPr="00F411D9">
        <w:rPr>
          <w:sz w:val="20"/>
        </w:rPr>
        <w:fldChar w:fldCharType="end"/>
      </w:r>
      <w:r w:rsidRPr="00F411D9">
        <w:rPr>
          <w:sz w:val="20"/>
        </w:rPr>
        <w:t xml:space="preserve"> Feature Description</w:t>
      </w:r>
    </w:p>
    <w:p w:rsidR="00F411D9" w:rsidRPr="0054541E" w:rsidRDefault="00F411D9">
      <w:pPr>
        <w:spacing w:after="80"/>
      </w:pPr>
    </w:p>
    <w:p w:rsidR="00F411D9" w:rsidRDefault="00932EFD" w:rsidP="00F411D9">
      <w:pPr>
        <w:keepNext/>
      </w:pPr>
      <w:r w:rsidRPr="0054541E">
        <w:rPr>
          <w:noProof/>
        </w:rPr>
        <w:drawing>
          <wp:inline distT="0" distB="0" distL="0" distR="0" wp14:anchorId="1922DF5D" wp14:editId="79297739">
            <wp:extent cx="5943600" cy="334137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943600" cy="3341370"/>
                    </a:xfrm>
                    <a:prstGeom prst="rect">
                      <a:avLst/>
                    </a:prstGeom>
                  </pic:spPr>
                </pic:pic>
              </a:graphicData>
            </a:graphic>
          </wp:inline>
        </w:drawing>
      </w:r>
    </w:p>
    <w:p w:rsidR="00F411D9" w:rsidRDefault="00F411D9" w:rsidP="00F411D9">
      <w:pPr>
        <w:keepNext/>
      </w:pPr>
    </w:p>
    <w:p w:rsidR="00F411D9" w:rsidRPr="00F411D9" w:rsidRDefault="00F411D9" w:rsidP="00F411D9">
      <w:pPr>
        <w:pStyle w:val="Caption"/>
        <w:jc w:val="center"/>
        <w:rPr>
          <w:sz w:val="20"/>
        </w:rPr>
      </w:pPr>
      <w:r w:rsidRPr="00F411D9">
        <w:rPr>
          <w:sz w:val="20"/>
        </w:rPr>
        <w:t xml:space="preserve">Figure </w:t>
      </w:r>
      <w:r w:rsidRPr="00F411D9">
        <w:rPr>
          <w:sz w:val="20"/>
        </w:rPr>
        <w:fldChar w:fldCharType="begin"/>
      </w:r>
      <w:r w:rsidRPr="00F411D9">
        <w:rPr>
          <w:sz w:val="20"/>
        </w:rPr>
        <w:instrText xml:space="preserve"> SEQ Figure \* ARABIC </w:instrText>
      </w:r>
      <w:r w:rsidRPr="00F411D9">
        <w:rPr>
          <w:sz w:val="20"/>
        </w:rPr>
        <w:fldChar w:fldCharType="separate"/>
      </w:r>
      <w:r w:rsidR="000C195E">
        <w:rPr>
          <w:noProof/>
          <w:sz w:val="20"/>
        </w:rPr>
        <w:t>1</w:t>
      </w:r>
      <w:r w:rsidRPr="00F411D9">
        <w:rPr>
          <w:sz w:val="20"/>
        </w:rPr>
        <w:fldChar w:fldCharType="end"/>
      </w:r>
      <w:r w:rsidRPr="00F411D9">
        <w:rPr>
          <w:sz w:val="20"/>
        </w:rPr>
        <w:t xml:space="preserve"> Feature Description</w:t>
      </w:r>
    </w:p>
    <w:p w:rsidR="00544FA2" w:rsidRPr="0054541E" w:rsidRDefault="00544FA2"/>
    <w:p w:rsidR="00544FA2" w:rsidRPr="00F411D9" w:rsidRDefault="00932EFD">
      <w:pPr>
        <w:pStyle w:val="Heading1"/>
        <w:rPr>
          <w:rFonts w:ascii="Times New Roman" w:hAnsi="Times New Roman" w:cs="Times New Roman"/>
          <w:color w:val="auto"/>
        </w:rPr>
      </w:pPr>
      <w:r w:rsidRPr="00F411D9">
        <w:rPr>
          <w:rFonts w:ascii="Times New Roman" w:hAnsi="Times New Roman" w:cs="Times New Roman"/>
          <w:color w:val="auto"/>
        </w:rPr>
        <w:lastRenderedPageBreak/>
        <w:t>3. Exploratory Data Analysis</w:t>
      </w:r>
    </w:p>
    <w:p w:rsidR="00544FA2" w:rsidRPr="00F411D9" w:rsidRDefault="00932EFD">
      <w:pPr>
        <w:pStyle w:val="Heading2"/>
        <w:spacing w:before="240"/>
        <w:rPr>
          <w:rFonts w:ascii="Times New Roman" w:hAnsi="Times New Roman" w:cs="Times New Roman"/>
          <w:color w:val="auto"/>
        </w:rPr>
      </w:pPr>
      <w:r w:rsidRPr="00F411D9">
        <w:rPr>
          <w:rFonts w:ascii="Times New Roman" w:hAnsi="Times New Roman" w:cs="Times New Roman"/>
          <w:color w:val="auto"/>
        </w:rPr>
        <w:t>3.1 Class Imbalance</w:t>
      </w:r>
    </w:p>
    <w:p w:rsidR="00544FA2" w:rsidRPr="0054541E" w:rsidRDefault="00932EFD">
      <w:pPr>
        <w:spacing w:after="120"/>
      </w:pPr>
      <w:r w:rsidRPr="0054541E">
        <w:rPr>
          <w:color w:val="000000"/>
        </w:rPr>
        <w:t xml:space="preserve">The dataset exhibits severe class imbalance with a 774:1 ratio of legitimate to fraudulent transactions. This makes accuracy a misleading metric; a trivial classifier that always predicts legitimate achieves 99.87% accuracy. All model selection </w:t>
      </w:r>
      <w:proofErr w:type="gramStart"/>
      <w:r w:rsidRPr="0054541E">
        <w:rPr>
          <w:color w:val="000000"/>
        </w:rPr>
        <w:t>was therefore based</w:t>
      </w:r>
      <w:proofErr w:type="gramEnd"/>
      <w:r w:rsidRPr="0054541E">
        <w:rPr>
          <w:color w:val="000000"/>
        </w:rPr>
        <w:t xml:space="preserve"> on Recall, F1-Score, and AUC-ROC.</w:t>
      </w:r>
    </w:p>
    <w:p w:rsidR="00544FA2" w:rsidRDefault="00CF2B6C">
      <w:pPr>
        <w:spacing w:after="80"/>
      </w:pPr>
      <w:r w:rsidRPr="0054541E">
        <w:rPr>
          <w:noProof/>
        </w:rPr>
        <w:drawing>
          <wp:inline distT="0" distB="0" distL="0" distR="0" wp14:anchorId="053E0CBD" wp14:editId="6D384747">
            <wp:extent cx="5943600" cy="4166870"/>
            <wp:effectExtent l="0" t="0" r="0" b="508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943600" cy="4166870"/>
                    </a:xfrm>
                    <a:prstGeom prst="rect">
                      <a:avLst/>
                    </a:prstGeom>
                  </pic:spPr>
                </pic:pic>
              </a:graphicData>
            </a:graphic>
          </wp:inline>
        </w:drawing>
      </w:r>
    </w:p>
    <w:p w:rsidR="00F411D9" w:rsidRDefault="00F411D9">
      <w:pPr>
        <w:spacing w:after="80"/>
      </w:pPr>
    </w:p>
    <w:p w:rsidR="00F411D9" w:rsidRPr="0054541E" w:rsidRDefault="00F411D9">
      <w:pPr>
        <w:spacing w:after="80"/>
      </w:pPr>
    </w:p>
    <w:p w:rsidR="00544FA2" w:rsidRPr="0054541E" w:rsidRDefault="00F411D9">
      <w:pPr>
        <w:pBdr>
          <w:top w:val="single" w:sz="4" w:space="4" w:color="4472C4"/>
          <w:left w:val="single" w:sz="4" w:space="4" w:color="4472C4"/>
          <w:bottom w:val="single" w:sz="4" w:space="4" w:color="4472C4"/>
          <w:right w:val="single" w:sz="4" w:space="4" w:color="4472C4"/>
        </w:pBdr>
        <w:shd w:val="clear" w:color="auto" w:fill="EEF4FF"/>
        <w:spacing w:after="200"/>
        <w:jc w:val="center"/>
      </w:pPr>
      <w:r>
        <w:rPr>
          <w:i/>
          <w:iCs/>
          <w:color w:val="2F5496"/>
        </w:rPr>
        <w:t xml:space="preserve"> FIGURE </w:t>
      </w:r>
      <w:proofErr w:type="gramStart"/>
      <w:r>
        <w:rPr>
          <w:i/>
          <w:iCs/>
          <w:color w:val="2F5496"/>
        </w:rPr>
        <w:t>2</w:t>
      </w:r>
      <w:proofErr w:type="gramEnd"/>
      <w:r w:rsidR="00932EFD" w:rsidRPr="0054541E">
        <w:rPr>
          <w:i/>
          <w:iCs/>
          <w:color w:val="2F5496"/>
        </w:rPr>
        <w:t xml:space="preserve"> </w:t>
      </w:r>
      <w:r w:rsidR="00CF2B6C" w:rsidRPr="0054541E">
        <w:rPr>
          <w:i/>
          <w:iCs/>
          <w:color w:val="2F5496"/>
        </w:rPr>
        <w:t xml:space="preserve">— Class Distribution Chart, </w:t>
      </w:r>
      <w:proofErr w:type="spellStart"/>
      <w:r w:rsidR="00CF2B6C" w:rsidRPr="0054541E">
        <w:rPr>
          <w:i/>
          <w:iCs/>
          <w:color w:val="2F5496"/>
        </w:rPr>
        <w:t>class_imbalance</w:t>
      </w:r>
      <w:proofErr w:type="spellEnd"/>
    </w:p>
    <w:p w:rsidR="00544FA2" w:rsidRPr="0054541E" w:rsidRDefault="00544FA2">
      <w:pPr>
        <w:spacing w:after="80"/>
      </w:pPr>
    </w:p>
    <w:p w:rsidR="00544FA2" w:rsidRPr="0054541E" w:rsidRDefault="00932EFD">
      <w:pPr>
        <w:pStyle w:val="Heading2"/>
        <w:spacing w:before="240"/>
        <w:rPr>
          <w:rFonts w:ascii="Times New Roman" w:hAnsi="Times New Roman" w:cs="Times New Roman"/>
        </w:rPr>
      </w:pPr>
      <w:r w:rsidRPr="00F411D9">
        <w:rPr>
          <w:rFonts w:ascii="Times New Roman" w:hAnsi="Times New Roman" w:cs="Times New Roman"/>
          <w:color w:val="auto"/>
        </w:rPr>
        <w:t>3.2 Transaction Type Analysis</w:t>
      </w:r>
    </w:p>
    <w:p w:rsidR="00544FA2" w:rsidRPr="0054541E" w:rsidRDefault="00932EFD">
      <w:pPr>
        <w:spacing w:after="120"/>
      </w:pPr>
      <w:r w:rsidRPr="0054541E">
        <w:rPr>
          <w:color w:val="000000"/>
        </w:rPr>
        <w:t xml:space="preserve">A critical finding from EDA was that fraud </w:t>
      </w:r>
      <w:proofErr w:type="gramStart"/>
      <w:r w:rsidRPr="0054541E">
        <w:rPr>
          <w:color w:val="000000"/>
        </w:rPr>
        <w:t>is exclusively confined</w:t>
      </w:r>
      <w:proofErr w:type="gramEnd"/>
      <w:r w:rsidRPr="0054541E">
        <w:rPr>
          <w:color w:val="000000"/>
        </w:rPr>
        <w:t xml:space="preserve"> to CASH_OUT and TRANSFER transaction types. No fraud occurs in CASH_IN, DEBIT, or PAYMENT transactions. This aligns with the real-world mechanism: fraudsters initiate </w:t>
      </w:r>
      <w:proofErr w:type="spellStart"/>
      <w:r w:rsidRPr="0054541E">
        <w:rPr>
          <w:color w:val="000000"/>
        </w:rPr>
        <w:t>unauthorised</w:t>
      </w:r>
      <w:proofErr w:type="spellEnd"/>
      <w:r w:rsidRPr="0054541E">
        <w:rPr>
          <w:color w:val="000000"/>
        </w:rPr>
        <w:t xml:space="preserve"> transfers or cash withdrawals from compromised accounts.</w:t>
      </w:r>
    </w:p>
    <w:p w:rsidR="00544FA2" w:rsidRPr="0054541E" w:rsidRDefault="00133A4A">
      <w:pPr>
        <w:spacing w:after="80"/>
      </w:pPr>
      <w:r w:rsidRPr="0054541E">
        <w:rPr>
          <w:noProof/>
        </w:rPr>
        <w:lastRenderedPageBreak/>
        <w:drawing>
          <wp:inline distT="0" distB="0" distL="0" distR="0" wp14:anchorId="0383714F" wp14:editId="5A43B132">
            <wp:extent cx="4562475" cy="3281472"/>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4574481" cy="3290107"/>
                    </a:xfrm>
                    <a:prstGeom prst="rect">
                      <a:avLst/>
                    </a:prstGeom>
                  </pic:spPr>
                </pic:pic>
              </a:graphicData>
            </a:graphic>
          </wp:inline>
        </w:drawing>
      </w:r>
    </w:p>
    <w:p w:rsidR="00F932AA" w:rsidRPr="0054541E" w:rsidRDefault="00F411D9" w:rsidP="00F411D9">
      <w:pPr>
        <w:pBdr>
          <w:top w:val="single" w:sz="4" w:space="4" w:color="4472C4"/>
          <w:left w:val="single" w:sz="4" w:space="4" w:color="4472C4"/>
          <w:bottom w:val="single" w:sz="4" w:space="4" w:color="4472C4"/>
          <w:right w:val="single" w:sz="4" w:space="4" w:color="4472C4"/>
        </w:pBdr>
        <w:shd w:val="clear" w:color="auto" w:fill="EEF4FF"/>
        <w:spacing w:after="200"/>
        <w:jc w:val="center"/>
      </w:pPr>
      <w:r>
        <w:rPr>
          <w:i/>
          <w:iCs/>
          <w:color w:val="2F5496"/>
        </w:rPr>
        <w:t>FIGURE 3</w:t>
      </w:r>
      <w:r w:rsidR="00932EFD" w:rsidRPr="0054541E">
        <w:rPr>
          <w:i/>
          <w:iCs/>
          <w:color w:val="2F5496"/>
        </w:rPr>
        <w:t xml:space="preserve"> — Tra</w:t>
      </w:r>
      <w:r w:rsidR="00F05D84" w:rsidRPr="0054541E">
        <w:rPr>
          <w:i/>
          <w:iCs/>
          <w:color w:val="2F5496"/>
        </w:rPr>
        <w:t xml:space="preserve">nsaction Type vs Fraud </w:t>
      </w:r>
      <w:proofErr w:type="gramStart"/>
      <w:r w:rsidR="00F05D84" w:rsidRPr="0054541E">
        <w:rPr>
          <w:i/>
          <w:iCs/>
          <w:color w:val="2F5496"/>
        </w:rPr>
        <w:t>Chart  |</w:t>
      </w:r>
      <w:proofErr w:type="gramEnd"/>
      <w:r w:rsidR="00F05D84" w:rsidRPr="0054541E">
        <w:rPr>
          <w:i/>
          <w:iCs/>
          <w:color w:val="2F5496"/>
        </w:rPr>
        <w:t xml:space="preserve"> fraud by type</w:t>
      </w:r>
    </w:p>
    <w:p w:rsidR="00544FA2" w:rsidRPr="00F411D9" w:rsidRDefault="00932EFD">
      <w:pPr>
        <w:pStyle w:val="Heading2"/>
        <w:spacing w:before="240"/>
        <w:rPr>
          <w:rFonts w:ascii="Times New Roman" w:hAnsi="Times New Roman" w:cs="Times New Roman"/>
          <w:color w:val="auto"/>
        </w:rPr>
      </w:pPr>
      <w:r w:rsidRPr="00F411D9">
        <w:rPr>
          <w:rFonts w:ascii="Times New Roman" w:hAnsi="Times New Roman" w:cs="Times New Roman"/>
          <w:color w:val="auto"/>
        </w:rPr>
        <w:t>3.3 Balance Analysis</w:t>
      </w:r>
    </w:p>
    <w:p w:rsidR="00544FA2" w:rsidRPr="0054541E" w:rsidRDefault="00932EFD">
      <w:pPr>
        <w:spacing w:after="120"/>
        <w:rPr>
          <w:color w:val="000000"/>
        </w:rPr>
      </w:pPr>
      <w:r w:rsidRPr="0054541E">
        <w:rPr>
          <w:color w:val="000000"/>
        </w:rPr>
        <w:t xml:space="preserve">Fraudulent transactions exhibit a distinctive pattern: 49% drain the origin balance to exactly zero, and a significant proportion show destination balances that do not change despite a positive transaction amount. This anomalous balance </w:t>
      </w:r>
      <w:proofErr w:type="spellStart"/>
      <w:r w:rsidRPr="0054541E">
        <w:rPr>
          <w:color w:val="000000"/>
        </w:rPr>
        <w:t>behaviour</w:t>
      </w:r>
      <w:proofErr w:type="spellEnd"/>
      <w:r w:rsidRPr="0054541E">
        <w:rPr>
          <w:color w:val="000000"/>
        </w:rPr>
        <w:t xml:space="preserve"> motivated the engineering of two new features: </w:t>
      </w:r>
      <w:proofErr w:type="spellStart"/>
      <w:r w:rsidRPr="0054541E">
        <w:rPr>
          <w:color w:val="000000"/>
        </w:rPr>
        <w:t>errorBalanceOrig</w:t>
      </w:r>
      <w:proofErr w:type="spellEnd"/>
      <w:r w:rsidRPr="0054541E">
        <w:rPr>
          <w:color w:val="000000"/>
        </w:rPr>
        <w:t xml:space="preserve"> and </w:t>
      </w:r>
      <w:proofErr w:type="spellStart"/>
      <w:r w:rsidRPr="0054541E">
        <w:rPr>
          <w:color w:val="000000"/>
        </w:rPr>
        <w:t>errorBalanceDest</w:t>
      </w:r>
      <w:proofErr w:type="spellEnd"/>
      <w:r w:rsidRPr="0054541E">
        <w:rPr>
          <w:color w:val="000000"/>
        </w:rPr>
        <w:t>.</w:t>
      </w:r>
    </w:p>
    <w:p w:rsidR="000C195E" w:rsidRDefault="00F932AA" w:rsidP="000C195E">
      <w:pPr>
        <w:keepNext/>
        <w:spacing w:after="80"/>
      </w:pPr>
      <w:r w:rsidRPr="0054541E">
        <w:rPr>
          <w:noProof/>
        </w:rPr>
        <w:drawing>
          <wp:inline distT="0" distB="0" distL="0" distR="0" wp14:anchorId="5BA4EF75" wp14:editId="01CFD2CF">
            <wp:extent cx="4438015" cy="3160189"/>
            <wp:effectExtent l="0" t="0" r="635" b="254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4456791" cy="3173559"/>
                    </a:xfrm>
                    <a:prstGeom prst="rect">
                      <a:avLst/>
                    </a:prstGeom>
                  </pic:spPr>
                </pic:pic>
              </a:graphicData>
            </a:graphic>
          </wp:inline>
        </w:drawing>
      </w:r>
    </w:p>
    <w:p w:rsidR="00544FA2" w:rsidRPr="0054541E" w:rsidRDefault="000C195E" w:rsidP="000C195E">
      <w:pPr>
        <w:pStyle w:val="Caption"/>
      </w:pPr>
      <w:r>
        <w:t xml:space="preserve">Figure </w:t>
      </w:r>
      <w:proofErr w:type="gramStart"/>
      <w:r>
        <w:t>4</w:t>
      </w:r>
      <w:proofErr w:type="gramEnd"/>
      <w:r>
        <w:t xml:space="preserve"> </w:t>
      </w:r>
      <w:r w:rsidRPr="00EF4D76">
        <w:t>Balance Distributions by Class</w:t>
      </w:r>
    </w:p>
    <w:p w:rsidR="00544FA2" w:rsidRPr="000C195E" w:rsidRDefault="00932EFD">
      <w:pPr>
        <w:pStyle w:val="Heading2"/>
        <w:spacing w:before="240"/>
        <w:rPr>
          <w:rFonts w:ascii="Times New Roman" w:hAnsi="Times New Roman" w:cs="Times New Roman"/>
          <w:color w:val="auto"/>
        </w:rPr>
      </w:pPr>
      <w:r w:rsidRPr="000C195E">
        <w:rPr>
          <w:rFonts w:ascii="Times New Roman" w:hAnsi="Times New Roman" w:cs="Times New Roman"/>
          <w:color w:val="auto"/>
        </w:rPr>
        <w:lastRenderedPageBreak/>
        <w:t>3.4 Amount Distribution</w:t>
      </w:r>
    </w:p>
    <w:p w:rsidR="00544FA2" w:rsidRDefault="00932EFD">
      <w:pPr>
        <w:spacing w:after="120"/>
        <w:rPr>
          <w:color w:val="000000"/>
        </w:rPr>
      </w:pPr>
      <w:r w:rsidRPr="0054541E">
        <w:rPr>
          <w:color w:val="000000"/>
        </w:rPr>
        <w:t xml:space="preserve">Fraudulent transactions span a wide amount range, but show higher concentration at larger amounts compared to legitimate transactions. Log-scale </w:t>
      </w:r>
      <w:proofErr w:type="spellStart"/>
      <w:r w:rsidRPr="0054541E">
        <w:rPr>
          <w:color w:val="000000"/>
        </w:rPr>
        <w:t>visualisation</w:t>
      </w:r>
      <w:proofErr w:type="spellEnd"/>
      <w:r w:rsidRPr="0054541E">
        <w:rPr>
          <w:color w:val="000000"/>
        </w:rPr>
        <w:t xml:space="preserve"> revealed this pattern, which was not visible on a linear scale due to the skewed distribution.</w:t>
      </w:r>
    </w:p>
    <w:p w:rsidR="000C195E" w:rsidRPr="0054541E" w:rsidRDefault="000C195E">
      <w:pPr>
        <w:spacing w:after="120"/>
      </w:pPr>
    </w:p>
    <w:p w:rsidR="00544FA2" w:rsidRDefault="0051772F">
      <w:pPr>
        <w:spacing w:after="80"/>
      </w:pPr>
      <w:r w:rsidRPr="0054541E">
        <w:rPr>
          <w:noProof/>
        </w:rPr>
        <w:drawing>
          <wp:inline distT="0" distB="0" distL="0" distR="0" wp14:anchorId="40A863FD" wp14:editId="72EFA0D6">
            <wp:extent cx="5943600" cy="4896485"/>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943600" cy="4896485"/>
                    </a:xfrm>
                    <a:prstGeom prst="rect">
                      <a:avLst/>
                    </a:prstGeom>
                  </pic:spPr>
                </pic:pic>
              </a:graphicData>
            </a:graphic>
          </wp:inline>
        </w:drawing>
      </w:r>
    </w:p>
    <w:p w:rsidR="000C195E" w:rsidRPr="0054541E" w:rsidRDefault="000C195E">
      <w:pPr>
        <w:spacing w:after="80"/>
      </w:pPr>
    </w:p>
    <w:p w:rsidR="00544FA2" w:rsidRPr="0054541E" w:rsidRDefault="000C195E">
      <w:pPr>
        <w:pBdr>
          <w:top w:val="single" w:sz="4" w:space="4" w:color="4472C4"/>
          <w:left w:val="single" w:sz="4" w:space="4" w:color="4472C4"/>
          <w:bottom w:val="single" w:sz="4" w:space="4" w:color="4472C4"/>
          <w:right w:val="single" w:sz="4" w:space="4" w:color="4472C4"/>
        </w:pBdr>
        <w:shd w:val="clear" w:color="auto" w:fill="EEF4FF"/>
        <w:spacing w:after="200"/>
        <w:jc w:val="center"/>
      </w:pPr>
      <w:r>
        <w:rPr>
          <w:i/>
          <w:iCs/>
          <w:color w:val="2F5496"/>
        </w:rPr>
        <w:t>FIGURE 5</w:t>
      </w:r>
      <w:r w:rsidR="00932EFD" w:rsidRPr="0054541E">
        <w:rPr>
          <w:i/>
          <w:iCs/>
          <w:color w:val="2F5496"/>
        </w:rPr>
        <w:t xml:space="preserve"> — Amount Distribu</w:t>
      </w:r>
      <w:r w:rsidR="0051772F" w:rsidRPr="0054541E">
        <w:rPr>
          <w:i/>
          <w:iCs/>
          <w:color w:val="2F5496"/>
        </w:rPr>
        <w:t xml:space="preserve">tion (Raw + Log Scale)  </w:t>
      </w:r>
    </w:p>
    <w:p w:rsidR="00544FA2" w:rsidRPr="0054541E" w:rsidRDefault="00544FA2">
      <w:pPr>
        <w:spacing w:after="80"/>
      </w:pPr>
    </w:p>
    <w:p w:rsidR="0054541E" w:rsidRPr="0054541E" w:rsidRDefault="0054541E">
      <w:pPr>
        <w:spacing w:after="80"/>
      </w:pPr>
    </w:p>
    <w:p w:rsidR="0054541E" w:rsidRPr="0054541E" w:rsidRDefault="0054541E">
      <w:pPr>
        <w:spacing w:after="80"/>
      </w:pPr>
    </w:p>
    <w:p w:rsidR="0054541E" w:rsidRPr="0054541E" w:rsidRDefault="0054541E">
      <w:pPr>
        <w:spacing w:after="80"/>
      </w:pPr>
    </w:p>
    <w:p w:rsidR="0054541E" w:rsidRPr="0054541E" w:rsidRDefault="0054541E">
      <w:pPr>
        <w:spacing w:after="80"/>
      </w:pPr>
    </w:p>
    <w:p w:rsidR="0054541E" w:rsidRDefault="0054541E">
      <w:pPr>
        <w:spacing w:after="80"/>
      </w:pPr>
    </w:p>
    <w:p w:rsidR="000C195E" w:rsidRPr="0054541E" w:rsidRDefault="000C195E">
      <w:pPr>
        <w:spacing w:after="80"/>
      </w:pPr>
    </w:p>
    <w:p w:rsidR="00544FA2" w:rsidRPr="000C195E" w:rsidRDefault="00932EFD">
      <w:pPr>
        <w:pStyle w:val="Heading2"/>
        <w:spacing w:before="240"/>
        <w:rPr>
          <w:rFonts w:ascii="Times New Roman" w:hAnsi="Times New Roman" w:cs="Times New Roman"/>
          <w:color w:val="auto"/>
        </w:rPr>
      </w:pPr>
      <w:r w:rsidRPr="000C195E">
        <w:rPr>
          <w:rFonts w:ascii="Times New Roman" w:hAnsi="Times New Roman" w:cs="Times New Roman"/>
          <w:color w:val="auto"/>
        </w:rPr>
        <w:lastRenderedPageBreak/>
        <w:t>3.5 Correlation Analysis</w:t>
      </w:r>
    </w:p>
    <w:p w:rsidR="00544FA2" w:rsidRDefault="00932EFD">
      <w:pPr>
        <w:spacing w:after="120"/>
        <w:rPr>
          <w:color w:val="000000"/>
        </w:rPr>
      </w:pPr>
      <w:r w:rsidRPr="0054541E">
        <w:rPr>
          <w:color w:val="000000"/>
        </w:rPr>
        <w:t xml:space="preserve">The correlation </w:t>
      </w:r>
      <w:proofErr w:type="spellStart"/>
      <w:r w:rsidRPr="0054541E">
        <w:rPr>
          <w:color w:val="000000"/>
        </w:rPr>
        <w:t>heatmap</w:t>
      </w:r>
      <w:proofErr w:type="spellEnd"/>
      <w:r w:rsidRPr="0054541E">
        <w:rPr>
          <w:color w:val="000000"/>
        </w:rPr>
        <w:t xml:space="preserve"> revealed moderate positive correlation between </w:t>
      </w:r>
      <w:proofErr w:type="spellStart"/>
      <w:r w:rsidRPr="0054541E">
        <w:rPr>
          <w:color w:val="000000"/>
        </w:rPr>
        <w:t>oldbalanceOrg</w:t>
      </w:r>
      <w:proofErr w:type="spellEnd"/>
      <w:r w:rsidRPr="0054541E">
        <w:rPr>
          <w:color w:val="000000"/>
        </w:rPr>
        <w:t xml:space="preserve"> and amount for fraud cases, reflecting the pattern of draining full account balances. The engineered balance error features showed stronger correlation with the fraud label than any original feature.</w:t>
      </w:r>
    </w:p>
    <w:p w:rsidR="0054541E" w:rsidRPr="0054541E" w:rsidRDefault="0054541E">
      <w:pPr>
        <w:spacing w:after="120"/>
      </w:pPr>
    </w:p>
    <w:p w:rsidR="00544FA2" w:rsidRPr="0054541E" w:rsidRDefault="0051772F">
      <w:pPr>
        <w:spacing w:after="80"/>
      </w:pPr>
      <w:r w:rsidRPr="0054541E">
        <w:rPr>
          <w:noProof/>
        </w:rPr>
        <w:drawing>
          <wp:inline distT="0" distB="0" distL="0" distR="0" wp14:anchorId="0681EC21" wp14:editId="36FD0346">
            <wp:extent cx="5943600" cy="4938395"/>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943600" cy="4938395"/>
                    </a:xfrm>
                    <a:prstGeom prst="rect">
                      <a:avLst/>
                    </a:prstGeom>
                  </pic:spPr>
                </pic:pic>
              </a:graphicData>
            </a:graphic>
          </wp:inline>
        </w:drawing>
      </w:r>
    </w:p>
    <w:p w:rsidR="00544FA2" w:rsidRPr="0054541E" w:rsidRDefault="000C195E">
      <w:pPr>
        <w:pBdr>
          <w:top w:val="single" w:sz="4" w:space="4" w:color="4472C4"/>
          <w:left w:val="single" w:sz="4" w:space="4" w:color="4472C4"/>
          <w:bottom w:val="single" w:sz="4" w:space="4" w:color="4472C4"/>
          <w:right w:val="single" w:sz="4" w:space="4" w:color="4472C4"/>
        </w:pBdr>
        <w:shd w:val="clear" w:color="auto" w:fill="EEF4FF"/>
        <w:spacing w:after="200"/>
        <w:jc w:val="center"/>
      </w:pPr>
      <w:r>
        <w:rPr>
          <w:i/>
          <w:iCs/>
          <w:color w:val="2F5496"/>
        </w:rPr>
        <w:t xml:space="preserve"> FIGURE </w:t>
      </w:r>
      <w:proofErr w:type="gramStart"/>
      <w:r>
        <w:rPr>
          <w:i/>
          <w:iCs/>
          <w:color w:val="2F5496"/>
        </w:rPr>
        <w:t>6</w:t>
      </w:r>
      <w:proofErr w:type="gramEnd"/>
      <w:r w:rsidR="0051772F" w:rsidRPr="0054541E">
        <w:rPr>
          <w:i/>
          <w:iCs/>
          <w:color w:val="2F5496"/>
        </w:rPr>
        <w:t xml:space="preserve"> — Correlation </w:t>
      </w:r>
      <w:proofErr w:type="spellStart"/>
      <w:r w:rsidR="0051772F" w:rsidRPr="0054541E">
        <w:rPr>
          <w:i/>
          <w:iCs/>
          <w:color w:val="2F5496"/>
        </w:rPr>
        <w:t>Heatmap</w:t>
      </w:r>
      <w:proofErr w:type="spellEnd"/>
      <w:r w:rsidR="0051772F" w:rsidRPr="0054541E">
        <w:rPr>
          <w:i/>
          <w:iCs/>
          <w:color w:val="2F5496"/>
        </w:rPr>
        <w:t xml:space="preserve">  </w:t>
      </w:r>
    </w:p>
    <w:p w:rsidR="00544FA2" w:rsidRPr="0054541E" w:rsidRDefault="00544FA2">
      <w:pPr>
        <w:spacing w:after="80"/>
      </w:pPr>
    </w:p>
    <w:p w:rsidR="00544FA2" w:rsidRPr="0054541E" w:rsidRDefault="00932EFD">
      <w:r w:rsidRPr="0054541E">
        <w:br w:type="page"/>
      </w:r>
    </w:p>
    <w:p w:rsidR="00166D51" w:rsidRPr="000C195E" w:rsidRDefault="00932EFD">
      <w:pPr>
        <w:pStyle w:val="Heading1"/>
        <w:rPr>
          <w:rFonts w:ascii="Times New Roman" w:hAnsi="Times New Roman" w:cs="Times New Roman"/>
          <w:color w:val="auto"/>
        </w:rPr>
      </w:pPr>
      <w:r w:rsidRPr="000C195E">
        <w:rPr>
          <w:rFonts w:ascii="Times New Roman" w:hAnsi="Times New Roman" w:cs="Times New Roman"/>
          <w:color w:val="auto"/>
        </w:rPr>
        <w:lastRenderedPageBreak/>
        <w:t>4. Preprocessing</w:t>
      </w:r>
    </w:p>
    <w:p w:rsidR="00544FA2" w:rsidRPr="000C195E" w:rsidRDefault="00932EFD">
      <w:pPr>
        <w:pStyle w:val="Heading2"/>
        <w:spacing w:before="240"/>
        <w:rPr>
          <w:rFonts w:ascii="Times New Roman" w:hAnsi="Times New Roman" w:cs="Times New Roman"/>
          <w:color w:val="auto"/>
        </w:rPr>
      </w:pPr>
      <w:r w:rsidRPr="000C195E">
        <w:rPr>
          <w:rFonts w:ascii="Times New Roman" w:hAnsi="Times New Roman" w:cs="Times New Roman"/>
          <w:color w:val="auto"/>
        </w:rPr>
        <w:t>4.1 Feature Engineering</w:t>
      </w:r>
    </w:p>
    <w:p w:rsidR="00544FA2" w:rsidRPr="0054541E" w:rsidRDefault="00932EFD">
      <w:pPr>
        <w:spacing w:after="120"/>
      </w:pPr>
      <w:r w:rsidRPr="0054541E">
        <w:rPr>
          <w:color w:val="000000"/>
        </w:rPr>
        <w:t xml:space="preserve">Two features </w:t>
      </w:r>
      <w:proofErr w:type="gramStart"/>
      <w:r w:rsidRPr="0054541E">
        <w:rPr>
          <w:color w:val="000000"/>
        </w:rPr>
        <w:t>were engineered</w:t>
      </w:r>
      <w:proofErr w:type="gramEnd"/>
      <w:r w:rsidRPr="0054541E">
        <w:rPr>
          <w:color w:val="000000"/>
        </w:rPr>
        <w:t xml:space="preserve"> from domain knowledge of accounting identities:</w:t>
      </w:r>
    </w:p>
    <w:p w:rsidR="00544FA2" w:rsidRPr="0054541E" w:rsidRDefault="00544FA2">
      <w:pPr>
        <w:spacing w:after="80"/>
      </w:pPr>
    </w:p>
    <w:p w:rsidR="00544FA2" w:rsidRPr="0054541E" w:rsidRDefault="00932EFD">
      <w:pPr>
        <w:spacing w:after="120"/>
      </w:pPr>
      <w:proofErr w:type="spellStart"/>
      <w:proofErr w:type="gramStart"/>
      <w:r w:rsidRPr="0054541E">
        <w:rPr>
          <w:b/>
          <w:bCs/>
          <w:color w:val="000000"/>
        </w:rPr>
        <w:t>errorBalanceOrig</w:t>
      </w:r>
      <w:proofErr w:type="spellEnd"/>
      <w:proofErr w:type="gramEnd"/>
      <w:r w:rsidRPr="0054541E">
        <w:rPr>
          <w:b/>
          <w:bCs/>
          <w:color w:val="000000"/>
        </w:rPr>
        <w:t xml:space="preserve"> = </w:t>
      </w:r>
      <w:proofErr w:type="spellStart"/>
      <w:r w:rsidRPr="0054541E">
        <w:rPr>
          <w:b/>
          <w:bCs/>
          <w:color w:val="000000"/>
        </w:rPr>
        <w:t>newbalanceOrig</w:t>
      </w:r>
      <w:proofErr w:type="spellEnd"/>
      <w:r w:rsidRPr="0054541E">
        <w:rPr>
          <w:b/>
          <w:bCs/>
          <w:color w:val="000000"/>
        </w:rPr>
        <w:t xml:space="preserve"> + amount − </w:t>
      </w:r>
      <w:proofErr w:type="spellStart"/>
      <w:r w:rsidRPr="0054541E">
        <w:rPr>
          <w:b/>
          <w:bCs/>
          <w:color w:val="000000"/>
        </w:rPr>
        <w:t>oldbalanceOrg</w:t>
      </w:r>
      <w:proofErr w:type="spellEnd"/>
    </w:p>
    <w:p w:rsidR="00544FA2" w:rsidRPr="0054541E" w:rsidRDefault="00932EFD">
      <w:pPr>
        <w:spacing w:after="120"/>
      </w:pPr>
      <w:proofErr w:type="spellStart"/>
      <w:proofErr w:type="gramStart"/>
      <w:r w:rsidRPr="0054541E">
        <w:rPr>
          <w:b/>
          <w:bCs/>
          <w:color w:val="000000"/>
        </w:rPr>
        <w:t>errorBalanceDest</w:t>
      </w:r>
      <w:proofErr w:type="spellEnd"/>
      <w:proofErr w:type="gramEnd"/>
      <w:r w:rsidRPr="0054541E">
        <w:rPr>
          <w:b/>
          <w:bCs/>
          <w:color w:val="000000"/>
        </w:rPr>
        <w:t xml:space="preserve"> = </w:t>
      </w:r>
      <w:proofErr w:type="spellStart"/>
      <w:r w:rsidRPr="0054541E">
        <w:rPr>
          <w:b/>
          <w:bCs/>
          <w:color w:val="000000"/>
        </w:rPr>
        <w:t>oldbalanceDest</w:t>
      </w:r>
      <w:proofErr w:type="spellEnd"/>
      <w:r w:rsidRPr="0054541E">
        <w:rPr>
          <w:b/>
          <w:bCs/>
          <w:color w:val="000000"/>
        </w:rPr>
        <w:t xml:space="preserve"> + amount − </w:t>
      </w:r>
      <w:proofErr w:type="spellStart"/>
      <w:r w:rsidRPr="0054541E">
        <w:rPr>
          <w:b/>
          <w:bCs/>
          <w:color w:val="000000"/>
        </w:rPr>
        <w:t>newbalanceDest</w:t>
      </w:r>
      <w:proofErr w:type="spellEnd"/>
    </w:p>
    <w:p w:rsidR="00544FA2" w:rsidRPr="0054541E" w:rsidRDefault="00544FA2">
      <w:pPr>
        <w:spacing w:after="80"/>
      </w:pPr>
    </w:p>
    <w:p w:rsidR="00544FA2" w:rsidRPr="0054541E" w:rsidRDefault="00932EFD">
      <w:pPr>
        <w:spacing w:after="120"/>
      </w:pPr>
      <w:r w:rsidRPr="0054541E">
        <w:rPr>
          <w:color w:val="000000"/>
        </w:rPr>
        <w:t xml:space="preserve">In a legitimate </w:t>
      </w:r>
      <w:proofErr w:type="gramStart"/>
      <w:r w:rsidRPr="0054541E">
        <w:rPr>
          <w:color w:val="000000"/>
        </w:rPr>
        <w:t>transaction</w:t>
      </w:r>
      <w:proofErr w:type="gramEnd"/>
      <w:r w:rsidRPr="0054541E">
        <w:rPr>
          <w:color w:val="000000"/>
        </w:rPr>
        <w:t xml:space="preserve"> both values should be zero. Non-zero values indicate balance manipulation, a characteristic fraud pattern identified during EDA. Additional engineered features include:</w:t>
      </w:r>
    </w:p>
    <w:p w:rsidR="00544FA2" w:rsidRPr="0054541E" w:rsidRDefault="00932EFD">
      <w:pPr>
        <w:pStyle w:val="ListParagraph"/>
        <w:numPr>
          <w:ilvl w:val="0"/>
          <w:numId w:val="2"/>
        </w:numPr>
        <w:spacing w:after="80"/>
        <w:rPr>
          <w:rFonts w:ascii="Times New Roman" w:hAnsi="Times New Roman" w:cs="Times New Roman"/>
        </w:rPr>
      </w:pPr>
      <w:proofErr w:type="spellStart"/>
      <w:r w:rsidRPr="0054541E">
        <w:rPr>
          <w:rFonts w:ascii="Times New Roman" w:hAnsi="Times New Roman" w:cs="Times New Roman"/>
        </w:rPr>
        <w:t>orig_account_drained</w:t>
      </w:r>
      <w:proofErr w:type="spellEnd"/>
      <w:r w:rsidRPr="0054541E">
        <w:rPr>
          <w:rFonts w:ascii="Times New Roman" w:hAnsi="Times New Roman" w:cs="Times New Roman"/>
        </w:rPr>
        <w:t xml:space="preserve"> — binary flag when sender balance reaches exactly zero</w:t>
      </w:r>
    </w:p>
    <w:p w:rsidR="00544FA2" w:rsidRPr="0054541E" w:rsidRDefault="00932EFD">
      <w:pPr>
        <w:pStyle w:val="ListParagraph"/>
        <w:numPr>
          <w:ilvl w:val="0"/>
          <w:numId w:val="2"/>
        </w:numPr>
        <w:spacing w:after="80"/>
        <w:rPr>
          <w:rFonts w:ascii="Times New Roman" w:hAnsi="Times New Roman" w:cs="Times New Roman"/>
        </w:rPr>
      </w:pPr>
      <w:proofErr w:type="spellStart"/>
      <w:r w:rsidRPr="0054541E">
        <w:rPr>
          <w:rFonts w:ascii="Times New Roman" w:hAnsi="Times New Roman" w:cs="Times New Roman"/>
        </w:rPr>
        <w:t>dest_was_empty</w:t>
      </w:r>
      <w:proofErr w:type="spellEnd"/>
      <w:r w:rsidRPr="0054541E">
        <w:rPr>
          <w:rFonts w:ascii="Times New Roman" w:hAnsi="Times New Roman" w:cs="Times New Roman"/>
        </w:rPr>
        <w:t xml:space="preserve"> — binary flag when receiver account had zero balance before receiving</w:t>
      </w:r>
    </w:p>
    <w:p w:rsidR="00544FA2" w:rsidRPr="0054541E" w:rsidRDefault="00932EFD">
      <w:pPr>
        <w:pStyle w:val="ListParagraph"/>
        <w:numPr>
          <w:ilvl w:val="0"/>
          <w:numId w:val="2"/>
        </w:numPr>
        <w:spacing w:after="80"/>
        <w:rPr>
          <w:rFonts w:ascii="Times New Roman" w:hAnsi="Times New Roman" w:cs="Times New Roman"/>
        </w:rPr>
      </w:pPr>
      <w:proofErr w:type="spellStart"/>
      <w:r w:rsidRPr="0054541E">
        <w:rPr>
          <w:rFonts w:ascii="Times New Roman" w:hAnsi="Times New Roman" w:cs="Times New Roman"/>
        </w:rPr>
        <w:t>amount_to_balance_ratio</w:t>
      </w:r>
      <w:proofErr w:type="spellEnd"/>
      <w:r w:rsidRPr="0054541E">
        <w:rPr>
          <w:rFonts w:ascii="Times New Roman" w:hAnsi="Times New Roman" w:cs="Times New Roman"/>
        </w:rPr>
        <w:t xml:space="preserve"> — fraction of sender savings transferred (high ratios are suspicious)</w:t>
      </w:r>
    </w:p>
    <w:p w:rsidR="00544FA2" w:rsidRPr="0054541E" w:rsidRDefault="00932EFD">
      <w:pPr>
        <w:pStyle w:val="ListParagraph"/>
        <w:numPr>
          <w:ilvl w:val="0"/>
          <w:numId w:val="2"/>
        </w:numPr>
        <w:spacing w:after="80"/>
        <w:rPr>
          <w:rFonts w:ascii="Times New Roman" w:hAnsi="Times New Roman" w:cs="Times New Roman"/>
        </w:rPr>
      </w:pPr>
      <w:proofErr w:type="spellStart"/>
      <w:r w:rsidRPr="0054541E">
        <w:rPr>
          <w:rFonts w:ascii="Times New Roman" w:hAnsi="Times New Roman" w:cs="Times New Roman"/>
        </w:rPr>
        <w:t>log_amount</w:t>
      </w:r>
      <w:proofErr w:type="spellEnd"/>
      <w:r w:rsidRPr="0054541E">
        <w:rPr>
          <w:rFonts w:ascii="Times New Roman" w:hAnsi="Times New Roman" w:cs="Times New Roman"/>
        </w:rPr>
        <w:t xml:space="preserve"> — log-transform of amount to reduce right skewness</w:t>
      </w:r>
    </w:p>
    <w:p w:rsidR="00544FA2" w:rsidRPr="0054541E" w:rsidRDefault="00932EFD">
      <w:pPr>
        <w:pStyle w:val="ListParagraph"/>
        <w:numPr>
          <w:ilvl w:val="0"/>
          <w:numId w:val="2"/>
        </w:numPr>
        <w:spacing w:after="80"/>
        <w:rPr>
          <w:rFonts w:ascii="Times New Roman" w:hAnsi="Times New Roman" w:cs="Times New Roman"/>
        </w:rPr>
      </w:pPr>
      <w:proofErr w:type="spellStart"/>
      <w:r w:rsidRPr="0054541E">
        <w:rPr>
          <w:rFonts w:ascii="Times New Roman" w:hAnsi="Times New Roman" w:cs="Times New Roman"/>
        </w:rPr>
        <w:t>is_high_risk_type</w:t>
      </w:r>
      <w:proofErr w:type="spellEnd"/>
      <w:r w:rsidRPr="0054541E">
        <w:rPr>
          <w:rFonts w:ascii="Times New Roman" w:hAnsi="Times New Roman" w:cs="Times New Roman"/>
        </w:rPr>
        <w:t xml:space="preserve"> — binary flag for TRANSFER and CASH_OUT transactions</w:t>
      </w:r>
    </w:p>
    <w:p w:rsidR="00544FA2" w:rsidRDefault="00932EFD">
      <w:pPr>
        <w:pStyle w:val="ListParagraph"/>
        <w:numPr>
          <w:ilvl w:val="0"/>
          <w:numId w:val="2"/>
        </w:numPr>
        <w:spacing w:after="80"/>
        <w:rPr>
          <w:rFonts w:ascii="Times New Roman" w:hAnsi="Times New Roman" w:cs="Times New Roman"/>
        </w:rPr>
      </w:pPr>
      <w:proofErr w:type="spellStart"/>
      <w:r w:rsidRPr="0054541E">
        <w:rPr>
          <w:rFonts w:ascii="Times New Roman" w:hAnsi="Times New Roman" w:cs="Times New Roman"/>
        </w:rPr>
        <w:t>drain_and_risky</w:t>
      </w:r>
      <w:proofErr w:type="spellEnd"/>
      <w:r w:rsidRPr="0054541E">
        <w:rPr>
          <w:rFonts w:ascii="Times New Roman" w:hAnsi="Times New Roman" w:cs="Times New Roman"/>
        </w:rPr>
        <w:t xml:space="preserve"> — interaction feature combining account drain with high-risk type</w:t>
      </w:r>
    </w:p>
    <w:p w:rsidR="00166D51" w:rsidRPr="0054541E" w:rsidRDefault="00166D51" w:rsidP="00166D51">
      <w:pPr>
        <w:pStyle w:val="ListParagraph"/>
        <w:spacing w:after="80"/>
        <w:ind w:left="720"/>
        <w:rPr>
          <w:rFonts w:ascii="Times New Roman" w:hAnsi="Times New Roman" w:cs="Times New Roman"/>
        </w:rPr>
      </w:pPr>
    </w:p>
    <w:p w:rsidR="000C195E" w:rsidRDefault="00166D51" w:rsidP="000C195E">
      <w:pPr>
        <w:keepNext/>
        <w:spacing w:after="80"/>
      </w:pPr>
      <w:r w:rsidRPr="00166D51">
        <w:rPr>
          <w:noProof/>
        </w:rPr>
        <w:drawing>
          <wp:inline distT="0" distB="0" distL="0" distR="0" wp14:anchorId="704E71E4" wp14:editId="287D3311">
            <wp:extent cx="5943600" cy="4109085"/>
            <wp:effectExtent l="0" t="0" r="0" b="571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943600" cy="4109085"/>
                    </a:xfrm>
                    <a:prstGeom prst="rect">
                      <a:avLst/>
                    </a:prstGeom>
                  </pic:spPr>
                </pic:pic>
              </a:graphicData>
            </a:graphic>
          </wp:inline>
        </w:drawing>
      </w:r>
    </w:p>
    <w:p w:rsidR="00544FA2" w:rsidRDefault="000C195E" w:rsidP="000C195E">
      <w:pPr>
        <w:pStyle w:val="Caption"/>
      </w:pPr>
      <w:proofErr w:type="gramStart"/>
      <w:r>
        <w:t>Figure  7</w:t>
      </w:r>
      <w:proofErr w:type="gramEnd"/>
      <w:r>
        <w:t xml:space="preserve"> Feature Engineering</w:t>
      </w:r>
    </w:p>
    <w:p w:rsidR="00166D51" w:rsidRPr="0054541E" w:rsidRDefault="00166D51">
      <w:pPr>
        <w:spacing w:after="80"/>
      </w:pPr>
    </w:p>
    <w:p w:rsidR="00544FA2" w:rsidRPr="000C195E" w:rsidRDefault="00932EFD" w:rsidP="000C195E">
      <w:pPr>
        <w:pStyle w:val="Heading2"/>
        <w:spacing w:before="240" w:line="360" w:lineRule="auto"/>
        <w:rPr>
          <w:rFonts w:ascii="Times New Roman" w:hAnsi="Times New Roman" w:cs="Times New Roman"/>
          <w:color w:val="auto"/>
        </w:rPr>
      </w:pPr>
      <w:r w:rsidRPr="000C195E">
        <w:rPr>
          <w:rFonts w:ascii="Times New Roman" w:hAnsi="Times New Roman" w:cs="Times New Roman"/>
          <w:color w:val="auto"/>
        </w:rPr>
        <w:t>4.2 Feature Removal</w:t>
      </w:r>
    </w:p>
    <w:p w:rsidR="00544FA2" w:rsidRPr="0054541E" w:rsidRDefault="00932EFD" w:rsidP="000C195E">
      <w:pPr>
        <w:spacing w:after="120" w:line="360" w:lineRule="auto"/>
      </w:pPr>
      <w:r w:rsidRPr="0054541E">
        <w:rPr>
          <w:color w:val="000000"/>
        </w:rPr>
        <w:t xml:space="preserve">Three columns </w:t>
      </w:r>
      <w:proofErr w:type="gramStart"/>
      <w:r w:rsidRPr="0054541E">
        <w:rPr>
          <w:color w:val="000000"/>
        </w:rPr>
        <w:t>were removed</w:t>
      </w:r>
      <w:proofErr w:type="gramEnd"/>
      <w:r w:rsidRPr="0054541E">
        <w:rPr>
          <w:color w:val="000000"/>
        </w:rPr>
        <w:t xml:space="preserve">: </w:t>
      </w:r>
      <w:proofErr w:type="spellStart"/>
      <w:r w:rsidRPr="0054541E">
        <w:rPr>
          <w:color w:val="000000"/>
        </w:rPr>
        <w:t>nameOrig</w:t>
      </w:r>
      <w:proofErr w:type="spellEnd"/>
      <w:r w:rsidRPr="0054541E">
        <w:rPr>
          <w:color w:val="000000"/>
        </w:rPr>
        <w:t xml:space="preserve"> and </w:t>
      </w:r>
      <w:proofErr w:type="spellStart"/>
      <w:r w:rsidRPr="0054541E">
        <w:rPr>
          <w:color w:val="000000"/>
        </w:rPr>
        <w:t>nameDest</w:t>
      </w:r>
      <w:proofErr w:type="spellEnd"/>
      <w:r w:rsidRPr="0054541E">
        <w:rPr>
          <w:color w:val="000000"/>
        </w:rPr>
        <w:t xml:space="preserve"> (account IDs with no </w:t>
      </w:r>
      <w:proofErr w:type="spellStart"/>
      <w:r w:rsidRPr="0054541E">
        <w:rPr>
          <w:color w:val="000000"/>
        </w:rPr>
        <w:t>generalisable</w:t>
      </w:r>
      <w:proofErr w:type="spellEnd"/>
      <w:r w:rsidRPr="0054541E">
        <w:rPr>
          <w:color w:val="000000"/>
        </w:rPr>
        <w:t xml:space="preserve"> predictive value) and </w:t>
      </w:r>
      <w:proofErr w:type="spellStart"/>
      <w:r w:rsidRPr="0054541E">
        <w:rPr>
          <w:color w:val="000000"/>
        </w:rPr>
        <w:t>isFlaggedFraud</w:t>
      </w:r>
      <w:proofErr w:type="spellEnd"/>
      <w:r w:rsidRPr="0054541E">
        <w:rPr>
          <w:color w:val="000000"/>
        </w:rPr>
        <w:t xml:space="preserve"> (a rule-based flag that only catches a small fraction of fraud and introduces a form of data leakage).</w:t>
      </w:r>
    </w:p>
    <w:p w:rsidR="00544FA2" w:rsidRPr="0054541E" w:rsidRDefault="00544FA2" w:rsidP="000C195E">
      <w:pPr>
        <w:spacing w:after="80" w:line="360" w:lineRule="auto"/>
      </w:pPr>
    </w:p>
    <w:p w:rsidR="00544FA2" w:rsidRPr="000C195E" w:rsidRDefault="00932EFD" w:rsidP="000C195E">
      <w:pPr>
        <w:pStyle w:val="Heading2"/>
        <w:spacing w:before="240" w:line="360" w:lineRule="auto"/>
        <w:rPr>
          <w:rFonts w:ascii="Times New Roman" w:hAnsi="Times New Roman" w:cs="Times New Roman"/>
          <w:color w:val="auto"/>
        </w:rPr>
      </w:pPr>
      <w:r w:rsidRPr="000C195E">
        <w:rPr>
          <w:rFonts w:ascii="Times New Roman" w:hAnsi="Times New Roman" w:cs="Times New Roman"/>
          <w:color w:val="auto"/>
        </w:rPr>
        <w:t>4.3 Categorical Encoding</w:t>
      </w:r>
    </w:p>
    <w:p w:rsidR="00544FA2" w:rsidRPr="0054541E" w:rsidRDefault="00932EFD" w:rsidP="000C195E">
      <w:pPr>
        <w:spacing w:after="120" w:line="360" w:lineRule="auto"/>
      </w:pPr>
      <w:r w:rsidRPr="0054541E">
        <w:rPr>
          <w:color w:val="000000"/>
        </w:rPr>
        <w:t xml:space="preserve">The transaction type column was one-hot encoded using </w:t>
      </w:r>
      <w:proofErr w:type="spellStart"/>
      <w:r w:rsidRPr="0054541E">
        <w:rPr>
          <w:color w:val="000000"/>
        </w:rPr>
        <w:t>pd.get_dummies</w:t>
      </w:r>
      <w:proofErr w:type="spellEnd"/>
      <w:r w:rsidRPr="0054541E">
        <w:rPr>
          <w:color w:val="000000"/>
        </w:rPr>
        <w:t xml:space="preserve"> with </w:t>
      </w:r>
      <w:proofErr w:type="spellStart"/>
      <w:r w:rsidRPr="0054541E">
        <w:rPr>
          <w:color w:val="000000"/>
        </w:rPr>
        <w:t>drop_first</w:t>
      </w:r>
      <w:proofErr w:type="spellEnd"/>
      <w:r w:rsidRPr="0054541E">
        <w:rPr>
          <w:color w:val="000000"/>
        </w:rPr>
        <w:t xml:space="preserve">=True to avoid </w:t>
      </w:r>
      <w:proofErr w:type="spellStart"/>
      <w:r w:rsidRPr="0054541E">
        <w:rPr>
          <w:color w:val="000000"/>
        </w:rPr>
        <w:t>multicollinearity</w:t>
      </w:r>
      <w:proofErr w:type="spellEnd"/>
      <w:r w:rsidRPr="0054541E">
        <w:rPr>
          <w:color w:val="000000"/>
        </w:rPr>
        <w:t>. Five transaction types produced four binary indicator columns after dropping one reference category (CASH_IN).</w:t>
      </w:r>
    </w:p>
    <w:p w:rsidR="00544FA2" w:rsidRPr="0054541E" w:rsidRDefault="00544FA2" w:rsidP="000C195E">
      <w:pPr>
        <w:spacing w:after="80" w:line="360" w:lineRule="auto"/>
      </w:pPr>
    </w:p>
    <w:p w:rsidR="00544FA2" w:rsidRPr="0054541E" w:rsidRDefault="00932EFD" w:rsidP="000C195E">
      <w:pPr>
        <w:pStyle w:val="Heading2"/>
        <w:spacing w:before="240" w:line="360" w:lineRule="auto"/>
        <w:rPr>
          <w:rFonts w:ascii="Times New Roman" w:hAnsi="Times New Roman" w:cs="Times New Roman"/>
        </w:rPr>
      </w:pPr>
      <w:r w:rsidRPr="000C195E">
        <w:rPr>
          <w:rFonts w:ascii="Times New Roman" w:hAnsi="Times New Roman" w:cs="Times New Roman"/>
          <w:color w:val="auto"/>
        </w:rPr>
        <w:t>4.4 Train/Test Split</w:t>
      </w:r>
    </w:p>
    <w:p w:rsidR="000C195E" w:rsidRPr="00203E89" w:rsidRDefault="00932EFD" w:rsidP="00203E89">
      <w:pPr>
        <w:spacing w:after="120" w:line="360" w:lineRule="auto"/>
        <w:rPr>
          <w:color w:val="000000"/>
        </w:rPr>
      </w:pPr>
      <w:r w:rsidRPr="0054541E">
        <w:rPr>
          <w:color w:val="000000"/>
        </w:rPr>
        <w:t>Data was split 80/20 with stratify=y to preserve the 0.13% fraud rate across both sets. For the 1M-row sample used in training, this produced approximately 800,000 training rows and 200,000 test rows. Stratification is critical here — without it, a random split could place all fraud cases in one partition.</w:t>
      </w:r>
    </w:p>
    <w:p w:rsidR="000C195E" w:rsidRDefault="00873D24" w:rsidP="000C195E">
      <w:pPr>
        <w:keepNext/>
        <w:spacing w:after="80"/>
      </w:pPr>
      <w:r w:rsidRPr="00873D24">
        <w:rPr>
          <w:noProof/>
        </w:rPr>
        <w:drawing>
          <wp:inline distT="0" distB="0" distL="0" distR="0" wp14:anchorId="4EB26E76" wp14:editId="0E764A8F">
            <wp:extent cx="5943600" cy="2722880"/>
            <wp:effectExtent l="0" t="0" r="0" b="127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943600" cy="2722880"/>
                    </a:xfrm>
                    <a:prstGeom prst="rect">
                      <a:avLst/>
                    </a:prstGeom>
                  </pic:spPr>
                </pic:pic>
              </a:graphicData>
            </a:graphic>
          </wp:inline>
        </w:drawing>
      </w:r>
    </w:p>
    <w:p w:rsidR="000C195E" w:rsidRDefault="000C195E" w:rsidP="000C195E">
      <w:pPr>
        <w:keepNext/>
        <w:spacing w:after="80"/>
      </w:pPr>
    </w:p>
    <w:p w:rsidR="000C195E" w:rsidRPr="00203E89" w:rsidRDefault="000C195E" w:rsidP="00203E89">
      <w:pPr>
        <w:pStyle w:val="Caption"/>
        <w:jc w:val="center"/>
        <w:rPr>
          <w:color w:val="auto"/>
          <w:sz w:val="20"/>
        </w:rPr>
      </w:pPr>
      <w:r w:rsidRPr="000C195E">
        <w:rPr>
          <w:color w:val="auto"/>
          <w:sz w:val="20"/>
        </w:rPr>
        <w:t xml:space="preserve">Figure </w:t>
      </w:r>
      <w:proofErr w:type="gramStart"/>
      <w:r w:rsidRPr="000C195E">
        <w:rPr>
          <w:color w:val="auto"/>
          <w:sz w:val="20"/>
        </w:rPr>
        <w:t>8</w:t>
      </w:r>
      <w:proofErr w:type="gramEnd"/>
      <w:r w:rsidRPr="000C195E">
        <w:rPr>
          <w:color w:val="auto"/>
          <w:sz w:val="20"/>
        </w:rPr>
        <w:t xml:space="preserve"> Train Test Split and Smote of the Dataset</w:t>
      </w:r>
    </w:p>
    <w:p w:rsidR="00544FA2" w:rsidRPr="000C195E" w:rsidRDefault="00932EFD">
      <w:pPr>
        <w:pStyle w:val="Heading2"/>
        <w:spacing w:before="240"/>
        <w:rPr>
          <w:rFonts w:ascii="Times New Roman" w:hAnsi="Times New Roman" w:cs="Times New Roman"/>
          <w:color w:val="auto"/>
        </w:rPr>
      </w:pPr>
      <w:r w:rsidRPr="000C195E">
        <w:rPr>
          <w:rFonts w:ascii="Times New Roman" w:hAnsi="Times New Roman" w:cs="Times New Roman"/>
          <w:color w:val="auto"/>
        </w:rPr>
        <w:lastRenderedPageBreak/>
        <w:t>4.5 Feature Scaling</w:t>
      </w:r>
    </w:p>
    <w:p w:rsidR="000C195E" w:rsidRPr="0054541E" w:rsidRDefault="00932EFD" w:rsidP="00203E89">
      <w:pPr>
        <w:spacing w:after="120"/>
      </w:pPr>
      <w:proofErr w:type="spellStart"/>
      <w:r w:rsidRPr="0054541E">
        <w:rPr>
          <w:color w:val="000000"/>
        </w:rPr>
        <w:t>RobustScaler</w:t>
      </w:r>
      <w:proofErr w:type="spellEnd"/>
      <w:r w:rsidRPr="0054541E">
        <w:rPr>
          <w:color w:val="000000"/>
        </w:rPr>
        <w:t xml:space="preserve"> </w:t>
      </w:r>
      <w:proofErr w:type="spellStart"/>
      <w:r w:rsidRPr="0054541E">
        <w:rPr>
          <w:color w:val="000000"/>
        </w:rPr>
        <w:t>normalised</w:t>
      </w:r>
      <w:proofErr w:type="spellEnd"/>
      <w:r w:rsidRPr="0054541E">
        <w:rPr>
          <w:color w:val="000000"/>
        </w:rPr>
        <w:t xml:space="preserve"> all features using median and IQR instead of mean and standard deviation. This choice was deliberate: transaction amounts contain extreme outliers (a small fraction of very large transfers), and </w:t>
      </w:r>
      <w:proofErr w:type="spellStart"/>
      <w:r w:rsidRPr="0054541E">
        <w:rPr>
          <w:color w:val="000000"/>
        </w:rPr>
        <w:t>StandardScaler's</w:t>
      </w:r>
      <w:proofErr w:type="spellEnd"/>
      <w:r w:rsidRPr="0054541E">
        <w:rPr>
          <w:color w:val="000000"/>
        </w:rPr>
        <w:t xml:space="preserve"> mean/</w:t>
      </w:r>
      <w:proofErr w:type="spellStart"/>
      <w:r w:rsidRPr="0054541E">
        <w:rPr>
          <w:color w:val="000000"/>
        </w:rPr>
        <w:t>std</w:t>
      </w:r>
      <w:proofErr w:type="spellEnd"/>
      <w:r w:rsidRPr="0054541E">
        <w:rPr>
          <w:color w:val="000000"/>
        </w:rPr>
        <w:t xml:space="preserve"> are heavily distorted by such outliers. The scaler </w:t>
      </w:r>
      <w:proofErr w:type="gramStart"/>
      <w:r w:rsidRPr="0054541E">
        <w:rPr>
          <w:color w:val="000000"/>
        </w:rPr>
        <w:t>was fitted exclusively on training data and applied to the test set without refitting</w:t>
      </w:r>
      <w:proofErr w:type="gramEnd"/>
      <w:r w:rsidRPr="0054541E">
        <w:rPr>
          <w:color w:val="000000"/>
        </w:rPr>
        <w:t>.</w:t>
      </w:r>
    </w:p>
    <w:p w:rsidR="00544FA2" w:rsidRPr="000C195E" w:rsidRDefault="00932EFD">
      <w:pPr>
        <w:pStyle w:val="Heading2"/>
        <w:spacing w:before="240"/>
        <w:rPr>
          <w:rFonts w:ascii="Times New Roman" w:hAnsi="Times New Roman" w:cs="Times New Roman"/>
          <w:color w:val="auto"/>
        </w:rPr>
      </w:pPr>
      <w:r w:rsidRPr="000C195E">
        <w:rPr>
          <w:rFonts w:ascii="Times New Roman" w:hAnsi="Times New Roman" w:cs="Times New Roman"/>
          <w:color w:val="auto"/>
        </w:rPr>
        <w:t>4.6 Class Imbalance Handling</w:t>
      </w:r>
    </w:p>
    <w:p w:rsidR="00544FA2" w:rsidRDefault="00932EFD" w:rsidP="00166D51">
      <w:pPr>
        <w:spacing w:after="120"/>
        <w:rPr>
          <w:color w:val="000000"/>
        </w:rPr>
      </w:pPr>
      <w:r w:rsidRPr="0054541E">
        <w:rPr>
          <w:color w:val="000000"/>
        </w:rPr>
        <w:t xml:space="preserve">SMOTE (Synthetic Minority Over-sampling Technique) </w:t>
      </w:r>
      <w:proofErr w:type="gramStart"/>
      <w:r w:rsidRPr="0054541E">
        <w:rPr>
          <w:color w:val="000000"/>
        </w:rPr>
        <w:t>was applied</w:t>
      </w:r>
      <w:proofErr w:type="gramEnd"/>
      <w:r w:rsidRPr="0054541E">
        <w:rPr>
          <w:color w:val="000000"/>
        </w:rPr>
        <w:t xml:space="preserve"> to the training set only. SMOTE generates synthetic fraud samples by linear interpolation between existing fraud examples in feature space, producing a balanced training set. Applying SMOTE to test data would constitute data leakage — the test set must always reflect the real-world distribution.</w:t>
      </w:r>
    </w:p>
    <w:p w:rsidR="000C195E" w:rsidRDefault="000C195E" w:rsidP="00166D51">
      <w:pPr>
        <w:spacing w:after="120"/>
        <w:rPr>
          <w:color w:val="000000"/>
        </w:rPr>
      </w:pPr>
    </w:p>
    <w:p w:rsidR="000C195E" w:rsidRDefault="000C195E" w:rsidP="00166D51">
      <w:pPr>
        <w:spacing w:after="120"/>
        <w:rPr>
          <w:color w:val="000000"/>
        </w:rPr>
      </w:pPr>
    </w:p>
    <w:p w:rsidR="000C195E" w:rsidRDefault="000C195E" w:rsidP="00166D51">
      <w:pPr>
        <w:spacing w:after="120"/>
        <w:rPr>
          <w:color w:val="000000"/>
        </w:rPr>
      </w:pPr>
    </w:p>
    <w:p w:rsidR="000C195E" w:rsidRDefault="000C195E" w:rsidP="00166D51">
      <w:pPr>
        <w:spacing w:after="120"/>
        <w:rPr>
          <w:color w:val="000000"/>
        </w:rPr>
      </w:pPr>
    </w:p>
    <w:p w:rsidR="000C195E" w:rsidRDefault="000C195E" w:rsidP="00166D51">
      <w:pPr>
        <w:spacing w:after="120"/>
        <w:rPr>
          <w:color w:val="000000"/>
        </w:rPr>
      </w:pPr>
    </w:p>
    <w:p w:rsidR="000C195E" w:rsidRDefault="000C195E" w:rsidP="00166D51">
      <w:pPr>
        <w:spacing w:after="120"/>
        <w:rPr>
          <w:color w:val="000000"/>
        </w:rPr>
      </w:pPr>
    </w:p>
    <w:p w:rsidR="000C195E" w:rsidRDefault="000C195E" w:rsidP="00166D51">
      <w:pPr>
        <w:spacing w:after="120"/>
        <w:rPr>
          <w:color w:val="000000"/>
        </w:rPr>
      </w:pPr>
    </w:p>
    <w:p w:rsidR="000C195E" w:rsidRDefault="000C195E" w:rsidP="00166D51">
      <w:pPr>
        <w:spacing w:after="120"/>
        <w:rPr>
          <w:color w:val="000000"/>
        </w:rPr>
      </w:pPr>
    </w:p>
    <w:p w:rsidR="000C195E" w:rsidRDefault="000C195E" w:rsidP="00166D51">
      <w:pPr>
        <w:spacing w:after="120"/>
        <w:rPr>
          <w:color w:val="000000"/>
        </w:rPr>
      </w:pPr>
    </w:p>
    <w:p w:rsidR="000C195E" w:rsidRDefault="000C195E" w:rsidP="00166D51">
      <w:pPr>
        <w:spacing w:after="120"/>
        <w:rPr>
          <w:color w:val="000000"/>
        </w:rPr>
      </w:pPr>
    </w:p>
    <w:p w:rsidR="000C195E" w:rsidRDefault="000C195E" w:rsidP="00166D51">
      <w:pPr>
        <w:spacing w:after="120"/>
        <w:rPr>
          <w:color w:val="000000"/>
        </w:rPr>
      </w:pPr>
    </w:p>
    <w:p w:rsidR="000C195E" w:rsidRDefault="000C195E" w:rsidP="00166D51">
      <w:pPr>
        <w:spacing w:after="120"/>
        <w:rPr>
          <w:color w:val="000000"/>
        </w:rPr>
      </w:pPr>
    </w:p>
    <w:p w:rsidR="000C195E" w:rsidRDefault="000C195E" w:rsidP="00166D51">
      <w:pPr>
        <w:spacing w:after="120"/>
        <w:rPr>
          <w:color w:val="000000"/>
        </w:rPr>
      </w:pPr>
    </w:p>
    <w:p w:rsidR="000C195E" w:rsidRDefault="000C195E" w:rsidP="00166D51">
      <w:pPr>
        <w:spacing w:after="120"/>
        <w:rPr>
          <w:color w:val="000000"/>
        </w:rPr>
      </w:pPr>
    </w:p>
    <w:p w:rsidR="000C195E" w:rsidRDefault="000C195E" w:rsidP="00166D51">
      <w:pPr>
        <w:spacing w:after="120"/>
        <w:rPr>
          <w:color w:val="000000"/>
        </w:rPr>
      </w:pPr>
    </w:p>
    <w:p w:rsidR="000C195E" w:rsidRDefault="000C195E" w:rsidP="00166D51">
      <w:pPr>
        <w:spacing w:after="120"/>
        <w:rPr>
          <w:color w:val="000000"/>
        </w:rPr>
      </w:pPr>
    </w:p>
    <w:p w:rsidR="000C195E" w:rsidRDefault="000C195E" w:rsidP="00166D51">
      <w:pPr>
        <w:spacing w:after="120"/>
        <w:rPr>
          <w:color w:val="000000"/>
        </w:rPr>
      </w:pPr>
    </w:p>
    <w:p w:rsidR="000C195E" w:rsidRDefault="000C195E" w:rsidP="00166D51">
      <w:pPr>
        <w:spacing w:after="120"/>
        <w:rPr>
          <w:color w:val="000000"/>
        </w:rPr>
      </w:pPr>
    </w:p>
    <w:p w:rsidR="000C195E" w:rsidRDefault="000C195E" w:rsidP="00166D51">
      <w:pPr>
        <w:spacing w:after="120"/>
        <w:rPr>
          <w:color w:val="000000"/>
        </w:rPr>
      </w:pPr>
    </w:p>
    <w:p w:rsidR="000C195E" w:rsidRDefault="000C195E" w:rsidP="00166D51">
      <w:pPr>
        <w:spacing w:after="120"/>
        <w:rPr>
          <w:color w:val="000000"/>
        </w:rPr>
      </w:pPr>
    </w:p>
    <w:p w:rsidR="000C195E" w:rsidRDefault="000C195E" w:rsidP="00166D51">
      <w:pPr>
        <w:spacing w:after="120"/>
        <w:rPr>
          <w:color w:val="000000"/>
        </w:rPr>
      </w:pPr>
    </w:p>
    <w:p w:rsidR="000C195E" w:rsidRPr="0054541E" w:rsidRDefault="000C195E" w:rsidP="00166D51">
      <w:pPr>
        <w:spacing w:after="120"/>
      </w:pPr>
    </w:p>
    <w:p w:rsidR="00544FA2" w:rsidRPr="000C195E" w:rsidRDefault="00932EFD" w:rsidP="000C195E">
      <w:pPr>
        <w:pStyle w:val="Heading1"/>
        <w:spacing w:line="360" w:lineRule="auto"/>
        <w:rPr>
          <w:rFonts w:ascii="Times New Roman" w:hAnsi="Times New Roman" w:cs="Times New Roman"/>
          <w:color w:val="auto"/>
        </w:rPr>
      </w:pPr>
      <w:r w:rsidRPr="000C195E">
        <w:rPr>
          <w:rFonts w:ascii="Times New Roman" w:hAnsi="Times New Roman" w:cs="Times New Roman"/>
          <w:color w:val="auto"/>
        </w:rPr>
        <w:t>5. Supervised Learning — Classification Paradigm</w:t>
      </w:r>
    </w:p>
    <w:p w:rsidR="00544FA2" w:rsidRPr="0054541E" w:rsidRDefault="00932EFD" w:rsidP="000C195E">
      <w:pPr>
        <w:spacing w:after="120" w:line="360" w:lineRule="auto"/>
      </w:pPr>
      <w:r w:rsidRPr="0054541E">
        <w:rPr>
          <w:color w:val="000000"/>
        </w:rPr>
        <w:lastRenderedPageBreak/>
        <w:t xml:space="preserve">Eight classification algorithms </w:t>
      </w:r>
      <w:proofErr w:type="gramStart"/>
      <w:r w:rsidRPr="0054541E">
        <w:rPr>
          <w:color w:val="000000"/>
        </w:rPr>
        <w:t>were evaluated</w:t>
      </w:r>
      <w:proofErr w:type="gramEnd"/>
      <w:r w:rsidRPr="0054541E">
        <w:rPr>
          <w:color w:val="000000"/>
        </w:rPr>
        <w:t xml:space="preserve">, spanning linear, probabilistic, instance-based, kernel-based, and ensemble approaches. All </w:t>
      </w:r>
      <w:proofErr w:type="gramStart"/>
      <w:r w:rsidRPr="0054541E">
        <w:rPr>
          <w:color w:val="000000"/>
        </w:rPr>
        <w:t>were trained on the SMOTE-balanced training set and evaluated on the original imbalanced test set</w:t>
      </w:r>
      <w:proofErr w:type="gramEnd"/>
      <w:r w:rsidRPr="0054541E">
        <w:rPr>
          <w:color w:val="000000"/>
        </w:rPr>
        <w:t>.</w:t>
      </w:r>
    </w:p>
    <w:p w:rsidR="000C195E" w:rsidRDefault="00E665A3" w:rsidP="000C195E">
      <w:pPr>
        <w:keepNext/>
        <w:spacing w:after="80"/>
      </w:pPr>
      <w:r w:rsidRPr="00E665A3">
        <w:rPr>
          <w:noProof/>
        </w:rPr>
        <w:drawing>
          <wp:inline distT="0" distB="0" distL="0" distR="0" wp14:anchorId="74F92BC5" wp14:editId="178CC035">
            <wp:extent cx="5734050" cy="3102881"/>
            <wp:effectExtent l="0" t="0" r="0" b="254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736711" cy="3104321"/>
                    </a:xfrm>
                    <a:prstGeom prst="rect">
                      <a:avLst/>
                    </a:prstGeom>
                  </pic:spPr>
                </pic:pic>
              </a:graphicData>
            </a:graphic>
          </wp:inline>
        </w:drawing>
      </w:r>
    </w:p>
    <w:p w:rsidR="00544FA2" w:rsidRPr="0054541E" w:rsidRDefault="000C195E" w:rsidP="000C195E">
      <w:pPr>
        <w:pStyle w:val="Caption"/>
        <w:jc w:val="center"/>
      </w:pPr>
      <w:r>
        <w:t xml:space="preserve">Figure </w:t>
      </w:r>
      <w:proofErr w:type="gramStart"/>
      <w:r>
        <w:t>9</w:t>
      </w:r>
      <w:proofErr w:type="gramEnd"/>
      <w:r>
        <w:t xml:space="preserve"> Training all models</w:t>
      </w:r>
    </w:p>
    <w:p w:rsidR="00544FA2" w:rsidRPr="000C195E" w:rsidRDefault="00932EFD">
      <w:pPr>
        <w:pStyle w:val="Heading2"/>
        <w:spacing w:before="240"/>
        <w:rPr>
          <w:rFonts w:ascii="Times New Roman" w:hAnsi="Times New Roman" w:cs="Times New Roman"/>
          <w:color w:val="auto"/>
        </w:rPr>
      </w:pPr>
      <w:r w:rsidRPr="000C195E">
        <w:rPr>
          <w:rFonts w:ascii="Times New Roman" w:hAnsi="Times New Roman" w:cs="Times New Roman"/>
          <w:color w:val="auto"/>
        </w:rPr>
        <w:t>5.1 Models Evaluated</w:t>
      </w:r>
    </w:p>
    <w:p w:rsidR="00544FA2" w:rsidRDefault="00544FA2">
      <w:pPr>
        <w:spacing w:after="80"/>
      </w:pPr>
    </w:p>
    <w:p w:rsidR="000C195E" w:rsidRDefault="00E665A3" w:rsidP="000C195E">
      <w:pPr>
        <w:keepNext/>
        <w:spacing w:after="80"/>
      </w:pPr>
      <w:r w:rsidRPr="00E665A3">
        <w:rPr>
          <w:noProof/>
        </w:rPr>
        <w:drawing>
          <wp:inline distT="0" distB="0" distL="0" distR="0" wp14:anchorId="037115A6" wp14:editId="76222A81">
            <wp:extent cx="3904186" cy="2586155"/>
            <wp:effectExtent l="0" t="0" r="1270" b="508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3923190" cy="2598743"/>
                    </a:xfrm>
                    <a:prstGeom prst="rect">
                      <a:avLst/>
                    </a:prstGeom>
                  </pic:spPr>
                </pic:pic>
              </a:graphicData>
            </a:graphic>
          </wp:inline>
        </w:drawing>
      </w:r>
    </w:p>
    <w:p w:rsidR="00E665A3" w:rsidRPr="00335528" w:rsidRDefault="000C195E" w:rsidP="005905EA">
      <w:pPr>
        <w:pStyle w:val="Caption"/>
        <w:jc w:val="center"/>
      </w:pPr>
      <w:r>
        <w:t>Figure 10 Evaluation of Models</w:t>
      </w:r>
    </w:p>
    <w:p w:rsidR="00E665A3" w:rsidRDefault="00E665A3" w:rsidP="00E665A3">
      <w:pPr>
        <w:pStyle w:val="Heading2"/>
      </w:pPr>
      <w:r>
        <w:t>5.2 Discussion</w:t>
      </w:r>
    </w:p>
    <w:p w:rsidR="00335528" w:rsidRDefault="00335528" w:rsidP="00335528">
      <w:pPr>
        <w:spacing w:before="100" w:beforeAutospacing="1" w:after="100" w:afterAutospacing="1"/>
      </w:pPr>
      <w:r w:rsidRPr="00335528">
        <w:rPr>
          <w:b/>
          <w:bCs/>
        </w:rPr>
        <w:lastRenderedPageBreak/>
        <w:t>Best-performing model.</w:t>
      </w:r>
      <w:r w:rsidRPr="00335528">
        <w:t xml:space="preserve"> Random Forest achieved the highest F1-Score of 0.8438 and an AUC-ROC of 0.9162, outperforming all other classifiers on the fraud class. Its superiority stems from its ensemble architecture: by aggregating predictions across 100 decision trees trained on bootstrapped subsets of the data, Random Forest reduces variance without significantly increasing bias. Each tree captures a different subset of the nonlinear decision boundaries that separate fraud from legitimate transactions, and the majority vote smooths out individual tree errors. Combined with </w:t>
      </w:r>
      <w:proofErr w:type="spellStart"/>
      <w:r w:rsidRPr="00335528">
        <w:rPr>
          <w:rFonts w:ascii="Courier New" w:hAnsi="Courier New" w:cs="Courier New"/>
          <w:sz w:val="20"/>
          <w:szCs w:val="20"/>
        </w:rPr>
        <w:t>class_weight</w:t>
      </w:r>
      <w:proofErr w:type="spellEnd"/>
      <w:r w:rsidRPr="00335528">
        <w:rPr>
          <w:rFonts w:ascii="Courier New" w:hAnsi="Courier New" w:cs="Courier New"/>
          <w:sz w:val="20"/>
          <w:szCs w:val="20"/>
        </w:rPr>
        <w:t>='balanced'</w:t>
      </w:r>
      <w:r w:rsidRPr="00335528">
        <w:t xml:space="preserve">, which </w:t>
      </w:r>
      <w:proofErr w:type="spellStart"/>
      <w:r w:rsidRPr="00335528">
        <w:t>penalises</w:t>
      </w:r>
      <w:proofErr w:type="spellEnd"/>
      <w:r w:rsidRPr="00335528">
        <w:t xml:space="preserve"> misclassification of the minority fraud class more heavily, the model achieved a precision of 0.9643 — meaning 96.4% of its fraud alerts were genuine — while maintaining a recall of 0.7500, catching three-quarters of all actual fraud cases.</w:t>
      </w:r>
    </w:p>
    <w:p w:rsidR="00CA6B06" w:rsidRDefault="00CA6B06" w:rsidP="00335528">
      <w:pPr>
        <w:spacing w:before="100" w:beforeAutospacing="1" w:after="100" w:afterAutospacing="1"/>
      </w:pPr>
      <w:r w:rsidRPr="00CA6B06">
        <w:rPr>
          <w:noProof/>
        </w:rPr>
        <w:drawing>
          <wp:inline distT="0" distB="0" distL="0" distR="0" wp14:anchorId="294C5AA1" wp14:editId="379DDDC9">
            <wp:extent cx="5943600" cy="4580255"/>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943600" cy="4580255"/>
                    </a:xfrm>
                    <a:prstGeom prst="rect">
                      <a:avLst/>
                    </a:prstGeom>
                  </pic:spPr>
                </pic:pic>
              </a:graphicData>
            </a:graphic>
          </wp:inline>
        </w:drawing>
      </w:r>
    </w:p>
    <w:p w:rsidR="00CA6B06" w:rsidRPr="0054541E" w:rsidRDefault="00CA6B06" w:rsidP="00CA6B06">
      <w:pPr>
        <w:spacing w:after="80"/>
      </w:pPr>
    </w:p>
    <w:p w:rsidR="00CA6B06" w:rsidRPr="0054541E" w:rsidRDefault="005905EA" w:rsidP="00CA6B06">
      <w:pPr>
        <w:pBdr>
          <w:top w:val="single" w:sz="4" w:space="4" w:color="4472C4"/>
          <w:left w:val="single" w:sz="4" w:space="4" w:color="4472C4"/>
          <w:bottom w:val="single" w:sz="4" w:space="4" w:color="4472C4"/>
          <w:right w:val="single" w:sz="4" w:space="4" w:color="4472C4"/>
        </w:pBdr>
        <w:shd w:val="clear" w:color="auto" w:fill="EEF4FF"/>
        <w:spacing w:after="200"/>
        <w:jc w:val="center"/>
      </w:pPr>
      <w:r>
        <w:rPr>
          <w:i/>
          <w:iCs/>
          <w:color w:val="2F5496"/>
        </w:rPr>
        <w:t xml:space="preserve">  FIGURE 10</w:t>
      </w:r>
      <w:r w:rsidR="00CA6B06" w:rsidRPr="0054541E">
        <w:rPr>
          <w:i/>
          <w:iCs/>
          <w:color w:val="2F5496"/>
        </w:rPr>
        <w:t xml:space="preserve"> — Threshold Tuning  </w:t>
      </w:r>
    </w:p>
    <w:p w:rsidR="00CA6B06" w:rsidRDefault="00CA6B06" w:rsidP="00335528">
      <w:pPr>
        <w:spacing w:before="100" w:beforeAutospacing="1" w:after="100" w:afterAutospacing="1"/>
      </w:pPr>
    </w:p>
    <w:p w:rsidR="00CA6B06" w:rsidRPr="00335528" w:rsidRDefault="00CA6B06" w:rsidP="00335528">
      <w:pPr>
        <w:spacing w:before="100" w:beforeAutospacing="1" w:after="100" w:afterAutospacing="1"/>
      </w:pPr>
      <w:proofErr w:type="gramStart"/>
      <w:r>
        <w:t xml:space="preserve">Figure </w:t>
      </w:r>
      <w:r w:rsidRPr="00CA6B06">
        <w:t xml:space="preserve"> confirms</w:t>
      </w:r>
      <w:proofErr w:type="gramEnd"/>
      <w:r w:rsidRPr="00CA6B06">
        <w:t xml:space="preserve"> this — </w:t>
      </w:r>
      <w:proofErr w:type="spellStart"/>
      <w:r w:rsidRPr="00CA6B06">
        <w:t>orig_account_drained</w:t>
      </w:r>
      <w:proofErr w:type="spellEnd"/>
      <w:r w:rsidRPr="00CA6B06">
        <w:t xml:space="preserve">, </w:t>
      </w:r>
      <w:proofErr w:type="spellStart"/>
      <w:r w:rsidRPr="00CA6B06">
        <w:t>errorBalanceOrig</w:t>
      </w:r>
      <w:proofErr w:type="spellEnd"/>
      <w:r w:rsidRPr="00CA6B06">
        <w:t xml:space="preserve">, and </w:t>
      </w:r>
      <w:proofErr w:type="spellStart"/>
      <w:r w:rsidRPr="00CA6B06">
        <w:t>is_high_risk_type</w:t>
      </w:r>
      <w:proofErr w:type="spellEnd"/>
      <w:r w:rsidRPr="00CA6B06">
        <w:t xml:space="preserve"> rank among the top features by Gini impurity reduction.</w:t>
      </w:r>
    </w:p>
    <w:p w:rsidR="00335528" w:rsidRPr="00335528" w:rsidRDefault="00335528" w:rsidP="00335528">
      <w:pPr>
        <w:spacing w:before="100" w:beforeAutospacing="1" w:after="100" w:afterAutospacing="1"/>
      </w:pPr>
      <w:r w:rsidRPr="00335528">
        <w:lastRenderedPageBreak/>
        <w:t xml:space="preserve">Decision Tree was the second strongest performer (F1 = 0.7606, Precision = 0.7714, Recall = 0.7500). Despite being a simpler, single-tree model, it produced competitive results because the fraud patterns in this dataset are largely rule-like: fraudulent transactions drain origin balances to zero, involve high-risk transaction types, and exhibit non-zero balance errors. These patterns translate naturally into clean decision boundaries that a tree can express explicitly. Its performance also reflects the value of the engineered features — </w:t>
      </w:r>
      <w:proofErr w:type="spellStart"/>
      <w:r w:rsidRPr="00335528">
        <w:rPr>
          <w:rFonts w:ascii="Courier New" w:hAnsi="Courier New" w:cs="Courier New"/>
          <w:sz w:val="20"/>
          <w:szCs w:val="20"/>
        </w:rPr>
        <w:t>orig_account_drained</w:t>
      </w:r>
      <w:proofErr w:type="spellEnd"/>
      <w:r w:rsidRPr="00335528">
        <w:t xml:space="preserve">, </w:t>
      </w:r>
      <w:proofErr w:type="spellStart"/>
      <w:r w:rsidRPr="00335528">
        <w:rPr>
          <w:rFonts w:ascii="Courier New" w:hAnsi="Courier New" w:cs="Courier New"/>
          <w:sz w:val="20"/>
          <w:szCs w:val="20"/>
        </w:rPr>
        <w:t>errorBalanceOrig</w:t>
      </w:r>
      <w:proofErr w:type="spellEnd"/>
      <w:r w:rsidRPr="00335528">
        <w:t xml:space="preserve">, and </w:t>
      </w:r>
      <w:proofErr w:type="spellStart"/>
      <w:r w:rsidRPr="00335528">
        <w:rPr>
          <w:rFonts w:ascii="Courier New" w:hAnsi="Courier New" w:cs="Courier New"/>
          <w:sz w:val="20"/>
          <w:szCs w:val="20"/>
        </w:rPr>
        <w:t>is_high_risk_type</w:t>
      </w:r>
      <w:proofErr w:type="spellEnd"/>
      <w:r w:rsidRPr="00335528">
        <w:t xml:space="preserve"> </w:t>
      </w:r>
      <w:proofErr w:type="gramStart"/>
      <w:r w:rsidRPr="00335528">
        <w:t>— which</w:t>
      </w:r>
      <w:proofErr w:type="gramEnd"/>
      <w:r w:rsidRPr="00335528">
        <w:t xml:space="preserve"> encode exactly the kind of threshold conditions a decision tree exploits.</w:t>
      </w:r>
    </w:p>
    <w:p w:rsidR="00335528" w:rsidRPr="00335528" w:rsidRDefault="00335528" w:rsidP="00335528">
      <w:pPr>
        <w:spacing w:before="100" w:beforeAutospacing="1" w:after="100" w:afterAutospacing="1"/>
      </w:pPr>
      <w:r w:rsidRPr="00335528">
        <w:t xml:space="preserve">Gradient Boosting placed third (F1 = 0.7105), with a precision of 0.6750 and recall of 0.7500. Its sequential error-correction mechanism made it effective at learning residual patterns that simpler models missed, but it was outperformed by Random Forest </w:t>
      </w:r>
      <w:proofErr w:type="gramStart"/>
      <w:r w:rsidRPr="00335528">
        <w:t>likely</w:t>
      </w:r>
      <w:proofErr w:type="gramEnd"/>
      <w:r w:rsidRPr="00335528">
        <w:t xml:space="preserve"> because the bagging variance reduction of Random Forest is better suited to the noisy, imbalanced nature of the dataset.</w:t>
      </w:r>
    </w:p>
    <w:p w:rsidR="00335528" w:rsidRPr="00335528" w:rsidRDefault="00335528" w:rsidP="00335528">
      <w:pPr>
        <w:spacing w:before="100" w:beforeAutospacing="1" w:after="100" w:afterAutospacing="1"/>
      </w:pPr>
      <w:r w:rsidRPr="00335528">
        <w:rPr>
          <w:b/>
          <w:bCs/>
        </w:rPr>
        <w:t>Underperforming models.</w:t>
      </w:r>
      <w:r w:rsidRPr="00335528">
        <w:t xml:space="preserve"> Naive Bayes produced the weakest F1-Score of 0.0098 despite achieving a recall of 0.7500. Its precision of 0.0049 reveals the core failure: it flagged an enormous number of legitimate transactions as fraud, making it practically useless despite technically catching fraud cases. This is a direct consequence of its conditional independence assumption </w:t>
      </w:r>
      <w:proofErr w:type="gramStart"/>
      <w:r w:rsidRPr="00335528">
        <w:t>being violated</w:t>
      </w:r>
      <w:proofErr w:type="gramEnd"/>
      <w:r w:rsidRPr="00335528">
        <w:t xml:space="preserve"> — transaction amount, balance features, and engineered ratios are strongly correlated, causing the model to produce wildly </w:t>
      </w:r>
      <w:proofErr w:type="spellStart"/>
      <w:r w:rsidRPr="00335528">
        <w:t>miscalibrated</w:t>
      </w:r>
      <w:proofErr w:type="spellEnd"/>
      <w:r w:rsidRPr="00335528">
        <w:t xml:space="preserve"> posterior probabilities. Logistic Regression (F1 = 0.0570) and Linear SVC (F1 = 0.0586) exhibit the same pattern: high recall but near-zero precision, both with identical AUC-ROC of 0.9649. Their high AUC-ROC scores confirm they can rank fraud above legitimate transactions globally, but at the default 0.5 threshold they cast too wide a net — a problem solvable through threshold tuning but indicative that linear decision boundaries are insufficient for this dataset. K-Nearest </w:t>
      </w:r>
      <w:proofErr w:type="spellStart"/>
      <w:r w:rsidRPr="00335528">
        <w:t>Neighbours</w:t>
      </w:r>
      <w:proofErr w:type="spellEnd"/>
      <w:r w:rsidRPr="00335528">
        <w:t xml:space="preserve"> (F1 = 0.2500) performed poorly for the expected reasons: distance-based similarity degrades in high-dimensional feature spaces, and the density of SMOTE-generated synthetic fraud points in training distorted the </w:t>
      </w:r>
      <w:proofErr w:type="spellStart"/>
      <w:r w:rsidRPr="00335528">
        <w:t>neighbourhood</w:t>
      </w:r>
      <w:proofErr w:type="spellEnd"/>
      <w:r w:rsidRPr="00335528">
        <w:t xml:space="preserve"> structure at test time.</w:t>
      </w:r>
    </w:p>
    <w:p w:rsidR="00335528" w:rsidRDefault="00335528" w:rsidP="00335528">
      <w:pPr>
        <w:spacing w:before="100" w:beforeAutospacing="1" w:after="100" w:afterAutospacing="1"/>
      </w:pPr>
      <w:r w:rsidRPr="00335528">
        <w:rPr>
          <w:b/>
          <w:bCs/>
        </w:rPr>
        <w:t>Confusion matrix analysis.</w:t>
      </w:r>
      <w:r w:rsidRPr="00335528">
        <w:t xml:space="preserve"> The confusion matrices reinforce the precision-recall tradeoff visible in the table. Random Forest produced the most balanced outcome: a high true-positive rate with very few false positives, reflecting its high precision of 0.9643. Decision Tree showed a similar pattern. In contrast, Naive Bayes, Logistic Regression, and Linear SVC all generated extrem</w:t>
      </w:r>
      <w:r>
        <w:t xml:space="preserve">ely high false-positive </w:t>
      </w:r>
      <w:proofErr w:type="gramStart"/>
      <w:r>
        <w:t xml:space="preserve">counts </w:t>
      </w:r>
      <w:r w:rsidRPr="00335528">
        <w:t xml:space="preserve"> flagging</w:t>
      </w:r>
      <w:proofErr w:type="gramEnd"/>
      <w:r w:rsidRPr="00335528">
        <w:t xml:space="preserve"> large portions of le</w:t>
      </w:r>
      <w:r>
        <w:t xml:space="preserve">gitimate transactions as fraud </w:t>
      </w:r>
      <w:r w:rsidRPr="00335528">
        <w:t xml:space="preserve"> despite their comparable recall of ~0.75–0.81. In an operational mobile money system, this volume of false alarms would overwhelm fraud analysts and erode customer trust through unnecessary transaction blocks.</w:t>
      </w:r>
    </w:p>
    <w:p w:rsidR="005629B1" w:rsidRDefault="005629B1" w:rsidP="00335528">
      <w:pPr>
        <w:spacing w:before="100" w:beforeAutospacing="1" w:after="100" w:afterAutospacing="1"/>
      </w:pPr>
      <w:r w:rsidRPr="005629B1">
        <w:rPr>
          <w:noProof/>
        </w:rPr>
        <w:lastRenderedPageBreak/>
        <w:drawing>
          <wp:inline distT="0" distB="0" distL="0" distR="0" wp14:anchorId="6E1E0DDD" wp14:editId="635B6941">
            <wp:extent cx="5943600" cy="5129530"/>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943600" cy="5129530"/>
                    </a:xfrm>
                    <a:prstGeom prst="rect">
                      <a:avLst/>
                    </a:prstGeom>
                  </pic:spPr>
                </pic:pic>
              </a:graphicData>
            </a:graphic>
          </wp:inline>
        </w:drawing>
      </w:r>
    </w:p>
    <w:p w:rsidR="00CA6B06" w:rsidRPr="0054541E" w:rsidRDefault="00CA6B06" w:rsidP="00CA6B06">
      <w:pPr>
        <w:spacing w:after="80"/>
      </w:pPr>
    </w:p>
    <w:p w:rsidR="00CA6B06" w:rsidRPr="0054541E" w:rsidRDefault="005905EA" w:rsidP="00CA6B06">
      <w:pPr>
        <w:pBdr>
          <w:top w:val="single" w:sz="4" w:space="4" w:color="4472C4"/>
          <w:left w:val="single" w:sz="4" w:space="4" w:color="4472C4"/>
          <w:bottom w:val="single" w:sz="4" w:space="4" w:color="4472C4"/>
          <w:right w:val="single" w:sz="4" w:space="4" w:color="4472C4"/>
        </w:pBdr>
        <w:shd w:val="clear" w:color="auto" w:fill="EEF4FF"/>
        <w:spacing w:after="200"/>
        <w:jc w:val="center"/>
      </w:pPr>
      <w:r>
        <w:rPr>
          <w:i/>
          <w:iCs/>
          <w:color w:val="2F5496"/>
        </w:rPr>
        <w:t xml:space="preserve">  FIGURE 11</w:t>
      </w:r>
      <w:r w:rsidR="00CA6B06" w:rsidRPr="0054541E">
        <w:rPr>
          <w:i/>
          <w:iCs/>
          <w:color w:val="2F5496"/>
        </w:rPr>
        <w:t xml:space="preserve"> — Feature Importance (Random Forest</w:t>
      </w:r>
      <w:proofErr w:type="gramStart"/>
      <w:r w:rsidR="00CA6B06" w:rsidRPr="0054541E">
        <w:rPr>
          <w:i/>
          <w:iCs/>
          <w:color w:val="2F5496"/>
        </w:rPr>
        <w:t>)  |</w:t>
      </w:r>
      <w:proofErr w:type="gramEnd"/>
      <w:r w:rsidR="00CA6B06" w:rsidRPr="0054541E">
        <w:rPr>
          <w:i/>
          <w:iCs/>
          <w:color w:val="2F5496"/>
        </w:rPr>
        <w:t xml:space="preserve">  Insert fig_clf_05_feature_importance.png</w:t>
      </w:r>
    </w:p>
    <w:p w:rsidR="00CA6B06" w:rsidRPr="00335528" w:rsidRDefault="00CA6B06" w:rsidP="00335528">
      <w:pPr>
        <w:spacing w:before="100" w:beforeAutospacing="1" w:after="100" w:afterAutospacing="1"/>
      </w:pPr>
    </w:p>
    <w:p w:rsidR="00335528" w:rsidRPr="00335528" w:rsidRDefault="00335528" w:rsidP="00335528">
      <w:pPr>
        <w:spacing w:before="100" w:beforeAutospacing="1" w:after="100" w:afterAutospacing="1"/>
      </w:pPr>
      <w:r w:rsidRPr="00335528">
        <w:rPr>
          <w:b/>
          <w:bCs/>
        </w:rPr>
        <w:t>False negative vs false positive tradeoff.</w:t>
      </w:r>
      <w:r w:rsidRPr="00335528">
        <w:t xml:space="preserve"> In the mobile money context, the two error types carry asymmetric costs. A false positive inconveniences a customer and may trigger a manual review, but the transaction </w:t>
      </w:r>
      <w:proofErr w:type="gramStart"/>
      <w:r w:rsidRPr="00335528">
        <w:t>can be recovered</w:t>
      </w:r>
      <w:proofErr w:type="gramEnd"/>
      <w:r w:rsidRPr="00335528">
        <w:t xml:space="preserve">. A false negative allows real fraud to succeed — money leaves the victim's account, often irreversibly. This asymmetry justifies </w:t>
      </w:r>
      <w:proofErr w:type="spellStart"/>
      <w:r w:rsidRPr="00335528">
        <w:t>prioritising</w:t>
      </w:r>
      <w:proofErr w:type="spellEnd"/>
      <w:r w:rsidRPr="00335528">
        <w:t xml:space="preserve"> recall, which all models achieved reasonably at around 0.75. However, recall alone is not sufficient: Naive Bayes achieves 0.75 recall with a precision of 0.0049, meaning for every genuine fraud it catches it generates over 200 false alarms. Random Forest's combination of 0.9643 precision and 0.75 recall represents the only operationally viable balance in this evaluation. For deployment, </w:t>
      </w:r>
      <w:r w:rsidRPr="00335528">
        <w:lastRenderedPageBreak/>
        <w:t>threshold tuning on Random Forest below the default 0.5 could push recall higher — catching more of the remaining 25% of missed fraud — at a controlled and manageable cost to precision.</w:t>
      </w:r>
    </w:p>
    <w:p w:rsidR="00335528" w:rsidRPr="00335528" w:rsidRDefault="00335528" w:rsidP="00335528">
      <w:pPr>
        <w:spacing w:before="100" w:beforeAutospacing="1" w:after="100" w:afterAutospacing="1"/>
      </w:pPr>
      <w:r w:rsidRPr="00335528">
        <w:rPr>
          <w:b/>
          <w:bCs/>
        </w:rPr>
        <w:t>ROC curve comparison.</w:t>
      </w:r>
      <w:r w:rsidRPr="00335528">
        <w:t xml:space="preserve"> The ROC curves confirm that Logistic Regression and Linear SVC achieved the highest AUC-ROC of 0.9649, with Random Forest close behind at 0.9162. However, AUC-ROC is misleading here: the large number of true negatives in an imbalanced dataset inflates this metric for models that perform poorly on the minority class. The Precision-Recall curves are the more honest diagnostic — and on that metric, Random Forest's PR-AUC substantially exceeds models like Naive Bayes and Logistic Regression whose high AUC-ROC masks catastrophically low precision. This is a critical methodological lesson: in severely imbalanced fraud datasets, AUC-ROC alone should never be the sole basis for model selection.</w:t>
      </w:r>
    </w:p>
    <w:p w:rsidR="00544FA2" w:rsidRPr="00E665A3" w:rsidRDefault="005629B1" w:rsidP="00E665A3">
      <w:pPr>
        <w:pStyle w:val="NormalWeb"/>
      </w:pPr>
      <w:r w:rsidRPr="005629B1">
        <w:rPr>
          <w:noProof/>
        </w:rPr>
        <w:drawing>
          <wp:inline distT="0" distB="0" distL="0" distR="0" wp14:anchorId="0BBA9E18" wp14:editId="7050EE19">
            <wp:extent cx="5943600" cy="4881880"/>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943600" cy="4881880"/>
                    </a:xfrm>
                    <a:prstGeom prst="rect">
                      <a:avLst/>
                    </a:prstGeom>
                  </pic:spPr>
                </pic:pic>
              </a:graphicData>
            </a:graphic>
          </wp:inline>
        </w:drawing>
      </w:r>
    </w:p>
    <w:p w:rsidR="00544FA2" w:rsidRPr="0054541E" w:rsidRDefault="00932EFD">
      <w:pPr>
        <w:pBdr>
          <w:top w:val="single" w:sz="4" w:space="4" w:color="4472C4"/>
          <w:left w:val="single" w:sz="4" w:space="4" w:color="4472C4"/>
          <w:bottom w:val="single" w:sz="4" w:space="4" w:color="4472C4"/>
          <w:right w:val="single" w:sz="4" w:space="4" w:color="4472C4"/>
        </w:pBdr>
        <w:shd w:val="clear" w:color="auto" w:fill="EEF4FF"/>
        <w:spacing w:after="200"/>
        <w:jc w:val="center"/>
      </w:pPr>
      <w:r w:rsidRPr="0054541E">
        <w:rPr>
          <w:i/>
          <w:iCs/>
          <w:color w:val="2F5496"/>
        </w:rPr>
        <w:t xml:space="preserve"> </w:t>
      </w:r>
      <w:r w:rsidR="005905EA">
        <w:rPr>
          <w:i/>
          <w:iCs/>
          <w:color w:val="2F5496"/>
        </w:rPr>
        <w:t xml:space="preserve"> FIGURE 12</w:t>
      </w:r>
      <w:r w:rsidRPr="0054541E">
        <w:rPr>
          <w:i/>
          <w:iCs/>
          <w:color w:val="2F5496"/>
        </w:rPr>
        <w:t xml:space="preserve"> —</w:t>
      </w:r>
      <w:r w:rsidR="005629B1">
        <w:rPr>
          <w:i/>
          <w:iCs/>
          <w:color w:val="2F5496"/>
        </w:rPr>
        <w:t xml:space="preserve"> ROC Curves All Classifiers  </w:t>
      </w:r>
    </w:p>
    <w:p w:rsidR="00544FA2" w:rsidRDefault="005629B1">
      <w:pPr>
        <w:spacing w:after="80"/>
      </w:pPr>
      <w:r w:rsidRPr="005629B1">
        <w:rPr>
          <w:noProof/>
        </w:rPr>
        <w:lastRenderedPageBreak/>
        <w:drawing>
          <wp:inline distT="0" distB="0" distL="0" distR="0" wp14:anchorId="7920710B" wp14:editId="70B55A26">
            <wp:extent cx="5943600" cy="4527550"/>
            <wp:effectExtent l="0" t="0" r="0" b="635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943600" cy="4527550"/>
                    </a:xfrm>
                    <a:prstGeom prst="rect">
                      <a:avLst/>
                    </a:prstGeom>
                  </pic:spPr>
                </pic:pic>
              </a:graphicData>
            </a:graphic>
          </wp:inline>
        </w:drawing>
      </w:r>
    </w:p>
    <w:p w:rsidR="005629B1" w:rsidRPr="0054541E" w:rsidRDefault="005629B1">
      <w:pPr>
        <w:spacing w:after="80"/>
      </w:pPr>
    </w:p>
    <w:p w:rsidR="00544FA2" w:rsidRPr="0054541E" w:rsidRDefault="00932EFD">
      <w:pPr>
        <w:pBdr>
          <w:top w:val="single" w:sz="4" w:space="4" w:color="4472C4"/>
          <w:left w:val="single" w:sz="4" w:space="4" w:color="4472C4"/>
          <w:bottom w:val="single" w:sz="4" w:space="4" w:color="4472C4"/>
          <w:right w:val="single" w:sz="4" w:space="4" w:color="4472C4"/>
        </w:pBdr>
        <w:shd w:val="clear" w:color="auto" w:fill="EEF4FF"/>
        <w:spacing w:after="200"/>
        <w:jc w:val="center"/>
      </w:pPr>
      <w:r w:rsidRPr="0054541E">
        <w:rPr>
          <w:i/>
          <w:iCs/>
          <w:color w:val="2F5496"/>
        </w:rPr>
        <w:t xml:space="preserve">  FIGURE </w:t>
      </w:r>
      <w:r w:rsidR="005905EA">
        <w:rPr>
          <w:i/>
          <w:iCs/>
          <w:color w:val="2F5496"/>
        </w:rPr>
        <w:t>13</w:t>
      </w:r>
      <w:r w:rsidR="00CA6B06">
        <w:rPr>
          <w:i/>
          <w:iCs/>
          <w:color w:val="2F5496"/>
        </w:rPr>
        <w:t xml:space="preserve"> — Precision-Recall Curves  </w:t>
      </w:r>
    </w:p>
    <w:p w:rsidR="00544FA2" w:rsidRPr="0054541E" w:rsidRDefault="00544FA2">
      <w:pPr>
        <w:spacing w:after="80"/>
      </w:pPr>
    </w:p>
    <w:p w:rsidR="00544FA2" w:rsidRPr="0054541E" w:rsidRDefault="00932EFD">
      <w:r w:rsidRPr="0054541E">
        <w:br w:type="page"/>
      </w:r>
    </w:p>
    <w:p w:rsidR="00544FA2" w:rsidRPr="005905EA" w:rsidRDefault="00932EFD">
      <w:pPr>
        <w:pStyle w:val="Heading1"/>
        <w:rPr>
          <w:rFonts w:ascii="Times New Roman" w:hAnsi="Times New Roman" w:cs="Times New Roman"/>
          <w:color w:val="auto"/>
        </w:rPr>
      </w:pPr>
      <w:r w:rsidRPr="005905EA">
        <w:rPr>
          <w:rFonts w:ascii="Times New Roman" w:hAnsi="Times New Roman" w:cs="Times New Roman"/>
          <w:color w:val="auto"/>
        </w:rPr>
        <w:lastRenderedPageBreak/>
        <w:t>6. Supervised Learning — Regression Paradigm</w:t>
      </w:r>
    </w:p>
    <w:p w:rsidR="00544FA2" w:rsidRPr="0054541E" w:rsidRDefault="00932EFD">
      <w:pPr>
        <w:spacing w:after="120"/>
      </w:pPr>
      <w:r w:rsidRPr="0054541E">
        <w:rPr>
          <w:color w:val="000000"/>
        </w:rPr>
        <w:t>Regression models predict a continuous fraud probability score, converted to a binary label via a 0.5 threshold. This paradigm tests whether continuous estimation is appropriate for an inherently discrete classification task.</w:t>
      </w:r>
    </w:p>
    <w:p w:rsidR="00544FA2" w:rsidRDefault="00544FA2">
      <w:pPr>
        <w:spacing w:after="80"/>
      </w:pPr>
    </w:p>
    <w:p w:rsidR="0060518F" w:rsidRPr="0054541E" w:rsidRDefault="0060518F">
      <w:pPr>
        <w:spacing w:after="80"/>
      </w:pPr>
      <w:r w:rsidRPr="0060518F">
        <w:drawing>
          <wp:inline distT="0" distB="0" distL="0" distR="0" wp14:anchorId="2EA8AF3C" wp14:editId="35582BE1">
            <wp:extent cx="3324689" cy="1733792"/>
            <wp:effectExtent l="0" t="0" r="9525"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3324689" cy="1733792"/>
                    </a:xfrm>
                    <a:prstGeom prst="rect">
                      <a:avLst/>
                    </a:prstGeom>
                  </pic:spPr>
                </pic:pic>
              </a:graphicData>
            </a:graphic>
          </wp:inline>
        </w:drawing>
      </w:r>
    </w:p>
    <w:p w:rsidR="00544FA2" w:rsidRPr="0054541E" w:rsidRDefault="0060518F" w:rsidP="0060518F">
      <w:pPr>
        <w:spacing w:after="160"/>
        <w:jc w:val="center"/>
      </w:pPr>
      <w:r>
        <w:rPr>
          <w:i/>
          <w:iCs/>
          <w:color w:val="555555"/>
        </w:rPr>
        <w:t xml:space="preserve">Table </w:t>
      </w:r>
      <w:proofErr w:type="gramStart"/>
      <w:r>
        <w:rPr>
          <w:i/>
          <w:iCs/>
          <w:color w:val="555555"/>
        </w:rPr>
        <w:t>3  Regression</w:t>
      </w:r>
      <w:proofErr w:type="gramEnd"/>
      <w:r>
        <w:rPr>
          <w:i/>
          <w:iCs/>
          <w:color w:val="555555"/>
        </w:rPr>
        <w:t xml:space="preserve"> Report</w:t>
      </w:r>
    </w:p>
    <w:p w:rsidR="0060518F" w:rsidRPr="0060518F" w:rsidRDefault="0060518F" w:rsidP="0060518F">
      <w:pPr>
        <w:pStyle w:val="Heading3"/>
        <w:rPr>
          <w:color w:val="000000" w:themeColor="text1"/>
        </w:rPr>
      </w:pPr>
      <w:r w:rsidRPr="0060518F">
        <w:rPr>
          <w:color w:val="000000" w:themeColor="text1"/>
        </w:rPr>
        <w:t>Discussion of Regression Results</w:t>
      </w:r>
    </w:p>
    <w:p w:rsidR="0060518F" w:rsidRPr="0060518F" w:rsidRDefault="0060518F" w:rsidP="0060518F">
      <w:pPr>
        <w:spacing w:after="80"/>
        <w:rPr>
          <w:color w:val="000000"/>
        </w:rPr>
      </w:pPr>
    </w:p>
    <w:p w:rsidR="0060518F" w:rsidRPr="0060518F" w:rsidRDefault="0060518F" w:rsidP="0060518F">
      <w:pPr>
        <w:spacing w:after="80"/>
        <w:rPr>
          <w:color w:val="000000"/>
        </w:rPr>
      </w:pPr>
      <w:r w:rsidRPr="0060518F">
        <w:rPr>
          <w:color w:val="000000"/>
        </w:rPr>
        <w:t xml:space="preserve">The regression models achieved high AUC values (≈0.919), indicating a good ability to rank fraudulent transactions above legitimate ones. However, they produced very low F1-scores (≈0.008) despite a high recall of 0.806. This shows that although most fraud cases </w:t>
      </w:r>
      <w:proofErr w:type="gramStart"/>
      <w:r w:rsidRPr="0060518F">
        <w:rPr>
          <w:color w:val="000000"/>
        </w:rPr>
        <w:t>were detected</w:t>
      </w:r>
      <w:proofErr w:type="gramEnd"/>
      <w:r w:rsidRPr="0060518F">
        <w:rPr>
          <w:color w:val="000000"/>
        </w:rPr>
        <w:t>, many legitimate transactions were incorrectly classified as fraud, resulting in a large number of false positives.</w:t>
      </w:r>
    </w:p>
    <w:p w:rsidR="0060518F" w:rsidRPr="0060518F" w:rsidRDefault="0060518F" w:rsidP="0060518F">
      <w:pPr>
        <w:spacing w:after="80"/>
        <w:rPr>
          <w:color w:val="000000"/>
        </w:rPr>
      </w:pPr>
    </w:p>
    <w:p w:rsidR="0060518F" w:rsidRPr="0060518F" w:rsidRDefault="0060518F" w:rsidP="0060518F">
      <w:pPr>
        <w:spacing w:after="80"/>
        <w:rPr>
          <w:color w:val="000000"/>
        </w:rPr>
      </w:pPr>
      <w:r w:rsidRPr="0060518F">
        <w:rPr>
          <w:color w:val="000000"/>
        </w:rPr>
        <w:t xml:space="preserve">Regression underperforms classification for fraud detection because </w:t>
      </w:r>
      <w:r>
        <w:rPr>
          <w:color w:val="000000"/>
        </w:rPr>
        <w:t xml:space="preserve">the target variable, </w:t>
      </w:r>
      <w:proofErr w:type="spellStart"/>
      <w:r w:rsidRPr="0060518F">
        <w:rPr>
          <w:b/>
          <w:color w:val="000000"/>
        </w:rPr>
        <w:t>isFraud</w:t>
      </w:r>
      <w:proofErr w:type="spellEnd"/>
      <w:r w:rsidRPr="0060518F">
        <w:rPr>
          <w:color w:val="000000"/>
        </w:rPr>
        <w:t>, is inherently binary (</w:t>
      </w:r>
      <w:proofErr w:type="gramStart"/>
      <w:r w:rsidRPr="0060518F">
        <w:rPr>
          <w:color w:val="000000"/>
        </w:rPr>
        <w:t>0</w:t>
      </w:r>
      <w:proofErr w:type="gramEnd"/>
      <w:r w:rsidRPr="0060518F">
        <w:rPr>
          <w:color w:val="000000"/>
        </w:rPr>
        <w:t xml:space="preserve"> or 1). Linear regression-based models are designed for continuous outputs and can produce values outside the valid probability range [0</w:t>
      </w:r>
      <w:proofErr w:type="gramStart"/>
      <w:r w:rsidRPr="0060518F">
        <w:rPr>
          <w:color w:val="000000"/>
        </w:rPr>
        <w:t>,1</w:t>
      </w:r>
      <w:proofErr w:type="gramEnd"/>
      <w:r w:rsidRPr="0060518F">
        <w:rPr>
          <w:color w:val="000000"/>
        </w:rPr>
        <w:t xml:space="preserve">]. Although these outputs </w:t>
      </w:r>
      <w:proofErr w:type="gramStart"/>
      <w:r w:rsidRPr="0060518F">
        <w:rPr>
          <w:color w:val="000000"/>
        </w:rPr>
        <w:t>were clipped</w:t>
      </w:r>
      <w:proofErr w:type="gramEnd"/>
      <w:r w:rsidRPr="0060518F">
        <w:rPr>
          <w:color w:val="000000"/>
        </w:rPr>
        <w:t xml:space="preserve"> to remain within bounds, this highlights a mismatch between the regression paradigm and the nature of the problem. Classification methods such as Logistic Regression are better suited because they naturally model class probabilities.</w:t>
      </w:r>
    </w:p>
    <w:p w:rsidR="0060518F" w:rsidRPr="0060518F" w:rsidRDefault="0060518F" w:rsidP="0060518F">
      <w:pPr>
        <w:spacing w:after="80"/>
        <w:rPr>
          <w:color w:val="000000"/>
        </w:rPr>
      </w:pPr>
    </w:p>
    <w:p w:rsidR="00FF4FB0" w:rsidRDefault="00FF4FB0" w:rsidP="00FF4FB0">
      <w:pPr>
        <w:spacing w:after="80"/>
        <w:rPr>
          <w:color w:val="000000"/>
        </w:rPr>
      </w:pPr>
      <w:r w:rsidRPr="00F14966">
        <w:rPr>
          <w:noProof/>
        </w:rPr>
        <w:drawing>
          <wp:inline distT="0" distB="0" distL="0" distR="0" wp14:anchorId="1886A569" wp14:editId="008465DF">
            <wp:extent cx="5400049" cy="2070237"/>
            <wp:effectExtent l="0" t="0" r="0" b="6350"/>
            <wp:docPr id="11" name="Picture 11" descr="C:\Users\tanjo\Desktop\machine learning\New folder\fig_reg_01_regularisati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tanjo\Desktop\machine learning\New folder\fig_reg_01_regularisation.png"/>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5400049" cy="2070237"/>
                    </a:xfrm>
                    <a:prstGeom prst="rect">
                      <a:avLst/>
                    </a:prstGeom>
                    <a:noFill/>
                    <a:ln>
                      <a:noFill/>
                    </a:ln>
                  </pic:spPr>
                </pic:pic>
              </a:graphicData>
            </a:graphic>
          </wp:inline>
        </w:drawing>
      </w:r>
    </w:p>
    <w:p w:rsidR="0060518F" w:rsidRPr="00FF4FB0" w:rsidRDefault="00FF4FB0" w:rsidP="00FF4FB0">
      <w:pPr>
        <w:pBdr>
          <w:top w:val="single" w:sz="4" w:space="4" w:color="4472C4"/>
          <w:left w:val="single" w:sz="4" w:space="4" w:color="4472C4"/>
          <w:bottom w:val="single" w:sz="4" w:space="4" w:color="4472C4"/>
          <w:right w:val="single" w:sz="4" w:space="4" w:color="4472C4"/>
        </w:pBdr>
        <w:shd w:val="clear" w:color="auto" w:fill="EEF4FF"/>
        <w:spacing w:after="200"/>
        <w:jc w:val="center"/>
      </w:pPr>
      <w:r>
        <w:rPr>
          <w:i/>
          <w:iCs/>
          <w:color w:val="2F5496"/>
        </w:rPr>
        <w:lastRenderedPageBreak/>
        <w:t xml:space="preserve">  FIGURE </w:t>
      </w:r>
      <w:r w:rsidR="00207C9D">
        <w:rPr>
          <w:i/>
          <w:iCs/>
          <w:color w:val="2F5496"/>
        </w:rPr>
        <w:t>14</w:t>
      </w:r>
      <w:r w:rsidRPr="0054541E">
        <w:rPr>
          <w:i/>
          <w:iCs/>
          <w:color w:val="2F5496"/>
        </w:rPr>
        <w:t xml:space="preserve"> — </w:t>
      </w:r>
      <w:proofErr w:type="spellStart"/>
      <w:r w:rsidRPr="0054541E">
        <w:rPr>
          <w:i/>
          <w:iCs/>
          <w:color w:val="2F5496"/>
        </w:rPr>
        <w:t>Regularisation</w:t>
      </w:r>
      <w:proofErr w:type="spellEnd"/>
      <w:r w:rsidRPr="0054541E">
        <w:rPr>
          <w:i/>
          <w:iCs/>
          <w:color w:val="2F5496"/>
        </w:rPr>
        <w:t xml:space="preserve"> Effect  </w:t>
      </w:r>
    </w:p>
    <w:p w:rsidR="0060518F" w:rsidRPr="0060518F" w:rsidRDefault="0060518F" w:rsidP="0060518F">
      <w:pPr>
        <w:spacing w:after="80"/>
        <w:rPr>
          <w:color w:val="000000"/>
        </w:rPr>
      </w:pPr>
      <w:r w:rsidRPr="0060518F">
        <w:rPr>
          <w:color w:val="000000"/>
        </w:rPr>
        <w:t xml:space="preserve">The </w:t>
      </w:r>
      <w:proofErr w:type="spellStart"/>
      <w:r w:rsidRPr="0060518F">
        <w:rPr>
          <w:color w:val="000000"/>
        </w:rPr>
        <w:t>regularisation</w:t>
      </w:r>
      <w:proofErr w:type="spellEnd"/>
      <w:r w:rsidRPr="0060518F">
        <w:rPr>
          <w:color w:val="000000"/>
        </w:rPr>
        <w:t xml:space="preserve"> results show that changing the </w:t>
      </w:r>
      <w:proofErr w:type="spellStart"/>
      <w:r w:rsidRPr="0060518F">
        <w:rPr>
          <w:color w:val="000000"/>
        </w:rPr>
        <w:t>regularisation</w:t>
      </w:r>
      <w:proofErr w:type="spellEnd"/>
      <w:r w:rsidRPr="0060518F">
        <w:rPr>
          <w:color w:val="000000"/>
        </w:rPr>
        <w:t xml:space="preserve"> strength had little effect on overall performance, as the AUC values remained relatively stable across the different Ridge and Lasso models. This suggests that the selected features contain strong predictive information and that the models are not highly sensitive to moderate </w:t>
      </w:r>
      <w:proofErr w:type="spellStart"/>
      <w:r w:rsidRPr="0060518F">
        <w:rPr>
          <w:color w:val="000000"/>
        </w:rPr>
        <w:t>regularisation</w:t>
      </w:r>
      <w:proofErr w:type="spellEnd"/>
      <w:r w:rsidRPr="0060518F">
        <w:rPr>
          <w:color w:val="000000"/>
        </w:rPr>
        <w:t>.</w:t>
      </w:r>
    </w:p>
    <w:p w:rsidR="0060518F" w:rsidRPr="0060518F" w:rsidRDefault="0060518F" w:rsidP="0060518F">
      <w:pPr>
        <w:spacing w:after="80"/>
        <w:rPr>
          <w:color w:val="000000"/>
        </w:rPr>
      </w:pPr>
    </w:p>
    <w:p w:rsidR="0060518F" w:rsidRPr="0060518F" w:rsidRDefault="0060518F" w:rsidP="0060518F">
      <w:pPr>
        <w:spacing w:after="80"/>
        <w:rPr>
          <w:color w:val="000000"/>
        </w:rPr>
      </w:pPr>
      <w:r w:rsidRPr="0060518F">
        <w:rPr>
          <w:color w:val="000000"/>
        </w:rPr>
        <w:t xml:space="preserve">Threshold selection also plays an important role. The continuous fraud scores </w:t>
      </w:r>
      <w:proofErr w:type="gramStart"/>
      <w:r w:rsidRPr="0060518F">
        <w:rPr>
          <w:color w:val="000000"/>
        </w:rPr>
        <w:t>must be converted</w:t>
      </w:r>
      <w:proofErr w:type="gramEnd"/>
      <w:r w:rsidRPr="0060518F">
        <w:rPr>
          <w:color w:val="000000"/>
        </w:rPr>
        <w:t xml:space="preserve"> into binary predictions using a threshold (0.5 in this study). Lower thresholds increase recall but generate </w:t>
      </w:r>
      <w:proofErr w:type="gramStart"/>
      <w:r w:rsidRPr="0060518F">
        <w:rPr>
          <w:color w:val="000000"/>
        </w:rPr>
        <w:t>more false positives,</w:t>
      </w:r>
      <w:proofErr w:type="gramEnd"/>
      <w:r w:rsidRPr="0060518F">
        <w:rPr>
          <w:color w:val="000000"/>
        </w:rPr>
        <w:t xml:space="preserve"> while higher thresholds reduce false positives at the expense of missed fraud cases. The low F1-scores observed indicate strong sensitivity to this threshold choice.</w:t>
      </w:r>
    </w:p>
    <w:p w:rsidR="00FF4FB0" w:rsidRDefault="00FF4FB0" w:rsidP="00FF4FB0">
      <w:pPr>
        <w:spacing w:after="80"/>
      </w:pPr>
      <w:r w:rsidRPr="00F14966">
        <w:rPr>
          <w:noProof/>
        </w:rPr>
        <w:drawing>
          <wp:inline distT="0" distB="0" distL="0" distR="0" wp14:anchorId="1EECECA1" wp14:editId="023E94EA">
            <wp:extent cx="5783464" cy="1800225"/>
            <wp:effectExtent l="0" t="0" r="8255" b="0"/>
            <wp:docPr id="12" name="Picture 12" descr="C:\Users\tanjo\Desktop\machine learning\New folder\fig_reg_04_regression_diagnostic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tanjo\Desktop\machine learning\New folder\fig_reg_04_regression_diagnostics.png"/>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5807561" cy="1807726"/>
                    </a:xfrm>
                    <a:prstGeom prst="rect">
                      <a:avLst/>
                    </a:prstGeom>
                    <a:noFill/>
                    <a:ln>
                      <a:noFill/>
                    </a:ln>
                  </pic:spPr>
                </pic:pic>
              </a:graphicData>
            </a:graphic>
          </wp:inline>
        </w:drawing>
      </w:r>
    </w:p>
    <w:p w:rsidR="00FF4FB0" w:rsidRPr="0054541E" w:rsidRDefault="00FF4FB0" w:rsidP="00FF4FB0">
      <w:pPr>
        <w:spacing w:after="80"/>
      </w:pPr>
    </w:p>
    <w:p w:rsidR="0060518F" w:rsidRPr="00FF4FB0" w:rsidRDefault="00FF4FB0" w:rsidP="00FF4FB0">
      <w:pPr>
        <w:pBdr>
          <w:top w:val="single" w:sz="4" w:space="4" w:color="4472C4"/>
          <w:left w:val="single" w:sz="4" w:space="4" w:color="4472C4"/>
          <w:bottom w:val="single" w:sz="4" w:space="4" w:color="4472C4"/>
          <w:right w:val="single" w:sz="4" w:space="4" w:color="4472C4"/>
        </w:pBdr>
        <w:shd w:val="clear" w:color="auto" w:fill="EEF4FF"/>
        <w:spacing w:after="200"/>
        <w:jc w:val="center"/>
      </w:pPr>
      <w:r>
        <w:rPr>
          <w:i/>
          <w:iCs/>
          <w:color w:val="2F5496"/>
        </w:rPr>
        <w:t xml:space="preserve">  FIGURE</w:t>
      </w:r>
      <w:r w:rsidR="00207C9D">
        <w:rPr>
          <w:i/>
          <w:iCs/>
          <w:color w:val="2F5496"/>
        </w:rPr>
        <w:t xml:space="preserve"> </w:t>
      </w:r>
      <w:proofErr w:type="gramStart"/>
      <w:r w:rsidR="00207C9D">
        <w:rPr>
          <w:i/>
          <w:iCs/>
          <w:color w:val="2F5496"/>
        </w:rPr>
        <w:t>15</w:t>
      </w:r>
      <w:r>
        <w:rPr>
          <w:i/>
          <w:iCs/>
          <w:color w:val="2F5496"/>
        </w:rPr>
        <w:t xml:space="preserve"> </w:t>
      </w:r>
      <w:r w:rsidRPr="0054541E">
        <w:rPr>
          <w:i/>
          <w:iCs/>
          <w:color w:val="2F5496"/>
        </w:rPr>
        <w:t xml:space="preserve"> —</w:t>
      </w:r>
      <w:proofErr w:type="gramEnd"/>
      <w:r w:rsidRPr="0054541E">
        <w:rPr>
          <w:i/>
          <w:iCs/>
          <w:color w:val="2F5496"/>
        </w:rPr>
        <w:t xml:space="preserve"> Regression Diagnostics  </w:t>
      </w:r>
    </w:p>
    <w:p w:rsidR="00FF4FB0" w:rsidRPr="0060518F" w:rsidRDefault="00FF4FB0" w:rsidP="0060518F">
      <w:pPr>
        <w:spacing w:after="80"/>
        <w:rPr>
          <w:color w:val="000000"/>
        </w:rPr>
      </w:pPr>
    </w:p>
    <w:p w:rsidR="0060518F" w:rsidRPr="0060518F" w:rsidRDefault="0060518F" w:rsidP="0060518F">
      <w:pPr>
        <w:spacing w:after="80"/>
        <w:rPr>
          <w:color w:val="000000"/>
        </w:rPr>
      </w:pPr>
      <w:r w:rsidRPr="0060518F">
        <w:rPr>
          <w:color w:val="000000"/>
        </w:rPr>
        <w:t>The regression diagnostic plots show the distribution of residuals and prediction errors. Since fraud labels are binary rather than continuous, the assumptions of classical regression are not fully satisfied, limiting predictive performance.</w:t>
      </w:r>
    </w:p>
    <w:p w:rsidR="0060518F" w:rsidRPr="0060518F" w:rsidRDefault="0060518F" w:rsidP="0060518F">
      <w:pPr>
        <w:spacing w:after="80"/>
        <w:rPr>
          <w:color w:val="000000"/>
        </w:rPr>
      </w:pPr>
    </w:p>
    <w:p w:rsidR="00FF4FB0" w:rsidRDefault="00FF4FB0" w:rsidP="0060518F">
      <w:pPr>
        <w:spacing w:after="80"/>
        <w:rPr>
          <w:color w:val="000000"/>
        </w:rPr>
      </w:pPr>
    </w:p>
    <w:p w:rsidR="0060518F" w:rsidRDefault="00FF4FB0" w:rsidP="0060518F">
      <w:pPr>
        <w:spacing w:after="80"/>
        <w:rPr>
          <w:color w:val="000000"/>
        </w:rPr>
      </w:pPr>
      <w:r w:rsidRPr="00FF4FB0">
        <w:rPr>
          <w:noProof/>
          <w:color w:val="000000"/>
        </w:rPr>
        <w:drawing>
          <wp:inline distT="0" distB="0" distL="0" distR="0">
            <wp:extent cx="5943600" cy="2121119"/>
            <wp:effectExtent l="0" t="0" r="0" b="0"/>
            <wp:docPr id="18" name="Picture 18" descr="C:\Users\tanjo\Desktop\machine learning\New folder\fig_reg_05_learning_curve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tanjo\Desktop\machine learning\New folder\fig_reg_05_learning_curves.png"/>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5943600" cy="2121119"/>
                    </a:xfrm>
                    <a:prstGeom prst="rect">
                      <a:avLst/>
                    </a:prstGeom>
                    <a:noFill/>
                    <a:ln>
                      <a:noFill/>
                    </a:ln>
                  </pic:spPr>
                </pic:pic>
              </a:graphicData>
            </a:graphic>
          </wp:inline>
        </w:drawing>
      </w:r>
    </w:p>
    <w:p w:rsidR="00FF4FB0" w:rsidRPr="0054541E" w:rsidRDefault="00FF4FB0" w:rsidP="00FF4FB0">
      <w:pPr>
        <w:spacing w:after="80"/>
      </w:pPr>
    </w:p>
    <w:p w:rsidR="00FF4FB0" w:rsidRPr="00FF4FB0" w:rsidRDefault="00FF4FB0" w:rsidP="00FF4FB0">
      <w:pPr>
        <w:pBdr>
          <w:top w:val="single" w:sz="4" w:space="4" w:color="4472C4"/>
          <w:left w:val="single" w:sz="4" w:space="4" w:color="4472C4"/>
          <w:bottom w:val="single" w:sz="4" w:space="4" w:color="4472C4"/>
          <w:right w:val="single" w:sz="4" w:space="4" w:color="4472C4"/>
        </w:pBdr>
        <w:shd w:val="clear" w:color="auto" w:fill="EEF4FF"/>
        <w:spacing w:after="200"/>
        <w:jc w:val="center"/>
      </w:pPr>
      <w:r>
        <w:rPr>
          <w:i/>
          <w:iCs/>
          <w:color w:val="2F5496"/>
        </w:rPr>
        <w:t xml:space="preserve">  FIGURE</w:t>
      </w:r>
      <w:r w:rsidR="00207C9D">
        <w:rPr>
          <w:i/>
          <w:iCs/>
          <w:color w:val="2F5496"/>
        </w:rPr>
        <w:t xml:space="preserve"> </w:t>
      </w:r>
      <w:proofErr w:type="gramStart"/>
      <w:r w:rsidR="00207C9D">
        <w:rPr>
          <w:i/>
          <w:iCs/>
          <w:color w:val="2F5496"/>
        </w:rPr>
        <w:t>16</w:t>
      </w:r>
      <w:r>
        <w:rPr>
          <w:i/>
          <w:iCs/>
          <w:color w:val="2F5496"/>
        </w:rPr>
        <w:t xml:space="preserve"> </w:t>
      </w:r>
      <w:r w:rsidRPr="0054541E">
        <w:rPr>
          <w:i/>
          <w:iCs/>
          <w:color w:val="2F5496"/>
        </w:rPr>
        <w:t xml:space="preserve"> —</w:t>
      </w:r>
      <w:proofErr w:type="gramEnd"/>
      <w:r w:rsidRPr="0054541E">
        <w:rPr>
          <w:i/>
          <w:iCs/>
          <w:color w:val="2F5496"/>
        </w:rPr>
        <w:t xml:space="preserve"> Learning Curves  </w:t>
      </w:r>
    </w:p>
    <w:p w:rsidR="0060518F" w:rsidRPr="0060518F" w:rsidRDefault="0060518F" w:rsidP="0060518F">
      <w:pPr>
        <w:spacing w:after="80"/>
        <w:rPr>
          <w:color w:val="000000"/>
        </w:rPr>
      </w:pPr>
      <w:r w:rsidRPr="0060518F">
        <w:rPr>
          <w:color w:val="000000"/>
        </w:rPr>
        <w:t xml:space="preserve">The learning curves illustrate the bias-variance tradeoff. The Ridge model exhibits higher bias but lower variance, while Gradient Boosting captures </w:t>
      </w:r>
      <w:proofErr w:type="gramStart"/>
      <w:r w:rsidRPr="0060518F">
        <w:rPr>
          <w:color w:val="000000"/>
        </w:rPr>
        <w:t>more complex patterns with lower bias</w:t>
      </w:r>
      <w:proofErr w:type="gramEnd"/>
      <w:r w:rsidRPr="0060518F">
        <w:rPr>
          <w:color w:val="000000"/>
        </w:rPr>
        <w:t xml:space="preserve">. The relatively small gap between training and validation performance suggests that severe overfitting is not present. Nevertheless, the results indicate that fraud detection </w:t>
      </w:r>
      <w:proofErr w:type="gramStart"/>
      <w:r w:rsidRPr="0060518F">
        <w:rPr>
          <w:color w:val="000000"/>
        </w:rPr>
        <w:t>is better handled</w:t>
      </w:r>
      <w:proofErr w:type="gramEnd"/>
      <w:r w:rsidRPr="0060518F">
        <w:rPr>
          <w:color w:val="000000"/>
        </w:rPr>
        <w:t xml:space="preserve"> as a classification problem than a regression task.</w:t>
      </w:r>
    </w:p>
    <w:p w:rsidR="0060518F" w:rsidRPr="0060518F" w:rsidRDefault="0060518F" w:rsidP="0060518F">
      <w:pPr>
        <w:spacing w:after="80"/>
        <w:rPr>
          <w:color w:val="000000"/>
        </w:rPr>
      </w:pPr>
    </w:p>
    <w:p w:rsidR="00544FA2" w:rsidRDefault="0060518F" w:rsidP="0060518F">
      <w:pPr>
        <w:spacing w:after="80"/>
        <w:rPr>
          <w:color w:val="000000"/>
        </w:rPr>
      </w:pPr>
      <w:r w:rsidRPr="0060518F">
        <w:rPr>
          <w:color w:val="000000"/>
        </w:rPr>
        <w:t>Overall, regression provides useful fraud risk scores and ranking information, but classification models remain more appropriate for operational fraud detection due to the discrete nature of the fraud label.</w:t>
      </w:r>
    </w:p>
    <w:p w:rsidR="00FF4FB0" w:rsidRDefault="00FF4FB0" w:rsidP="0060518F">
      <w:pPr>
        <w:spacing w:after="80"/>
        <w:rPr>
          <w:color w:val="000000"/>
        </w:rPr>
      </w:pPr>
    </w:p>
    <w:p w:rsidR="00FF4FB0" w:rsidRPr="0054541E" w:rsidRDefault="00FF4FB0" w:rsidP="0060518F">
      <w:pPr>
        <w:spacing w:after="80"/>
      </w:pPr>
    </w:p>
    <w:p w:rsidR="00544FA2" w:rsidRPr="0054541E" w:rsidRDefault="00932EFD">
      <w:pPr>
        <w:pStyle w:val="Heading1"/>
        <w:rPr>
          <w:rFonts w:ascii="Times New Roman" w:hAnsi="Times New Roman" w:cs="Times New Roman"/>
        </w:rPr>
      </w:pPr>
      <w:r w:rsidRPr="0054541E">
        <w:rPr>
          <w:rFonts w:ascii="Times New Roman" w:hAnsi="Times New Roman" w:cs="Times New Roman"/>
        </w:rPr>
        <w:t>7. Ranking Paradigm</w:t>
      </w:r>
    </w:p>
    <w:p w:rsidR="00544FA2" w:rsidRPr="0054541E" w:rsidRDefault="00932EFD">
      <w:pPr>
        <w:spacing w:after="120"/>
      </w:pPr>
      <w:r w:rsidRPr="0054541E">
        <w:rPr>
          <w:color w:val="000000"/>
        </w:rPr>
        <w:t xml:space="preserve">The ranking paradigm evaluates models by their ability to </w:t>
      </w:r>
      <w:proofErr w:type="spellStart"/>
      <w:r w:rsidRPr="0054541E">
        <w:rPr>
          <w:color w:val="000000"/>
        </w:rPr>
        <w:t>prioritise</w:t>
      </w:r>
      <w:proofErr w:type="spellEnd"/>
      <w:r w:rsidRPr="0054541E">
        <w:rPr>
          <w:color w:val="000000"/>
        </w:rPr>
        <w:t xml:space="preserve"> the most suspicious transactions at the top of a ranked list. This directly simulates the operational scenario where a fraud analyst reviews a fixed daily quota of flagged transactions.</w:t>
      </w:r>
    </w:p>
    <w:p w:rsidR="00544FA2" w:rsidRPr="0054541E" w:rsidRDefault="00B3765D">
      <w:pPr>
        <w:spacing w:after="80"/>
      </w:pPr>
      <w:r w:rsidRPr="00B3765D">
        <w:drawing>
          <wp:inline distT="0" distB="0" distL="0" distR="0" wp14:anchorId="34FB71BA" wp14:editId="0C22DF41">
            <wp:extent cx="4629796" cy="2915057"/>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4629796" cy="2915057"/>
                    </a:xfrm>
                    <a:prstGeom prst="rect">
                      <a:avLst/>
                    </a:prstGeom>
                  </pic:spPr>
                </pic:pic>
              </a:graphicData>
            </a:graphic>
          </wp:inline>
        </w:drawing>
      </w:r>
    </w:p>
    <w:p w:rsidR="00207C9D" w:rsidRDefault="00207C9D">
      <w:pPr>
        <w:spacing w:after="160"/>
        <w:rPr>
          <w:i/>
          <w:iCs/>
          <w:color w:val="555555"/>
        </w:rPr>
      </w:pPr>
    </w:p>
    <w:p w:rsidR="00544FA2" w:rsidRPr="0054541E" w:rsidRDefault="00B3765D">
      <w:pPr>
        <w:spacing w:after="160"/>
      </w:pPr>
      <w:r>
        <w:rPr>
          <w:i/>
          <w:iCs/>
          <w:color w:val="555555"/>
        </w:rPr>
        <w:t>Table</w:t>
      </w:r>
      <w:r w:rsidR="00C44972">
        <w:rPr>
          <w:i/>
          <w:iCs/>
          <w:color w:val="555555"/>
        </w:rPr>
        <w:t xml:space="preserve"> </w:t>
      </w:r>
      <w:proofErr w:type="gramStart"/>
      <w:r w:rsidR="00C44972">
        <w:rPr>
          <w:i/>
          <w:iCs/>
          <w:color w:val="555555"/>
        </w:rPr>
        <w:t>4</w:t>
      </w:r>
      <w:r>
        <w:rPr>
          <w:i/>
          <w:iCs/>
          <w:color w:val="555555"/>
        </w:rPr>
        <w:t xml:space="preserve">  Ranking</w:t>
      </w:r>
      <w:proofErr w:type="gramEnd"/>
      <w:r>
        <w:rPr>
          <w:i/>
          <w:iCs/>
          <w:color w:val="555555"/>
        </w:rPr>
        <w:t xml:space="preserve"> Performance </w:t>
      </w:r>
    </w:p>
    <w:p w:rsidR="00544FA2" w:rsidRDefault="00544FA2">
      <w:pPr>
        <w:spacing w:after="80"/>
      </w:pPr>
    </w:p>
    <w:p w:rsidR="00203E89" w:rsidRDefault="00203E89">
      <w:pPr>
        <w:spacing w:after="80"/>
      </w:pPr>
    </w:p>
    <w:p w:rsidR="00203E89" w:rsidRDefault="00203E89">
      <w:pPr>
        <w:spacing w:after="80"/>
      </w:pPr>
    </w:p>
    <w:p w:rsidR="00B3765D" w:rsidRPr="00B3765D" w:rsidRDefault="00B3765D" w:rsidP="00B3765D">
      <w:pPr>
        <w:spacing w:before="100" w:beforeAutospacing="1" w:after="100" w:afterAutospacing="1"/>
        <w:outlineLvl w:val="2"/>
        <w:rPr>
          <w:b/>
          <w:bCs/>
          <w:sz w:val="27"/>
          <w:szCs w:val="27"/>
        </w:rPr>
      </w:pPr>
      <w:r w:rsidRPr="00B3765D">
        <w:rPr>
          <w:b/>
          <w:bCs/>
          <w:sz w:val="27"/>
          <w:szCs w:val="27"/>
        </w:rPr>
        <w:lastRenderedPageBreak/>
        <w:t>Discussion of Ranking Results</w:t>
      </w:r>
    </w:p>
    <w:p w:rsidR="00B3765D" w:rsidRPr="00B3765D" w:rsidRDefault="00B3765D" w:rsidP="00B3765D">
      <w:pPr>
        <w:spacing w:before="100" w:beforeAutospacing="1" w:after="100" w:afterAutospacing="1"/>
      </w:pPr>
      <w:r w:rsidRPr="00B3765D">
        <w:t xml:space="preserve">The ranking results demonstrate that </w:t>
      </w:r>
      <w:proofErr w:type="gramStart"/>
      <w:r w:rsidRPr="00B3765D">
        <w:t>machine learning</w:t>
      </w:r>
      <w:proofErr w:type="gramEnd"/>
      <w:r w:rsidRPr="00B3765D">
        <w:t xml:space="preserve"> models are highly effective at </w:t>
      </w:r>
      <w:proofErr w:type="spellStart"/>
      <w:r w:rsidRPr="00B3765D">
        <w:t>prioritising</w:t>
      </w:r>
      <w:proofErr w:type="spellEnd"/>
      <w:r w:rsidRPr="00B3765D">
        <w:t xml:space="preserve"> suspicious transactions for investigator review. Among all models evaluated, </w:t>
      </w:r>
      <w:r w:rsidRPr="00B3765D">
        <w:rPr>
          <w:b/>
          <w:bCs/>
        </w:rPr>
        <w:t>Random Forest</w:t>
      </w:r>
      <w:r w:rsidRPr="00B3765D">
        <w:t xml:space="preserve"> achieved the highest PR-AUC (0.7694) and NDCG@100 (0.8443), while </w:t>
      </w:r>
      <w:r w:rsidRPr="00B3765D">
        <w:rPr>
          <w:b/>
          <w:bCs/>
        </w:rPr>
        <w:t>Gradient Boosting</w:t>
      </w:r>
      <w:r w:rsidRPr="00B3765D">
        <w:t xml:space="preserve"> produced very similar performance. Both models identified approximately </w:t>
      </w:r>
      <w:r w:rsidRPr="00B3765D">
        <w:rPr>
          <w:b/>
          <w:bCs/>
        </w:rPr>
        <w:t>77.8% of all fraud cases within the top 100 ranked transactions</w:t>
      </w:r>
      <w:r w:rsidRPr="00B3765D">
        <w:t>, making them highly suitable for operational fraud investigation.</w:t>
      </w:r>
    </w:p>
    <w:p w:rsidR="007003BA" w:rsidRDefault="00A32E87" w:rsidP="00B3765D">
      <w:pPr>
        <w:spacing w:before="100" w:beforeAutospacing="1" w:after="100" w:afterAutospacing="1"/>
      </w:pPr>
      <w:r w:rsidRPr="00A32E87">
        <w:rPr>
          <w:b/>
          <w:bCs/>
        </w:rPr>
        <w:drawing>
          <wp:inline distT="0" distB="0" distL="0" distR="0" wp14:anchorId="2FF432E2" wp14:editId="6B48B566">
            <wp:extent cx="5943600" cy="4304665"/>
            <wp:effectExtent l="0" t="0" r="0" b="635"/>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5943600" cy="4304665"/>
                    </a:xfrm>
                    <a:prstGeom prst="rect">
                      <a:avLst/>
                    </a:prstGeom>
                  </pic:spPr>
                </pic:pic>
              </a:graphicData>
            </a:graphic>
          </wp:inline>
        </w:drawing>
      </w:r>
    </w:p>
    <w:p w:rsidR="007003BA" w:rsidRDefault="007003BA" w:rsidP="00B3765D">
      <w:pPr>
        <w:spacing w:before="100" w:beforeAutospacing="1" w:after="100" w:afterAutospacing="1"/>
      </w:pPr>
    </w:p>
    <w:p w:rsidR="007003BA" w:rsidRPr="0054541E" w:rsidRDefault="007003BA" w:rsidP="007003BA">
      <w:pPr>
        <w:pBdr>
          <w:top w:val="single" w:sz="4" w:space="4" w:color="4472C4"/>
          <w:left w:val="single" w:sz="4" w:space="4" w:color="4472C4"/>
          <w:bottom w:val="single" w:sz="4" w:space="4" w:color="4472C4"/>
          <w:right w:val="single" w:sz="4" w:space="4" w:color="4472C4"/>
        </w:pBdr>
        <w:shd w:val="clear" w:color="auto" w:fill="EEF4FF"/>
        <w:spacing w:after="200"/>
        <w:jc w:val="center"/>
      </w:pPr>
      <w:r>
        <w:rPr>
          <w:i/>
          <w:iCs/>
          <w:color w:val="2F5496"/>
        </w:rPr>
        <w:t xml:space="preserve">  FIGURE 17</w:t>
      </w:r>
      <w:r w:rsidRPr="0054541E">
        <w:rPr>
          <w:i/>
          <w:iCs/>
          <w:color w:val="2F5496"/>
        </w:rPr>
        <w:t xml:space="preserve"> — </w:t>
      </w:r>
      <w:proofErr w:type="spellStart"/>
      <w:r w:rsidRPr="0054541E">
        <w:rPr>
          <w:i/>
          <w:iCs/>
          <w:color w:val="2F5496"/>
        </w:rPr>
        <w:t>Pre</w:t>
      </w:r>
      <w:r>
        <w:rPr>
          <w:i/>
          <w:iCs/>
          <w:color w:val="2F5496"/>
        </w:rPr>
        <w:t>cision@K</w:t>
      </w:r>
      <w:proofErr w:type="spellEnd"/>
      <w:r>
        <w:rPr>
          <w:i/>
          <w:iCs/>
          <w:color w:val="2F5496"/>
        </w:rPr>
        <w:t xml:space="preserve"> and </w:t>
      </w:r>
      <w:proofErr w:type="spellStart"/>
      <w:r>
        <w:rPr>
          <w:i/>
          <w:iCs/>
          <w:color w:val="2F5496"/>
        </w:rPr>
        <w:t>Recall@K</w:t>
      </w:r>
      <w:proofErr w:type="spellEnd"/>
      <w:r>
        <w:rPr>
          <w:i/>
          <w:iCs/>
          <w:color w:val="2F5496"/>
        </w:rPr>
        <w:t xml:space="preserve"> Curves  </w:t>
      </w:r>
    </w:p>
    <w:p w:rsidR="00B3765D" w:rsidRPr="00B3765D" w:rsidRDefault="00B3765D" w:rsidP="00B3765D">
      <w:pPr>
        <w:spacing w:before="100" w:beforeAutospacing="1" w:after="100" w:afterAutospacing="1"/>
      </w:pPr>
      <w:r w:rsidRPr="00B3765D">
        <w:t xml:space="preserve">The Precision@100 value of 0.28 for Random Forest and Gradient Boosting means that 28 out of every 100 alerts reviewed are actual fraud cases. Considering </w:t>
      </w:r>
      <w:proofErr w:type="gramStart"/>
      <w:r w:rsidRPr="00B3765D">
        <w:t>that</w:t>
      </w:r>
      <w:proofErr w:type="gramEnd"/>
      <w:r w:rsidRPr="00B3765D">
        <w:t xml:space="preserve"> fraud represents only a very small proportion of the dataset, this performance is significantly better than random selection. In contrast, the rule-based baseline, which ranked transactions solely by transaction amount, achieved a Precision@100 of only 0.01 and Recall@100 of 0.0278, demonstrating that transaction amount alone is a poor indicator of fraudulent activity.</w:t>
      </w:r>
    </w:p>
    <w:p w:rsidR="00B3765D" w:rsidRPr="00B3765D" w:rsidRDefault="00B3765D" w:rsidP="00B3765D">
      <w:pPr>
        <w:spacing w:before="100" w:beforeAutospacing="1" w:after="100" w:afterAutospacing="1"/>
        <w:outlineLvl w:val="3"/>
        <w:rPr>
          <w:b/>
          <w:bCs/>
        </w:rPr>
      </w:pPr>
      <w:r w:rsidRPr="00B3765D">
        <w:rPr>
          <w:b/>
          <w:bCs/>
        </w:rPr>
        <w:lastRenderedPageBreak/>
        <w:t>Operational Significance of Lift@100</w:t>
      </w:r>
    </w:p>
    <w:p w:rsidR="00B3765D" w:rsidRPr="00B3765D" w:rsidRDefault="00B3765D" w:rsidP="00B3765D">
      <w:pPr>
        <w:spacing w:before="100" w:beforeAutospacing="1" w:after="100" w:afterAutospacing="1"/>
      </w:pPr>
      <w:r w:rsidRPr="00B3765D">
        <w:t>Lift@100 measures how much better a ranking model performs compared to a random review policy. The fraud rate in the test set is:</w:t>
      </w:r>
    </w:p>
    <w:p w:rsidR="00B3765D" w:rsidRDefault="00B3765D" w:rsidP="00B3765D">
      <w:pPr>
        <w:spacing w:before="100" w:beforeAutospacing="1" w:after="100" w:afterAutospacing="1"/>
      </w:pPr>
      <w:r w:rsidRPr="00B3765D">
        <w:t>Fraud Rate = 36 / 60,000 = 0.0006</w:t>
      </w:r>
    </w:p>
    <w:p w:rsidR="007003BA" w:rsidRPr="00B3765D" w:rsidRDefault="007003BA" w:rsidP="00B3765D">
      <w:pPr>
        <w:spacing w:before="100" w:beforeAutospacing="1" w:after="100" w:afterAutospacing="1"/>
      </w:pPr>
    </w:p>
    <w:p w:rsidR="00B3765D" w:rsidRPr="00B3765D" w:rsidRDefault="00B3765D" w:rsidP="00B3765D">
      <w:pPr>
        <w:spacing w:before="100" w:beforeAutospacing="1" w:after="100" w:afterAutospacing="1"/>
      </w:pPr>
      <w:r w:rsidRPr="00B3765D">
        <w:t>For the Random Forest model:</w:t>
      </w:r>
    </w:p>
    <w:p w:rsidR="00B3765D" w:rsidRPr="00B3765D" w:rsidRDefault="00B3765D" w:rsidP="00B3765D">
      <w:pPr>
        <w:spacing w:before="100" w:beforeAutospacing="1" w:after="100" w:afterAutospacing="1"/>
      </w:pPr>
      <w:r w:rsidRPr="00B3765D">
        <w:t>Lift@100 = 0.28 / 0.0006 ≈ 467</w:t>
      </w:r>
    </w:p>
    <w:p w:rsidR="00B3765D" w:rsidRPr="00B3765D" w:rsidRDefault="00B3765D" w:rsidP="00B3765D">
      <w:pPr>
        <w:spacing w:before="100" w:beforeAutospacing="1" w:after="100" w:afterAutospacing="1"/>
      </w:pPr>
      <w:r w:rsidRPr="00B3765D">
        <w:t xml:space="preserve">This means that investigators reviewing the top 100 transactions ranked by the Random Forest model are approximately </w:t>
      </w:r>
      <w:r w:rsidRPr="00B3765D">
        <w:rPr>
          <w:b/>
          <w:bCs/>
        </w:rPr>
        <w:t>467 times more likely</w:t>
      </w:r>
      <w:r w:rsidRPr="00B3765D">
        <w:t xml:space="preserve"> to encounter fraud than if they selected 100 transactions at random. Such a substantial improvement has important operational benefits because fraud investigation teams typically have limited resources and can only review a small number of alerts each day.</w:t>
      </w:r>
    </w:p>
    <w:p w:rsidR="00A32E87" w:rsidRDefault="00A32E87" w:rsidP="00B3765D">
      <w:pPr>
        <w:spacing w:before="100" w:beforeAutospacing="1" w:after="100" w:afterAutospacing="1"/>
      </w:pPr>
      <w:r w:rsidRPr="00A32E87">
        <w:rPr>
          <w:b/>
          <w:bCs/>
        </w:rPr>
        <w:drawing>
          <wp:inline distT="0" distB="0" distL="0" distR="0" wp14:anchorId="3668BD2D" wp14:editId="5DD39455">
            <wp:extent cx="5943600" cy="4198620"/>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5943600" cy="4198620"/>
                    </a:xfrm>
                    <a:prstGeom prst="rect">
                      <a:avLst/>
                    </a:prstGeom>
                  </pic:spPr>
                </pic:pic>
              </a:graphicData>
            </a:graphic>
          </wp:inline>
        </w:drawing>
      </w:r>
    </w:p>
    <w:p w:rsidR="007003BA" w:rsidRPr="0054541E" w:rsidRDefault="007003BA" w:rsidP="007003BA">
      <w:pPr>
        <w:spacing w:after="80"/>
      </w:pPr>
    </w:p>
    <w:p w:rsidR="007003BA" w:rsidRDefault="007003BA" w:rsidP="00C44972">
      <w:pPr>
        <w:pBdr>
          <w:top w:val="single" w:sz="4" w:space="4" w:color="4472C4"/>
          <w:left w:val="single" w:sz="4" w:space="4" w:color="4472C4"/>
          <w:bottom w:val="single" w:sz="4" w:space="4" w:color="4472C4"/>
          <w:right w:val="single" w:sz="4" w:space="4" w:color="4472C4"/>
        </w:pBdr>
        <w:shd w:val="clear" w:color="auto" w:fill="EEF4FF"/>
        <w:spacing w:after="200"/>
        <w:jc w:val="center"/>
      </w:pPr>
      <w:r>
        <w:rPr>
          <w:i/>
          <w:iCs/>
          <w:color w:val="2F5496"/>
        </w:rPr>
        <w:lastRenderedPageBreak/>
        <w:t xml:space="preserve">  FIGURE 18 — Top 30 Ranked Alerts  </w:t>
      </w:r>
    </w:p>
    <w:p w:rsidR="00B3765D" w:rsidRPr="00B3765D" w:rsidRDefault="00B3765D" w:rsidP="00B3765D">
      <w:pPr>
        <w:spacing w:before="100" w:beforeAutospacing="1" w:after="100" w:afterAutospacing="1"/>
      </w:pPr>
      <w:r w:rsidRPr="00B3765D">
        <w:t xml:space="preserve">The ranked alert </w:t>
      </w:r>
      <w:proofErr w:type="spellStart"/>
      <w:r w:rsidRPr="00B3765D">
        <w:t>visualisation</w:t>
      </w:r>
      <w:proofErr w:type="spellEnd"/>
      <w:r w:rsidRPr="00B3765D">
        <w:t xml:space="preserve"> further illustrates the effectiveness of the ranking approach. An effective ranking model places genuine fraud cases near the top of the alert queue, allowing investigators to focus their attention on the most suspicious transactions first and reducing the effort required to identify fraudulent activity.</w:t>
      </w:r>
    </w:p>
    <w:p w:rsidR="00A32E87" w:rsidRDefault="00A32E87" w:rsidP="00B3765D">
      <w:pPr>
        <w:spacing w:before="100" w:beforeAutospacing="1" w:after="100" w:afterAutospacing="1"/>
      </w:pPr>
      <w:r w:rsidRPr="00A32E87">
        <w:rPr>
          <w:b/>
          <w:bCs/>
        </w:rPr>
        <w:drawing>
          <wp:inline distT="0" distB="0" distL="0" distR="0" wp14:anchorId="7CD7C895" wp14:editId="3E5CA69A">
            <wp:extent cx="5943600" cy="4552950"/>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7"/>
                    <a:srcRect b="1674"/>
                    <a:stretch/>
                  </pic:blipFill>
                  <pic:spPr bwMode="auto">
                    <a:xfrm>
                      <a:off x="0" y="0"/>
                      <a:ext cx="5943600" cy="4552950"/>
                    </a:xfrm>
                    <a:prstGeom prst="rect">
                      <a:avLst/>
                    </a:prstGeom>
                    <a:ln>
                      <a:noFill/>
                    </a:ln>
                    <a:extLst>
                      <a:ext uri="{53640926-AAD7-44D8-BBD7-CCE9431645EC}">
                        <a14:shadowObscured xmlns:a14="http://schemas.microsoft.com/office/drawing/2010/main"/>
                      </a:ext>
                    </a:extLst>
                  </pic:spPr>
                </pic:pic>
              </a:graphicData>
            </a:graphic>
          </wp:inline>
        </w:drawing>
      </w:r>
    </w:p>
    <w:p w:rsidR="007003BA" w:rsidRPr="0054541E" w:rsidRDefault="007003BA" w:rsidP="007003BA">
      <w:pPr>
        <w:spacing w:after="80"/>
      </w:pPr>
    </w:p>
    <w:p w:rsidR="007003BA" w:rsidRPr="0054541E" w:rsidRDefault="007003BA" w:rsidP="007003BA">
      <w:pPr>
        <w:pBdr>
          <w:top w:val="single" w:sz="4" w:space="4" w:color="4472C4"/>
          <w:left w:val="single" w:sz="4" w:space="4" w:color="4472C4"/>
          <w:bottom w:val="single" w:sz="4" w:space="4" w:color="4472C4"/>
          <w:right w:val="single" w:sz="4" w:space="4" w:color="4472C4"/>
        </w:pBdr>
        <w:shd w:val="clear" w:color="auto" w:fill="EEF4FF"/>
        <w:spacing w:after="200"/>
        <w:jc w:val="center"/>
      </w:pPr>
      <w:r>
        <w:rPr>
          <w:i/>
          <w:iCs/>
          <w:color w:val="2F5496"/>
        </w:rPr>
        <w:t xml:space="preserve">  FIGURE 19</w:t>
      </w:r>
      <w:r w:rsidRPr="0054541E">
        <w:rPr>
          <w:i/>
          <w:iCs/>
          <w:color w:val="2F5496"/>
        </w:rPr>
        <w:t xml:space="preserve"> — </w:t>
      </w:r>
      <w:r w:rsidRPr="007003BA">
        <w:rPr>
          <w:i/>
          <w:iCs/>
          <w:color w:val="2F5496"/>
        </w:rPr>
        <w:t>NDCG@K Comparison</w:t>
      </w:r>
    </w:p>
    <w:p w:rsidR="007003BA" w:rsidRDefault="007003BA" w:rsidP="00B3765D">
      <w:pPr>
        <w:spacing w:before="100" w:beforeAutospacing="1" w:after="100" w:afterAutospacing="1"/>
      </w:pPr>
    </w:p>
    <w:p w:rsidR="00B3765D" w:rsidRPr="00B3765D" w:rsidRDefault="00B3765D" w:rsidP="00B3765D">
      <w:pPr>
        <w:spacing w:before="100" w:beforeAutospacing="1" w:after="100" w:afterAutospacing="1"/>
      </w:pPr>
      <w:r w:rsidRPr="00B3765D">
        <w:t>The NDCG@100 results also confirm the superiority of Random Forest and Gradient Boosting. Their NDCG values of 0.8443 indicate that fraudulent transactions are concentrated near the top of the ranking list, whereas the rule-based baseline achieved an NDCG of only 0.0967, reflecting poor ranking quality.</w:t>
      </w:r>
    </w:p>
    <w:p w:rsidR="00544FA2" w:rsidRDefault="00B3765D" w:rsidP="007003BA">
      <w:pPr>
        <w:spacing w:before="100" w:beforeAutospacing="1" w:after="100" w:afterAutospacing="1"/>
      </w:pPr>
      <w:r w:rsidRPr="00B3765D">
        <w:lastRenderedPageBreak/>
        <w:t xml:space="preserve">Although classification metrics such as F1-score are useful for evaluating overall prediction performance, they are not always the most important consideration in ranking systems. In practice, a model with a slightly lower F1-score may still be preferred if it achieves a higher Lift@100. This is because fraud analysts do not investigate every transaction; instead, they focus on a limited number of top-ranked alerts. A model that places more fraud cases within these top positions provides greater operational value, even if its overall classification accuracy is marginally lower. Therefore, metrics such as </w:t>
      </w:r>
      <w:proofErr w:type="spellStart"/>
      <w:r w:rsidRPr="00B3765D">
        <w:t>Precision@K</w:t>
      </w:r>
      <w:proofErr w:type="spellEnd"/>
      <w:r w:rsidRPr="00B3765D">
        <w:t xml:space="preserve">, </w:t>
      </w:r>
      <w:proofErr w:type="spellStart"/>
      <w:r w:rsidRPr="00B3765D">
        <w:t>Recall@K</w:t>
      </w:r>
      <w:proofErr w:type="spellEnd"/>
      <w:r w:rsidRPr="00B3765D">
        <w:t xml:space="preserve">, NDCG@K, and </w:t>
      </w:r>
      <w:proofErr w:type="spellStart"/>
      <w:r w:rsidRPr="00B3765D">
        <w:t>Lift@K</w:t>
      </w:r>
      <w:proofErr w:type="spellEnd"/>
      <w:r w:rsidRPr="00B3765D">
        <w:t xml:space="preserve"> are often more meaningful than F1-score for real-world fraud detection operations.</w:t>
      </w:r>
    </w:p>
    <w:p w:rsidR="00C44972" w:rsidRDefault="00C44972" w:rsidP="007003BA">
      <w:pPr>
        <w:spacing w:before="100" w:beforeAutospacing="1" w:after="100" w:afterAutospacing="1"/>
      </w:pPr>
    </w:p>
    <w:p w:rsidR="00C44972" w:rsidRDefault="00C44972" w:rsidP="007003BA">
      <w:pPr>
        <w:spacing w:before="100" w:beforeAutospacing="1" w:after="100" w:afterAutospacing="1"/>
      </w:pPr>
    </w:p>
    <w:p w:rsidR="00C44972" w:rsidRPr="007003BA" w:rsidRDefault="00C44972" w:rsidP="007003BA">
      <w:pPr>
        <w:spacing w:before="100" w:beforeAutospacing="1" w:after="100" w:afterAutospacing="1"/>
      </w:pPr>
    </w:p>
    <w:p w:rsidR="00544FA2" w:rsidRPr="0054541E" w:rsidRDefault="00932EFD" w:rsidP="004C3329">
      <w:pPr>
        <w:pStyle w:val="Heading1"/>
        <w:spacing w:line="360" w:lineRule="auto"/>
        <w:rPr>
          <w:rFonts w:ascii="Times New Roman" w:hAnsi="Times New Roman" w:cs="Times New Roman"/>
        </w:rPr>
      </w:pPr>
      <w:r w:rsidRPr="0054541E">
        <w:rPr>
          <w:rFonts w:ascii="Times New Roman" w:hAnsi="Times New Roman" w:cs="Times New Roman"/>
        </w:rPr>
        <w:t>8. Ensemble Methods</w:t>
      </w:r>
    </w:p>
    <w:p w:rsidR="00544FA2" w:rsidRDefault="00932EFD" w:rsidP="004C3329">
      <w:pPr>
        <w:spacing w:after="120" w:line="360" w:lineRule="auto"/>
        <w:rPr>
          <w:color w:val="000000"/>
        </w:rPr>
      </w:pPr>
      <w:r w:rsidRPr="0054541E">
        <w:rPr>
          <w:color w:val="000000"/>
        </w:rPr>
        <w:t>Ensemble methods combine multiple base learners to produce predictions that are more robust than any individual model. Three strategies are evaluated: Bagging (reduces variance by averaging independent models), Boosting (reduces bias by sequentially correcting errors), and Stacking (learns a meta-model on base model outputs).</w:t>
      </w:r>
    </w:p>
    <w:p w:rsidR="004C3329" w:rsidRPr="004C3329" w:rsidRDefault="004C3329" w:rsidP="004C3329">
      <w:pPr>
        <w:spacing w:before="100" w:beforeAutospacing="1"/>
        <w:outlineLvl w:val="2"/>
        <w:rPr>
          <w:b/>
          <w:bCs/>
          <w:color w:val="1F1F1F"/>
          <w:sz w:val="27"/>
          <w:szCs w:val="27"/>
        </w:rPr>
      </w:pPr>
      <w:r w:rsidRPr="004C3329">
        <w:rPr>
          <w:b/>
          <w:bCs/>
          <w:color w:val="1F1F1F"/>
          <w:sz w:val="27"/>
          <w:szCs w:val="27"/>
        </w:rPr>
        <w:t>Three Distinct Mechanisms Tested</w:t>
      </w:r>
    </w:p>
    <w:tbl>
      <w:tblPr>
        <w:tblW w:w="10165" w:type="dxa"/>
        <w:tblCellSpacing w:w="15" w:type="dxa"/>
        <w:tblCellMar>
          <w:left w:w="0" w:type="dxa"/>
          <w:right w:w="0" w:type="dxa"/>
        </w:tblCellMar>
        <w:tblLook w:val="04A0" w:firstRow="1" w:lastRow="0" w:firstColumn="1" w:lastColumn="0" w:noHBand="0" w:noVBand="1"/>
      </w:tblPr>
      <w:tblGrid>
        <w:gridCol w:w="2416"/>
        <w:gridCol w:w="5862"/>
        <w:gridCol w:w="1887"/>
      </w:tblGrid>
      <w:tr w:rsidR="004C3329" w:rsidRPr="004C3329" w:rsidTr="004C3329">
        <w:trPr>
          <w:trHeight w:val="152"/>
          <w:tblHeader/>
          <w:tblCellSpacing w:w="15" w:type="dxa"/>
        </w:trPr>
        <w:tc>
          <w:tcPr>
            <w:tcW w:w="0" w:type="auto"/>
            <w:tcMar>
              <w:top w:w="120" w:type="dxa"/>
              <w:left w:w="180" w:type="dxa"/>
              <w:bottom w:w="120" w:type="dxa"/>
              <w:right w:w="180" w:type="dxa"/>
            </w:tcMar>
            <w:vAlign w:val="center"/>
            <w:hideMark/>
          </w:tcPr>
          <w:p w:rsidR="004C3329" w:rsidRPr="004C3329" w:rsidRDefault="004C3329" w:rsidP="00B7737C">
            <w:pPr>
              <w:rPr>
                <w:color w:val="1F1F1F"/>
              </w:rPr>
            </w:pPr>
            <w:r w:rsidRPr="004C3329">
              <w:rPr>
                <w:b/>
                <w:bCs/>
                <w:color w:val="1F1F1F"/>
                <w:bdr w:val="none" w:sz="0" w:space="0" w:color="auto" w:frame="1"/>
              </w:rPr>
              <w:t>Method</w:t>
            </w:r>
          </w:p>
        </w:tc>
        <w:tc>
          <w:tcPr>
            <w:tcW w:w="0" w:type="auto"/>
            <w:tcMar>
              <w:top w:w="120" w:type="dxa"/>
              <w:left w:w="180" w:type="dxa"/>
              <w:bottom w:w="120" w:type="dxa"/>
              <w:right w:w="180" w:type="dxa"/>
            </w:tcMar>
            <w:vAlign w:val="center"/>
            <w:hideMark/>
          </w:tcPr>
          <w:p w:rsidR="004C3329" w:rsidRPr="004C3329" w:rsidRDefault="004C3329" w:rsidP="00B7737C">
            <w:pPr>
              <w:rPr>
                <w:color w:val="1F1F1F"/>
              </w:rPr>
            </w:pPr>
            <w:r w:rsidRPr="004C3329">
              <w:rPr>
                <w:b/>
                <w:bCs/>
                <w:color w:val="1F1F1F"/>
                <w:bdr w:val="none" w:sz="0" w:space="0" w:color="auto" w:frame="1"/>
              </w:rPr>
              <w:t>Core Idea</w:t>
            </w:r>
          </w:p>
        </w:tc>
        <w:tc>
          <w:tcPr>
            <w:tcW w:w="0" w:type="auto"/>
            <w:tcMar>
              <w:top w:w="120" w:type="dxa"/>
              <w:left w:w="180" w:type="dxa"/>
              <w:bottom w:w="120" w:type="dxa"/>
              <w:right w:w="180" w:type="dxa"/>
            </w:tcMar>
            <w:vAlign w:val="center"/>
            <w:hideMark/>
          </w:tcPr>
          <w:p w:rsidR="004C3329" w:rsidRPr="004C3329" w:rsidRDefault="004C3329" w:rsidP="00B7737C">
            <w:pPr>
              <w:rPr>
                <w:color w:val="1F1F1F"/>
              </w:rPr>
            </w:pPr>
            <w:r w:rsidRPr="004C3329">
              <w:rPr>
                <w:b/>
                <w:bCs/>
                <w:color w:val="1F1F1F"/>
                <w:bdr w:val="none" w:sz="0" w:space="0" w:color="auto" w:frame="1"/>
              </w:rPr>
              <w:t>Error Reduced</w:t>
            </w:r>
          </w:p>
        </w:tc>
      </w:tr>
      <w:tr w:rsidR="004C3329" w:rsidRPr="004C3329" w:rsidTr="004C3329">
        <w:trPr>
          <w:trHeight w:val="152"/>
          <w:tblCellSpacing w:w="15" w:type="dxa"/>
        </w:trPr>
        <w:tc>
          <w:tcPr>
            <w:tcW w:w="0" w:type="auto"/>
            <w:tcMar>
              <w:top w:w="120" w:type="dxa"/>
              <w:left w:w="180" w:type="dxa"/>
              <w:bottom w:w="120" w:type="dxa"/>
              <w:right w:w="180" w:type="dxa"/>
            </w:tcMar>
            <w:vAlign w:val="center"/>
            <w:hideMark/>
          </w:tcPr>
          <w:p w:rsidR="004C3329" w:rsidRPr="004C3329" w:rsidRDefault="004C3329" w:rsidP="00B7737C">
            <w:pPr>
              <w:rPr>
                <w:color w:val="1F1F1F"/>
              </w:rPr>
            </w:pPr>
            <w:r w:rsidRPr="004C3329">
              <w:rPr>
                <w:b/>
                <w:bCs/>
                <w:color w:val="1F1F1F"/>
                <w:bdr w:val="none" w:sz="0" w:space="0" w:color="auto" w:frame="1"/>
              </w:rPr>
              <w:t>Bagging</w:t>
            </w:r>
          </w:p>
        </w:tc>
        <w:tc>
          <w:tcPr>
            <w:tcW w:w="0" w:type="auto"/>
            <w:tcMar>
              <w:top w:w="120" w:type="dxa"/>
              <w:left w:w="180" w:type="dxa"/>
              <w:bottom w:w="120" w:type="dxa"/>
              <w:right w:w="180" w:type="dxa"/>
            </w:tcMar>
            <w:vAlign w:val="center"/>
            <w:hideMark/>
          </w:tcPr>
          <w:p w:rsidR="004C3329" w:rsidRPr="004C3329" w:rsidRDefault="004C3329" w:rsidP="00B7737C">
            <w:pPr>
              <w:rPr>
                <w:color w:val="1F1F1F"/>
              </w:rPr>
            </w:pPr>
            <w:r w:rsidRPr="004C3329">
              <w:rPr>
                <w:color w:val="1F1F1F"/>
                <w:bdr w:val="none" w:sz="0" w:space="0" w:color="auto" w:frame="1"/>
              </w:rPr>
              <w:t>Train independent models on random subsets, average outputs</w:t>
            </w:r>
          </w:p>
        </w:tc>
        <w:tc>
          <w:tcPr>
            <w:tcW w:w="0" w:type="auto"/>
            <w:tcMar>
              <w:top w:w="120" w:type="dxa"/>
              <w:left w:w="180" w:type="dxa"/>
              <w:bottom w:w="120" w:type="dxa"/>
              <w:right w:w="180" w:type="dxa"/>
            </w:tcMar>
            <w:vAlign w:val="center"/>
            <w:hideMark/>
          </w:tcPr>
          <w:p w:rsidR="004C3329" w:rsidRPr="004C3329" w:rsidRDefault="004C3329" w:rsidP="00B7737C">
            <w:pPr>
              <w:rPr>
                <w:color w:val="1F1F1F"/>
              </w:rPr>
            </w:pPr>
            <w:r w:rsidRPr="004C3329">
              <w:rPr>
                <w:color w:val="1F1F1F"/>
                <w:bdr w:val="none" w:sz="0" w:space="0" w:color="auto" w:frame="1"/>
              </w:rPr>
              <w:t>Variance</w:t>
            </w:r>
          </w:p>
        </w:tc>
      </w:tr>
      <w:tr w:rsidR="004C3329" w:rsidRPr="004C3329" w:rsidTr="004C3329">
        <w:trPr>
          <w:trHeight w:val="148"/>
          <w:tblCellSpacing w:w="15" w:type="dxa"/>
        </w:trPr>
        <w:tc>
          <w:tcPr>
            <w:tcW w:w="0" w:type="auto"/>
            <w:tcMar>
              <w:top w:w="120" w:type="dxa"/>
              <w:left w:w="180" w:type="dxa"/>
              <w:bottom w:w="120" w:type="dxa"/>
              <w:right w:w="180" w:type="dxa"/>
            </w:tcMar>
            <w:vAlign w:val="center"/>
            <w:hideMark/>
          </w:tcPr>
          <w:p w:rsidR="004C3329" w:rsidRPr="004C3329" w:rsidRDefault="004C3329" w:rsidP="00B7737C">
            <w:pPr>
              <w:rPr>
                <w:color w:val="1F1F1F"/>
              </w:rPr>
            </w:pPr>
            <w:r w:rsidRPr="004C3329">
              <w:rPr>
                <w:b/>
                <w:bCs/>
                <w:color w:val="1F1F1F"/>
                <w:bdr w:val="none" w:sz="0" w:space="0" w:color="auto" w:frame="1"/>
              </w:rPr>
              <w:t>Boosting (</w:t>
            </w:r>
            <w:proofErr w:type="spellStart"/>
            <w:r w:rsidRPr="004C3329">
              <w:rPr>
                <w:b/>
                <w:bCs/>
                <w:color w:val="1F1F1F"/>
                <w:bdr w:val="none" w:sz="0" w:space="0" w:color="auto" w:frame="1"/>
              </w:rPr>
              <w:t>AdaBoost</w:t>
            </w:r>
            <w:proofErr w:type="spellEnd"/>
            <w:r w:rsidRPr="004C3329">
              <w:rPr>
                <w:b/>
                <w:bCs/>
                <w:color w:val="1F1F1F"/>
                <w:bdr w:val="none" w:sz="0" w:space="0" w:color="auto" w:frame="1"/>
              </w:rPr>
              <w:t>)</w:t>
            </w:r>
          </w:p>
        </w:tc>
        <w:tc>
          <w:tcPr>
            <w:tcW w:w="0" w:type="auto"/>
            <w:tcMar>
              <w:top w:w="120" w:type="dxa"/>
              <w:left w:w="180" w:type="dxa"/>
              <w:bottom w:w="120" w:type="dxa"/>
              <w:right w:w="180" w:type="dxa"/>
            </w:tcMar>
            <w:vAlign w:val="center"/>
            <w:hideMark/>
          </w:tcPr>
          <w:p w:rsidR="004C3329" w:rsidRPr="004C3329" w:rsidRDefault="004C3329" w:rsidP="00B7737C">
            <w:pPr>
              <w:rPr>
                <w:color w:val="1F1F1F"/>
              </w:rPr>
            </w:pPr>
            <w:r w:rsidRPr="004C3329">
              <w:rPr>
                <w:color w:val="1F1F1F"/>
                <w:bdr w:val="none" w:sz="0" w:space="0" w:color="auto" w:frame="1"/>
              </w:rPr>
              <w:t>Train sequentially, each model focuses on previous errors</w:t>
            </w:r>
          </w:p>
        </w:tc>
        <w:tc>
          <w:tcPr>
            <w:tcW w:w="0" w:type="auto"/>
            <w:tcMar>
              <w:top w:w="120" w:type="dxa"/>
              <w:left w:w="180" w:type="dxa"/>
              <w:bottom w:w="120" w:type="dxa"/>
              <w:right w:w="180" w:type="dxa"/>
            </w:tcMar>
            <w:vAlign w:val="center"/>
            <w:hideMark/>
          </w:tcPr>
          <w:p w:rsidR="004C3329" w:rsidRPr="004C3329" w:rsidRDefault="004C3329" w:rsidP="00B7737C">
            <w:pPr>
              <w:rPr>
                <w:color w:val="1F1F1F"/>
              </w:rPr>
            </w:pPr>
            <w:r w:rsidRPr="004C3329">
              <w:rPr>
                <w:color w:val="1F1F1F"/>
                <w:bdr w:val="none" w:sz="0" w:space="0" w:color="auto" w:frame="1"/>
              </w:rPr>
              <w:t>Bias</w:t>
            </w:r>
          </w:p>
        </w:tc>
      </w:tr>
      <w:tr w:rsidR="004C3329" w:rsidRPr="004C3329" w:rsidTr="004C3329">
        <w:trPr>
          <w:trHeight w:val="74"/>
          <w:tblCellSpacing w:w="15" w:type="dxa"/>
        </w:trPr>
        <w:tc>
          <w:tcPr>
            <w:tcW w:w="0" w:type="auto"/>
            <w:tcMar>
              <w:top w:w="120" w:type="dxa"/>
              <w:left w:w="180" w:type="dxa"/>
              <w:bottom w:w="120" w:type="dxa"/>
              <w:right w:w="180" w:type="dxa"/>
            </w:tcMar>
            <w:vAlign w:val="center"/>
            <w:hideMark/>
          </w:tcPr>
          <w:p w:rsidR="004C3329" w:rsidRPr="004C3329" w:rsidRDefault="004C3329" w:rsidP="00B7737C">
            <w:pPr>
              <w:rPr>
                <w:color w:val="1F1F1F"/>
              </w:rPr>
            </w:pPr>
            <w:r w:rsidRPr="004C3329">
              <w:rPr>
                <w:b/>
                <w:bCs/>
                <w:color w:val="1F1F1F"/>
                <w:bdr w:val="none" w:sz="0" w:space="0" w:color="auto" w:frame="1"/>
              </w:rPr>
              <w:t>Stacking</w:t>
            </w:r>
          </w:p>
        </w:tc>
        <w:tc>
          <w:tcPr>
            <w:tcW w:w="0" w:type="auto"/>
            <w:tcMar>
              <w:top w:w="120" w:type="dxa"/>
              <w:left w:w="180" w:type="dxa"/>
              <w:bottom w:w="120" w:type="dxa"/>
              <w:right w:w="180" w:type="dxa"/>
            </w:tcMar>
            <w:vAlign w:val="center"/>
            <w:hideMark/>
          </w:tcPr>
          <w:p w:rsidR="004C3329" w:rsidRPr="004C3329" w:rsidRDefault="004C3329" w:rsidP="00B7737C">
            <w:pPr>
              <w:rPr>
                <w:color w:val="1F1F1F"/>
              </w:rPr>
            </w:pPr>
            <w:r w:rsidRPr="004C3329">
              <w:rPr>
                <w:color w:val="1F1F1F"/>
                <w:bdr w:val="none" w:sz="0" w:space="0" w:color="auto" w:frame="1"/>
              </w:rPr>
              <w:t>Use model predictions as inputs to a meta-learner</w:t>
            </w:r>
          </w:p>
        </w:tc>
        <w:tc>
          <w:tcPr>
            <w:tcW w:w="0" w:type="auto"/>
            <w:tcMar>
              <w:top w:w="120" w:type="dxa"/>
              <w:left w:w="180" w:type="dxa"/>
              <w:bottom w:w="120" w:type="dxa"/>
              <w:right w:w="180" w:type="dxa"/>
            </w:tcMar>
            <w:vAlign w:val="center"/>
            <w:hideMark/>
          </w:tcPr>
          <w:p w:rsidR="004C3329" w:rsidRPr="004C3329" w:rsidRDefault="004C3329" w:rsidP="00B7737C">
            <w:pPr>
              <w:rPr>
                <w:color w:val="1F1F1F"/>
              </w:rPr>
            </w:pPr>
            <w:r w:rsidRPr="004C3329">
              <w:rPr>
                <w:color w:val="1F1F1F"/>
                <w:bdr w:val="none" w:sz="0" w:space="0" w:color="auto" w:frame="1"/>
              </w:rPr>
              <w:t>Both</w:t>
            </w:r>
          </w:p>
        </w:tc>
      </w:tr>
      <w:tr w:rsidR="004C3329" w:rsidRPr="004C3329" w:rsidTr="004C3329">
        <w:trPr>
          <w:trHeight w:val="152"/>
          <w:tblCellSpacing w:w="15" w:type="dxa"/>
        </w:trPr>
        <w:tc>
          <w:tcPr>
            <w:tcW w:w="0" w:type="auto"/>
            <w:tcMar>
              <w:top w:w="120" w:type="dxa"/>
              <w:left w:w="180" w:type="dxa"/>
              <w:bottom w:w="120" w:type="dxa"/>
              <w:right w:w="180" w:type="dxa"/>
            </w:tcMar>
            <w:vAlign w:val="center"/>
            <w:hideMark/>
          </w:tcPr>
          <w:p w:rsidR="004C3329" w:rsidRPr="004C3329" w:rsidRDefault="004C3329" w:rsidP="00B7737C">
            <w:pPr>
              <w:rPr>
                <w:color w:val="1F1F1F"/>
              </w:rPr>
            </w:pPr>
            <w:r w:rsidRPr="004C3329">
              <w:rPr>
                <w:b/>
                <w:bCs/>
                <w:color w:val="1F1F1F"/>
                <w:bdr w:val="none" w:sz="0" w:space="0" w:color="auto" w:frame="1"/>
              </w:rPr>
              <w:t>Soft Voting</w:t>
            </w:r>
          </w:p>
        </w:tc>
        <w:tc>
          <w:tcPr>
            <w:tcW w:w="0" w:type="auto"/>
            <w:tcMar>
              <w:top w:w="120" w:type="dxa"/>
              <w:left w:w="180" w:type="dxa"/>
              <w:bottom w:w="120" w:type="dxa"/>
              <w:right w:w="180" w:type="dxa"/>
            </w:tcMar>
            <w:vAlign w:val="center"/>
            <w:hideMark/>
          </w:tcPr>
          <w:p w:rsidR="004C3329" w:rsidRPr="004C3329" w:rsidRDefault="004C3329" w:rsidP="00B7737C">
            <w:pPr>
              <w:rPr>
                <w:color w:val="1F1F1F"/>
              </w:rPr>
            </w:pPr>
            <w:r w:rsidRPr="004C3329">
              <w:rPr>
                <w:color w:val="1F1F1F"/>
                <w:bdr w:val="none" w:sz="0" w:space="0" w:color="auto" w:frame="1"/>
              </w:rPr>
              <w:t>Average predicted probabilities from diverse models</w:t>
            </w:r>
          </w:p>
        </w:tc>
        <w:tc>
          <w:tcPr>
            <w:tcW w:w="0" w:type="auto"/>
            <w:tcMar>
              <w:top w:w="120" w:type="dxa"/>
              <w:left w:w="180" w:type="dxa"/>
              <w:bottom w:w="120" w:type="dxa"/>
              <w:right w:w="180" w:type="dxa"/>
            </w:tcMar>
            <w:vAlign w:val="center"/>
            <w:hideMark/>
          </w:tcPr>
          <w:p w:rsidR="004C3329" w:rsidRPr="004C3329" w:rsidRDefault="004C3329" w:rsidP="00B7737C">
            <w:pPr>
              <w:rPr>
                <w:color w:val="1F1F1F"/>
              </w:rPr>
            </w:pPr>
            <w:r w:rsidRPr="004C3329">
              <w:rPr>
                <w:color w:val="1F1F1F"/>
                <w:bdr w:val="none" w:sz="0" w:space="0" w:color="auto" w:frame="1"/>
              </w:rPr>
              <w:t>Variance</w:t>
            </w:r>
          </w:p>
        </w:tc>
      </w:tr>
    </w:tbl>
    <w:p w:rsidR="00544FA2" w:rsidRDefault="00544FA2">
      <w:pPr>
        <w:spacing w:after="80"/>
      </w:pPr>
    </w:p>
    <w:p w:rsidR="004C3329" w:rsidRDefault="004C3329">
      <w:pPr>
        <w:spacing w:after="80"/>
      </w:pPr>
    </w:p>
    <w:p w:rsidR="004C3329" w:rsidRDefault="004C3329">
      <w:pPr>
        <w:spacing w:after="80"/>
      </w:pPr>
    </w:p>
    <w:p w:rsidR="004C3329" w:rsidRDefault="004C3329">
      <w:pPr>
        <w:spacing w:after="80"/>
      </w:pPr>
    </w:p>
    <w:p w:rsidR="004C3329" w:rsidRDefault="004C3329">
      <w:pPr>
        <w:spacing w:after="80"/>
      </w:pPr>
    </w:p>
    <w:p w:rsidR="004C3329" w:rsidRDefault="004C3329">
      <w:pPr>
        <w:spacing w:after="80"/>
      </w:pPr>
    </w:p>
    <w:p w:rsidR="004C3329" w:rsidRDefault="004C3329">
      <w:pPr>
        <w:spacing w:after="80"/>
      </w:pPr>
    </w:p>
    <w:p w:rsidR="004C3329" w:rsidRPr="0054541E" w:rsidRDefault="004C3329">
      <w:pPr>
        <w:spacing w:after="80"/>
      </w:pPr>
    </w:p>
    <w:p w:rsidR="004C3329" w:rsidRPr="004C3329" w:rsidRDefault="004C3329" w:rsidP="004C3329">
      <w:pPr>
        <w:spacing w:before="100" w:beforeAutospacing="1"/>
        <w:outlineLvl w:val="1"/>
        <w:rPr>
          <w:b/>
          <w:bCs/>
          <w:color w:val="1F1F1F"/>
          <w:sz w:val="36"/>
          <w:szCs w:val="36"/>
        </w:rPr>
      </w:pPr>
      <w:r w:rsidRPr="004C3329">
        <w:rPr>
          <w:b/>
          <w:bCs/>
          <w:color w:val="1F1F1F"/>
          <w:sz w:val="36"/>
          <w:szCs w:val="36"/>
        </w:rPr>
        <w:t>Experimental Performance Metrics</w:t>
      </w:r>
    </w:p>
    <w:p w:rsidR="004C3329" w:rsidRDefault="004C3329" w:rsidP="004C3329">
      <w:pPr>
        <w:spacing w:before="100" w:beforeAutospacing="1"/>
        <w:rPr>
          <w:color w:val="1F1F1F"/>
        </w:rPr>
      </w:pPr>
      <w:r w:rsidRPr="004C3329">
        <w:rPr>
          <w:color w:val="1F1F1F"/>
        </w:rPr>
        <w:t>The table below summarizes the predictive performance of the evaluated ensemble architectures against base baseline methods, sorted in descending order of their financial fraud class F1-Score.</w:t>
      </w:r>
    </w:p>
    <w:p w:rsidR="00A278B5" w:rsidRPr="004C3329" w:rsidRDefault="00A278B5" w:rsidP="004C3329">
      <w:pPr>
        <w:spacing w:before="100" w:beforeAutospacing="1"/>
        <w:rPr>
          <w:color w:val="1F1F1F"/>
        </w:rPr>
      </w:pPr>
    </w:p>
    <w:tbl>
      <w:tblPr>
        <w:tblW w:w="949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66"/>
        <w:gridCol w:w="2271"/>
        <w:gridCol w:w="1385"/>
        <w:gridCol w:w="1385"/>
        <w:gridCol w:w="1385"/>
      </w:tblGrid>
      <w:tr w:rsidR="004C3329" w:rsidRPr="0054541E" w:rsidTr="00B7737C">
        <w:trPr>
          <w:trHeight w:val="181"/>
          <w:tblHeader/>
        </w:trPr>
        <w:tc>
          <w:tcPr>
            <w:tcW w:w="3066" w:type="dxa"/>
            <w:tcBorders>
              <w:top w:val="single" w:sz="2" w:space="0" w:color="2E75B6"/>
              <w:left w:val="single" w:sz="2" w:space="0" w:color="2E75B6"/>
              <w:bottom w:val="single" w:sz="2" w:space="0" w:color="2E75B6"/>
              <w:right w:val="single" w:sz="2" w:space="0" w:color="2E75B6"/>
            </w:tcBorders>
            <w:shd w:val="clear" w:color="auto" w:fill="44546A" w:themeFill="text2"/>
            <w:tcMar>
              <w:top w:w="80" w:type="dxa"/>
              <w:left w:w="120" w:type="dxa"/>
              <w:bottom w:w="80" w:type="dxa"/>
              <w:right w:w="120" w:type="dxa"/>
            </w:tcMar>
          </w:tcPr>
          <w:p w:rsidR="004C3329" w:rsidRPr="0054541E" w:rsidRDefault="004C3329" w:rsidP="00B7737C">
            <w:r w:rsidRPr="0054541E">
              <w:rPr>
                <w:b/>
                <w:bCs/>
                <w:color w:val="FFFFFF"/>
                <w:sz w:val="20"/>
                <w:szCs w:val="20"/>
              </w:rPr>
              <w:t>Method</w:t>
            </w:r>
          </w:p>
        </w:tc>
        <w:tc>
          <w:tcPr>
            <w:tcW w:w="2271" w:type="dxa"/>
            <w:tcBorders>
              <w:top w:val="single" w:sz="2" w:space="0" w:color="2E75B6"/>
              <w:left w:val="single" w:sz="2" w:space="0" w:color="2E75B6"/>
              <w:bottom w:val="single" w:sz="2" w:space="0" w:color="2E75B6"/>
              <w:right w:val="single" w:sz="2" w:space="0" w:color="2E75B6"/>
            </w:tcBorders>
            <w:shd w:val="clear" w:color="auto" w:fill="44546A" w:themeFill="text2"/>
            <w:tcMar>
              <w:top w:w="80" w:type="dxa"/>
              <w:left w:w="120" w:type="dxa"/>
              <w:bottom w:w="80" w:type="dxa"/>
              <w:right w:w="120" w:type="dxa"/>
            </w:tcMar>
          </w:tcPr>
          <w:p w:rsidR="004C3329" w:rsidRPr="0054541E" w:rsidRDefault="004C3329" w:rsidP="00B7737C">
            <w:r w:rsidRPr="0054541E">
              <w:rPr>
                <w:b/>
                <w:bCs/>
                <w:color w:val="FFFFFF"/>
                <w:sz w:val="20"/>
                <w:szCs w:val="20"/>
              </w:rPr>
              <w:t>Strategy</w:t>
            </w:r>
          </w:p>
        </w:tc>
        <w:tc>
          <w:tcPr>
            <w:tcW w:w="1385" w:type="dxa"/>
            <w:tcBorders>
              <w:top w:val="single" w:sz="2" w:space="0" w:color="2E75B6"/>
              <w:left w:val="single" w:sz="2" w:space="0" w:color="2E75B6"/>
              <w:bottom w:val="single" w:sz="2" w:space="0" w:color="2E75B6"/>
              <w:right w:val="single" w:sz="2" w:space="0" w:color="2E75B6"/>
            </w:tcBorders>
            <w:shd w:val="clear" w:color="auto" w:fill="44546A" w:themeFill="text2"/>
            <w:tcMar>
              <w:top w:w="80" w:type="dxa"/>
              <w:left w:w="120" w:type="dxa"/>
              <w:bottom w:w="80" w:type="dxa"/>
              <w:right w:w="120" w:type="dxa"/>
            </w:tcMar>
          </w:tcPr>
          <w:p w:rsidR="004C3329" w:rsidRPr="0054541E" w:rsidRDefault="004C3329" w:rsidP="00B7737C">
            <w:r w:rsidRPr="0054541E">
              <w:rPr>
                <w:b/>
                <w:bCs/>
                <w:color w:val="FFFFFF"/>
                <w:sz w:val="20"/>
                <w:szCs w:val="20"/>
              </w:rPr>
              <w:t>F1</w:t>
            </w:r>
          </w:p>
        </w:tc>
        <w:tc>
          <w:tcPr>
            <w:tcW w:w="1385" w:type="dxa"/>
            <w:tcBorders>
              <w:top w:val="single" w:sz="2" w:space="0" w:color="2E75B6"/>
              <w:left w:val="single" w:sz="2" w:space="0" w:color="2E75B6"/>
              <w:bottom w:val="single" w:sz="2" w:space="0" w:color="2E75B6"/>
              <w:right w:val="single" w:sz="2" w:space="0" w:color="2E75B6"/>
            </w:tcBorders>
            <w:shd w:val="clear" w:color="auto" w:fill="44546A" w:themeFill="text2"/>
            <w:tcMar>
              <w:top w:w="80" w:type="dxa"/>
              <w:left w:w="120" w:type="dxa"/>
              <w:bottom w:w="80" w:type="dxa"/>
              <w:right w:w="120" w:type="dxa"/>
            </w:tcMar>
          </w:tcPr>
          <w:p w:rsidR="004C3329" w:rsidRPr="0054541E" w:rsidRDefault="004C3329" w:rsidP="00B7737C">
            <w:r w:rsidRPr="0054541E">
              <w:rPr>
                <w:b/>
                <w:bCs/>
                <w:color w:val="FFFFFF"/>
                <w:sz w:val="20"/>
                <w:szCs w:val="20"/>
              </w:rPr>
              <w:t>Recall</w:t>
            </w:r>
          </w:p>
        </w:tc>
        <w:tc>
          <w:tcPr>
            <w:tcW w:w="1385" w:type="dxa"/>
            <w:tcBorders>
              <w:top w:val="single" w:sz="2" w:space="0" w:color="2E75B6"/>
              <w:left w:val="single" w:sz="2" w:space="0" w:color="2E75B6"/>
              <w:bottom w:val="single" w:sz="2" w:space="0" w:color="2E75B6"/>
              <w:right w:val="single" w:sz="2" w:space="0" w:color="2E75B6"/>
            </w:tcBorders>
            <w:shd w:val="clear" w:color="auto" w:fill="44546A" w:themeFill="text2"/>
            <w:tcMar>
              <w:top w:w="80" w:type="dxa"/>
              <w:left w:w="120" w:type="dxa"/>
              <w:bottom w:w="80" w:type="dxa"/>
              <w:right w:w="120" w:type="dxa"/>
            </w:tcMar>
          </w:tcPr>
          <w:p w:rsidR="004C3329" w:rsidRPr="0054541E" w:rsidRDefault="004C3329" w:rsidP="00B7737C">
            <w:r w:rsidRPr="0054541E">
              <w:rPr>
                <w:b/>
                <w:bCs/>
                <w:color w:val="FFFFFF"/>
                <w:sz w:val="20"/>
                <w:szCs w:val="20"/>
              </w:rPr>
              <w:t>AUC</w:t>
            </w:r>
          </w:p>
        </w:tc>
      </w:tr>
      <w:tr w:rsidR="004C3329" w:rsidRPr="0054541E" w:rsidTr="00B7737C">
        <w:trPr>
          <w:trHeight w:val="193"/>
        </w:trPr>
        <w:tc>
          <w:tcPr>
            <w:tcW w:w="306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4C3329" w:rsidRPr="0054541E" w:rsidRDefault="004C3329" w:rsidP="00B7737C">
            <w:r w:rsidRPr="0054541E">
              <w:rPr>
                <w:sz w:val="20"/>
                <w:szCs w:val="20"/>
              </w:rPr>
              <w:t>Bagging (Decision Tree)</w:t>
            </w:r>
          </w:p>
        </w:tc>
        <w:tc>
          <w:tcPr>
            <w:tcW w:w="2271"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4C3329" w:rsidRPr="0054541E" w:rsidRDefault="004C3329" w:rsidP="00B7737C">
            <w:r w:rsidRPr="0054541E">
              <w:rPr>
                <w:sz w:val="20"/>
                <w:szCs w:val="20"/>
              </w:rPr>
              <w:t>Bagging</w:t>
            </w:r>
          </w:p>
        </w:tc>
        <w:tc>
          <w:tcPr>
            <w:tcW w:w="138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4C3329" w:rsidRPr="0054541E" w:rsidRDefault="004C3329" w:rsidP="00B7737C">
            <w:r w:rsidRPr="0054541E">
              <w:rPr>
                <w:sz w:val="20"/>
                <w:szCs w:val="20"/>
              </w:rPr>
              <w:t xml:space="preserve"> </w:t>
            </w:r>
            <w:r>
              <w:rPr>
                <w:sz w:val="20"/>
                <w:szCs w:val="20"/>
              </w:rPr>
              <w:t>0.7826</w:t>
            </w:r>
          </w:p>
        </w:tc>
        <w:tc>
          <w:tcPr>
            <w:tcW w:w="138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4C3329" w:rsidRPr="0054541E" w:rsidRDefault="004C3329" w:rsidP="00B7737C">
            <w:r>
              <w:rPr>
                <w:sz w:val="20"/>
                <w:szCs w:val="20"/>
              </w:rPr>
              <w:t>0.7500</w:t>
            </w:r>
            <w:r w:rsidRPr="0054541E">
              <w:rPr>
                <w:sz w:val="20"/>
                <w:szCs w:val="20"/>
              </w:rPr>
              <w:t xml:space="preserve"> </w:t>
            </w:r>
          </w:p>
        </w:tc>
        <w:tc>
          <w:tcPr>
            <w:tcW w:w="138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4C3329" w:rsidRPr="0054541E" w:rsidRDefault="004C3329" w:rsidP="00B7737C">
            <w:r>
              <w:rPr>
                <w:sz w:val="20"/>
                <w:szCs w:val="20"/>
              </w:rPr>
              <w:t>0.8750</w:t>
            </w:r>
            <w:r w:rsidRPr="0054541E">
              <w:rPr>
                <w:sz w:val="20"/>
                <w:szCs w:val="20"/>
              </w:rPr>
              <w:t xml:space="preserve"> </w:t>
            </w:r>
          </w:p>
        </w:tc>
      </w:tr>
      <w:tr w:rsidR="004C3329" w:rsidRPr="0054541E" w:rsidTr="00B7737C">
        <w:trPr>
          <w:trHeight w:val="205"/>
        </w:trPr>
        <w:tc>
          <w:tcPr>
            <w:tcW w:w="3066" w:type="dxa"/>
            <w:tcBorders>
              <w:top w:val="single" w:sz="1" w:space="0" w:color="CCCCCC"/>
              <w:left w:val="single" w:sz="1" w:space="0" w:color="CCCCCC"/>
              <w:bottom w:val="single" w:sz="1" w:space="0" w:color="CCCCCC"/>
              <w:right w:val="single" w:sz="1" w:space="0" w:color="CCCCCC"/>
            </w:tcBorders>
            <w:shd w:val="clear" w:color="auto" w:fill="EEF4FF"/>
            <w:tcMar>
              <w:top w:w="80" w:type="dxa"/>
              <w:left w:w="120" w:type="dxa"/>
              <w:bottom w:w="80" w:type="dxa"/>
              <w:right w:w="120" w:type="dxa"/>
            </w:tcMar>
          </w:tcPr>
          <w:p w:rsidR="004C3329" w:rsidRPr="0054541E" w:rsidRDefault="004C3329" w:rsidP="00B7737C">
            <w:r w:rsidRPr="0054541E">
              <w:rPr>
                <w:sz w:val="20"/>
                <w:szCs w:val="20"/>
              </w:rPr>
              <w:t>Random Forest</w:t>
            </w:r>
          </w:p>
        </w:tc>
        <w:tc>
          <w:tcPr>
            <w:tcW w:w="2271" w:type="dxa"/>
            <w:tcBorders>
              <w:top w:val="single" w:sz="1" w:space="0" w:color="CCCCCC"/>
              <w:left w:val="single" w:sz="1" w:space="0" w:color="CCCCCC"/>
              <w:bottom w:val="single" w:sz="1" w:space="0" w:color="CCCCCC"/>
              <w:right w:val="single" w:sz="1" w:space="0" w:color="CCCCCC"/>
            </w:tcBorders>
            <w:shd w:val="clear" w:color="auto" w:fill="EEF4FF"/>
            <w:tcMar>
              <w:top w:w="80" w:type="dxa"/>
              <w:left w:w="120" w:type="dxa"/>
              <w:bottom w:w="80" w:type="dxa"/>
              <w:right w:w="120" w:type="dxa"/>
            </w:tcMar>
          </w:tcPr>
          <w:p w:rsidR="004C3329" w:rsidRPr="0054541E" w:rsidRDefault="004C3329" w:rsidP="00B7737C">
            <w:r w:rsidRPr="0054541E">
              <w:rPr>
                <w:sz w:val="20"/>
                <w:szCs w:val="20"/>
              </w:rPr>
              <w:t>Bagging (advanced)</w:t>
            </w:r>
          </w:p>
        </w:tc>
        <w:tc>
          <w:tcPr>
            <w:tcW w:w="1385" w:type="dxa"/>
            <w:tcBorders>
              <w:top w:val="single" w:sz="1" w:space="0" w:color="CCCCCC"/>
              <w:left w:val="single" w:sz="1" w:space="0" w:color="CCCCCC"/>
              <w:bottom w:val="single" w:sz="1" w:space="0" w:color="CCCCCC"/>
              <w:right w:val="single" w:sz="1" w:space="0" w:color="CCCCCC"/>
            </w:tcBorders>
            <w:shd w:val="clear" w:color="auto" w:fill="EEF4FF"/>
            <w:tcMar>
              <w:top w:w="80" w:type="dxa"/>
              <w:left w:w="120" w:type="dxa"/>
              <w:bottom w:w="80" w:type="dxa"/>
              <w:right w:w="120" w:type="dxa"/>
            </w:tcMar>
          </w:tcPr>
          <w:p w:rsidR="004C3329" w:rsidRPr="0054541E" w:rsidRDefault="004C3329" w:rsidP="00B7737C">
            <w:r w:rsidRPr="0054541E">
              <w:rPr>
                <w:sz w:val="20"/>
                <w:szCs w:val="20"/>
              </w:rPr>
              <w:t xml:space="preserve"> </w:t>
            </w:r>
            <w:r>
              <w:rPr>
                <w:sz w:val="20"/>
                <w:szCs w:val="20"/>
              </w:rPr>
              <w:t>0.8434</w:t>
            </w:r>
          </w:p>
        </w:tc>
        <w:tc>
          <w:tcPr>
            <w:tcW w:w="1385" w:type="dxa"/>
            <w:tcBorders>
              <w:top w:val="single" w:sz="1" w:space="0" w:color="CCCCCC"/>
              <w:left w:val="single" w:sz="1" w:space="0" w:color="CCCCCC"/>
              <w:bottom w:val="single" w:sz="1" w:space="0" w:color="CCCCCC"/>
              <w:right w:val="single" w:sz="1" w:space="0" w:color="CCCCCC"/>
            </w:tcBorders>
            <w:shd w:val="clear" w:color="auto" w:fill="EEF4FF"/>
            <w:tcMar>
              <w:top w:w="80" w:type="dxa"/>
              <w:left w:w="120" w:type="dxa"/>
              <w:bottom w:w="80" w:type="dxa"/>
              <w:right w:w="120" w:type="dxa"/>
            </w:tcMar>
          </w:tcPr>
          <w:p w:rsidR="004C3329" w:rsidRPr="0054541E" w:rsidRDefault="004C3329" w:rsidP="00B7737C">
            <w:r w:rsidRPr="0054541E">
              <w:rPr>
                <w:sz w:val="20"/>
                <w:szCs w:val="20"/>
              </w:rPr>
              <w:t xml:space="preserve"> </w:t>
            </w:r>
            <w:r>
              <w:rPr>
                <w:sz w:val="20"/>
                <w:szCs w:val="20"/>
              </w:rPr>
              <w:t>0.7500</w:t>
            </w:r>
          </w:p>
        </w:tc>
        <w:tc>
          <w:tcPr>
            <w:tcW w:w="1385" w:type="dxa"/>
            <w:tcBorders>
              <w:top w:val="single" w:sz="1" w:space="0" w:color="CCCCCC"/>
              <w:left w:val="single" w:sz="1" w:space="0" w:color="CCCCCC"/>
              <w:bottom w:val="single" w:sz="1" w:space="0" w:color="CCCCCC"/>
              <w:right w:val="single" w:sz="1" w:space="0" w:color="CCCCCC"/>
            </w:tcBorders>
            <w:shd w:val="clear" w:color="auto" w:fill="EEF4FF"/>
            <w:tcMar>
              <w:top w:w="80" w:type="dxa"/>
              <w:left w:w="120" w:type="dxa"/>
              <w:bottom w:w="80" w:type="dxa"/>
              <w:right w:w="120" w:type="dxa"/>
            </w:tcMar>
          </w:tcPr>
          <w:p w:rsidR="004C3329" w:rsidRPr="0054541E" w:rsidRDefault="004C3329" w:rsidP="00B7737C">
            <w:r>
              <w:rPr>
                <w:sz w:val="20"/>
                <w:szCs w:val="20"/>
              </w:rPr>
              <w:t>0.9024</w:t>
            </w:r>
            <w:r w:rsidRPr="0054541E">
              <w:rPr>
                <w:sz w:val="20"/>
                <w:szCs w:val="20"/>
              </w:rPr>
              <w:t xml:space="preserve"> </w:t>
            </w:r>
          </w:p>
        </w:tc>
      </w:tr>
      <w:tr w:rsidR="004C3329" w:rsidRPr="0054541E" w:rsidTr="00B7737C">
        <w:trPr>
          <w:trHeight w:val="193"/>
        </w:trPr>
        <w:tc>
          <w:tcPr>
            <w:tcW w:w="306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4C3329" w:rsidRPr="0054541E" w:rsidRDefault="004C3329" w:rsidP="00B7737C">
            <w:proofErr w:type="spellStart"/>
            <w:r w:rsidRPr="0054541E">
              <w:rPr>
                <w:sz w:val="20"/>
                <w:szCs w:val="20"/>
              </w:rPr>
              <w:t>AdaBoost</w:t>
            </w:r>
            <w:proofErr w:type="spellEnd"/>
          </w:p>
        </w:tc>
        <w:tc>
          <w:tcPr>
            <w:tcW w:w="2271"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4C3329" w:rsidRPr="0054541E" w:rsidRDefault="004C3329" w:rsidP="00B7737C">
            <w:r w:rsidRPr="0054541E">
              <w:rPr>
                <w:sz w:val="20"/>
                <w:szCs w:val="20"/>
              </w:rPr>
              <w:t>Boosting</w:t>
            </w:r>
          </w:p>
        </w:tc>
        <w:tc>
          <w:tcPr>
            <w:tcW w:w="138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4C3329" w:rsidRPr="0054541E" w:rsidRDefault="004C3329" w:rsidP="00B7737C">
            <w:r w:rsidRPr="0054541E">
              <w:rPr>
                <w:sz w:val="20"/>
                <w:szCs w:val="20"/>
              </w:rPr>
              <w:t xml:space="preserve"> </w:t>
            </w:r>
            <w:r>
              <w:rPr>
                <w:sz w:val="20"/>
                <w:szCs w:val="20"/>
              </w:rPr>
              <w:t>0.2887</w:t>
            </w:r>
          </w:p>
        </w:tc>
        <w:tc>
          <w:tcPr>
            <w:tcW w:w="138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4C3329" w:rsidRPr="0054541E" w:rsidRDefault="004C3329" w:rsidP="00B7737C">
            <w:r w:rsidRPr="0054541E">
              <w:rPr>
                <w:sz w:val="20"/>
                <w:szCs w:val="20"/>
              </w:rPr>
              <w:t xml:space="preserve"> </w:t>
            </w:r>
            <w:r>
              <w:rPr>
                <w:sz w:val="20"/>
                <w:szCs w:val="20"/>
              </w:rPr>
              <w:t>0.1772</w:t>
            </w:r>
          </w:p>
        </w:tc>
        <w:tc>
          <w:tcPr>
            <w:tcW w:w="138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4C3329" w:rsidRPr="0054541E" w:rsidRDefault="004C3329" w:rsidP="00B7737C">
            <w:r>
              <w:rPr>
                <w:sz w:val="20"/>
                <w:szCs w:val="20"/>
              </w:rPr>
              <w:t>0.9704</w:t>
            </w:r>
            <w:r w:rsidRPr="0054541E">
              <w:rPr>
                <w:sz w:val="20"/>
                <w:szCs w:val="20"/>
              </w:rPr>
              <w:t xml:space="preserve"> </w:t>
            </w:r>
          </w:p>
        </w:tc>
      </w:tr>
      <w:tr w:rsidR="004C3329" w:rsidRPr="0054541E" w:rsidTr="00B7737C">
        <w:trPr>
          <w:trHeight w:val="193"/>
        </w:trPr>
        <w:tc>
          <w:tcPr>
            <w:tcW w:w="3066" w:type="dxa"/>
            <w:tcBorders>
              <w:top w:val="single" w:sz="1" w:space="0" w:color="CCCCCC"/>
              <w:left w:val="single" w:sz="1" w:space="0" w:color="CCCCCC"/>
              <w:bottom w:val="single" w:sz="1" w:space="0" w:color="CCCCCC"/>
              <w:right w:val="single" w:sz="1" w:space="0" w:color="CCCCCC"/>
            </w:tcBorders>
            <w:shd w:val="clear" w:color="auto" w:fill="EEF4FF"/>
            <w:tcMar>
              <w:top w:w="80" w:type="dxa"/>
              <w:left w:w="120" w:type="dxa"/>
              <w:bottom w:w="80" w:type="dxa"/>
              <w:right w:w="120" w:type="dxa"/>
            </w:tcMar>
          </w:tcPr>
          <w:p w:rsidR="004C3329" w:rsidRPr="0054541E" w:rsidRDefault="004C3329" w:rsidP="00B7737C">
            <w:proofErr w:type="spellStart"/>
            <w:r w:rsidRPr="0054541E">
              <w:rPr>
                <w:sz w:val="20"/>
                <w:szCs w:val="20"/>
              </w:rPr>
              <w:t>Hist</w:t>
            </w:r>
            <w:proofErr w:type="spellEnd"/>
            <w:r w:rsidRPr="0054541E">
              <w:rPr>
                <w:sz w:val="20"/>
                <w:szCs w:val="20"/>
              </w:rPr>
              <w:t xml:space="preserve"> Gradient Boosting</w:t>
            </w:r>
          </w:p>
        </w:tc>
        <w:tc>
          <w:tcPr>
            <w:tcW w:w="2271" w:type="dxa"/>
            <w:tcBorders>
              <w:top w:val="single" w:sz="1" w:space="0" w:color="CCCCCC"/>
              <w:left w:val="single" w:sz="1" w:space="0" w:color="CCCCCC"/>
              <w:bottom w:val="single" w:sz="1" w:space="0" w:color="CCCCCC"/>
              <w:right w:val="single" w:sz="1" w:space="0" w:color="CCCCCC"/>
            </w:tcBorders>
            <w:shd w:val="clear" w:color="auto" w:fill="EEF4FF"/>
            <w:tcMar>
              <w:top w:w="80" w:type="dxa"/>
              <w:left w:w="120" w:type="dxa"/>
              <w:bottom w:w="80" w:type="dxa"/>
              <w:right w:w="120" w:type="dxa"/>
            </w:tcMar>
          </w:tcPr>
          <w:p w:rsidR="004C3329" w:rsidRPr="0054541E" w:rsidRDefault="004C3329" w:rsidP="00B7737C">
            <w:r w:rsidRPr="0054541E">
              <w:rPr>
                <w:sz w:val="20"/>
                <w:szCs w:val="20"/>
              </w:rPr>
              <w:t>Boosting</w:t>
            </w:r>
          </w:p>
        </w:tc>
        <w:tc>
          <w:tcPr>
            <w:tcW w:w="1385" w:type="dxa"/>
            <w:tcBorders>
              <w:top w:val="single" w:sz="1" w:space="0" w:color="CCCCCC"/>
              <w:left w:val="single" w:sz="1" w:space="0" w:color="CCCCCC"/>
              <w:bottom w:val="single" w:sz="1" w:space="0" w:color="CCCCCC"/>
              <w:right w:val="single" w:sz="1" w:space="0" w:color="CCCCCC"/>
            </w:tcBorders>
            <w:shd w:val="clear" w:color="auto" w:fill="EEF4FF"/>
            <w:tcMar>
              <w:top w:w="80" w:type="dxa"/>
              <w:left w:w="120" w:type="dxa"/>
              <w:bottom w:w="80" w:type="dxa"/>
              <w:right w:w="120" w:type="dxa"/>
            </w:tcMar>
          </w:tcPr>
          <w:p w:rsidR="004C3329" w:rsidRPr="0054541E" w:rsidRDefault="004C3329" w:rsidP="00B7737C">
            <w:r w:rsidRPr="0054541E">
              <w:rPr>
                <w:sz w:val="20"/>
                <w:szCs w:val="20"/>
              </w:rPr>
              <w:t xml:space="preserve"> </w:t>
            </w:r>
            <w:r>
              <w:rPr>
                <w:sz w:val="20"/>
                <w:szCs w:val="20"/>
              </w:rPr>
              <w:t>0.8308</w:t>
            </w:r>
          </w:p>
        </w:tc>
        <w:tc>
          <w:tcPr>
            <w:tcW w:w="1385" w:type="dxa"/>
            <w:tcBorders>
              <w:top w:val="single" w:sz="1" w:space="0" w:color="CCCCCC"/>
              <w:left w:val="single" w:sz="1" w:space="0" w:color="CCCCCC"/>
              <w:bottom w:val="single" w:sz="1" w:space="0" w:color="CCCCCC"/>
              <w:right w:val="single" w:sz="1" w:space="0" w:color="CCCCCC"/>
            </w:tcBorders>
            <w:shd w:val="clear" w:color="auto" w:fill="EEF4FF"/>
            <w:tcMar>
              <w:top w:w="80" w:type="dxa"/>
              <w:left w:w="120" w:type="dxa"/>
              <w:bottom w:w="80" w:type="dxa"/>
              <w:right w:w="120" w:type="dxa"/>
            </w:tcMar>
          </w:tcPr>
          <w:p w:rsidR="004C3329" w:rsidRPr="0054541E" w:rsidRDefault="004C3329" w:rsidP="00B7737C">
            <w:r w:rsidRPr="0054541E">
              <w:rPr>
                <w:sz w:val="20"/>
                <w:szCs w:val="20"/>
              </w:rPr>
              <w:t xml:space="preserve"> </w:t>
            </w:r>
            <w:r>
              <w:rPr>
                <w:sz w:val="20"/>
                <w:szCs w:val="20"/>
              </w:rPr>
              <w:t>0.7500</w:t>
            </w:r>
          </w:p>
        </w:tc>
        <w:tc>
          <w:tcPr>
            <w:tcW w:w="1385" w:type="dxa"/>
            <w:tcBorders>
              <w:top w:val="single" w:sz="1" w:space="0" w:color="CCCCCC"/>
              <w:left w:val="single" w:sz="1" w:space="0" w:color="CCCCCC"/>
              <w:bottom w:val="single" w:sz="1" w:space="0" w:color="CCCCCC"/>
              <w:right w:val="single" w:sz="1" w:space="0" w:color="CCCCCC"/>
            </w:tcBorders>
            <w:shd w:val="clear" w:color="auto" w:fill="EEF4FF"/>
            <w:tcMar>
              <w:top w:w="80" w:type="dxa"/>
              <w:left w:w="120" w:type="dxa"/>
              <w:bottom w:w="80" w:type="dxa"/>
              <w:right w:w="120" w:type="dxa"/>
            </w:tcMar>
          </w:tcPr>
          <w:p w:rsidR="004C3329" w:rsidRPr="0054541E" w:rsidRDefault="004C3329" w:rsidP="00B7737C">
            <w:r w:rsidRPr="0054541E">
              <w:rPr>
                <w:sz w:val="20"/>
                <w:szCs w:val="20"/>
              </w:rPr>
              <w:t xml:space="preserve"> </w:t>
            </w:r>
            <w:r>
              <w:rPr>
                <w:sz w:val="20"/>
                <w:szCs w:val="20"/>
              </w:rPr>
              <w:t>0.9019</w:t>
            </w:r>
          </w:p>
        </w:tc>
      </w:tr>
      <w:tr w:rsidR="004C3329" w:rsidRPr="0054541E" w:rsidTr="00B7737C">
        <w:trPr>
          <w:trHeight w:val="193"/>
        </w:trPr>
        <w:tc>
          <w:tcPr>
            <w:tcW w:w="306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4C3329" w:rsidRPr="0054541E" w:rsidRDefault="004C3329" w:rsidP="00B7737C">
            <w:r w:rsidRPr="0054541E">
              <w:rPr>
                <w:sz w:val="20"/>
                <w:szCs w:val="20"/>
              </w:rPr>
              <w:t>Stacking (LR meta)</w:t>
            </w:r>
          </w:p>
        </w:tc>
        <w:tc>
          <w:tcPr>
            <w:tcW w:w="2271"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4C3329" w:rsidRPr="0054541E" w:rsidRDefault="004C3329" w:rsidP="00B7737C">
            <w:r w:rsidRPr="0054541E">
              <w:rPr>
                <w:sz w:val="20"/>
                <w:szCs w:val="20"/>
              </w:rPr>
              <w:t>Stacking</w:t>
            </w:r>
          </w:p>
        </w:tc>
        <w:tc>
          <w:tcPr>
            <w:tcW w:w="138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4C3329" w:rsidRPr="0054541E" w:rsidRDefault="004C3329" w:rsidP="00B7737C">
            <w:r w:rsidRPr="0054541E">
              <w:rPr>
                <w:sz w:val="20"/>
                <w:szCs w:val="20"/>
              </w:rPr>
              <w:t xml:space="preserve"> </w:t>
            </w:r>
            <w:r>
              <w:rPr>
                <w:sz w:val="20"/>
                <w:szCs w:val="20"/>
              </w:rPr>
              <w:t>0.8308</w:t>
            </w:r>
          </w:p>
        </w:tc>
        <w:tc>
          <w:tcPr>
            <w:tcW w:w="138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4C3329" w:rsidRPr="0054541E" w:rsidRDefault="004C3329" w:rsidP="00B7737C">
            <w:r w:rsidRPr="0054541E">
              <w:rPr>
                <w:sz w:val="20"/>
                <w:szCs w:val="20"/>
              </w:rPr>
              <w:t xml:space="preserve"> </w:t>
            </w:r>
            <w:r>
              <w:rPr>
                <w:sz w:val="20"/>
                <w:szCs w:val="20"/>
              </w:rPr>
              <w:t>0.7500</w:t>
            </w:r>
          </w:p>
        </w:tc>
        <w:tc>
          <w:tcPr>
            <w:tcW w:w="138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4C3329" w:rsidRPr="0054541E" w:rsidRDefault="004C3329" w:rsidP="00B7737C">
            <w:r w:rsidRPr="0054541E">
              <w:rPr>
                <w:sz w:val="20"/>
                <w:szCs w:val="20"/>
              </w:rPr>
              <w:t xml:space="preserve"> </w:t>
            </w:r>
            <w:r>
              <w:rPr>
                <w:sz w:val="20"/>
                <w:szCs w:val="20"/>
              </w:rPr>
              <w:t>0.9669</w:t>
            </w:r>
          </w:p>
        </w:tc>
      </w:tr>
      <w:tr w:rsidR="004C3329" w:rsidRPr="0054541E" w:rsidTr="00B7737C">
        <w:trPr>
          <w:trHeight w:val="193"/>
        </w:trPr>
        <w:tc>
          <w:tcPr>
            <w:tcW w:w="3066" w:type="dxa"/>
            <w:tcBorders>
              <w:top w:val="single" w:sz="1" w:space="0" w:color="CCCCCC"/>
              <w:left w:val="single" w:sz="1" w:space="0" w:color="CCCCCC"/>
              <w:bottom w:val="single" w:sz="1" w:space="0" w:color="CCCCCC"/>
              <w:right w:val="single" w:sz="1" w:space="0" w:color="CCCCCC"/>
            </w:tcBorders>
            <w:shd w:val="clear" w:color="auto" w:fill="EEF4FF"/>
            <w:tcMar>
              <w:top w:w="80" w:type="dxa"/>
              <w:left w:w="120" w:type="dxa"/>
              <w:bottom w:w="80" w:type="dxa"/>
              <w:right w:w="120" w:type="dxa"/>
            </w:tcMar>
          </w:tcPr>
          <w:p w:rsidR="004C3329" w:rsidRPr="0054541E" w:rsidRDefault="004C3329" w:rsidP="00B7737C">
            <w:r w:rsidRPr="0054541E">
              <w:rPr>
                <w:sz w:val="20"/>
                <w:szCs w:val="20"/>
              </w:rPr>
              <w:t>Soft Voting</w:t>
            </w:r>
          </w:p>
        </w:tc>
        <w:tc>
          <w:tcPr>
            <w:tcW w:w="2271" w:type="dxa"/>
            <w:tcBorders>
              <w:top w:val="single" w:sz="1" w:space="0" w:color="CCCCCC"/>
              <w:left w:val="single" w:sz="1" w:space="0" w:color="CCCCCC"/>
              <w:bottom w:val="single" w:sz="1" w:space="0" w:color="CCCCCC"/>
              <w:right w:val="single" w:sz="1" w:space="0" w:color="CCCCCC"/>
            </w:tcBorders>
            <w:shd w:val="clear" w:color="auto" w:fill="EEF4FF"/>
            <w:tcMar>
              <w:top w:w="80" w:type="dxa"/>
              <w:left w:w="120" w:type="dxa"/>
              <w:bottom w:w="80" w:type="dxa"/>
              <w:right w:w="120" w:type="dxa"/>
            </w:tcMar>
          </w:tcPr>
          <w:p w:rsidR="004C3329" w:rsidRPr="0054541E" w:rsidRDefault="004C3329" w:rsidP="00B7737C">
            <w:r w:rsidRPr="0054541E">
              <w:rPr>
                <w:sz w:val="20"/>
                <w:szCs w:val="20"/>
              </w:rPr>
              <w:t>Voting</w:t>
            </w:r>
          </w:p>
        </w:tc>
        <w:tc>
          <w:tcPr>
            <w:tcW w:w="1385" w:type="dxa"/>
            <w:tcBorders>
              <w:top w:val="single" w:sz="1" w:space="0" w:color="CCCCCC"/>
              <w:left w:val="single" w:sz="1" w:space="0" w:color="CCCCCC"/>
              <w:bottom w:val="single" w:sz="1" w:space="0" w:color="CCCCCC"/>
              <w:right w:val="single" w:sz="1" w:space="0" w:color="CCCCCC"/>
            </w:tcBorders>
            <w:shd w:val="clear" w:color="auto" w:fill="EEF4FF"/>
            <w:tcMar>
              <w:top w:w="80" w:type="dxa"/>
              <w:left w:w="120" w:type="dxa"/>
              <w:bottom w:w="80" w:type="dxa"/>
              <w:right w:w="120" w:type="dxa"/>
            </w:tcMar>
          </w:tcPr>
          <w:p w:rsidR="004C3329" w:rsidRPr="0054541E" w:rsidRDefault="004C3329" w:rsidP="00B7737C">
            <w:r w:rsidRPr="0054541E">
              <w:rPr>
                <w:sz w:val="20"/>
                <w:szCs w:val="20"/>
              </w:rPr>
              <w:t xml:space="preserve"> </w:t>
            </w:r>
            <w:r>
              <w:rPr>
                <w:sz w:val="20"/>
                <w:szCs w:val="20"/>
              </w:rPr>
              <w:t>0.8438</w:t>
            </w:r>
          </w:p>
        </w:tc>
        <w:tc>
          <w:tcPr>
            <w:tcW w:w="1385" w:type="dxa"/>
            <w:tcBorders>
              <w:top w:val="single" w:sz="1" w:space="0" w:color="CCCCCC"/>
              <w:left w:val="single" w:sz="1" w:space="0" w:color="CCCCCC"/>
              <w:bottom w:val="single" w:sz="1" w:space="0" w:color="CCCCCC"/>
              <w:right w:val="single" w:sz="1" w:space="0" w:color="CCCCCC"/>
            </w:tcBorders>
            <w:shd w:val="clear" w:color="auto" w:fill="EEF4FF"/>
            <w:tcMar>
              <w:top w:w="80" w:type="dxa"/>
              <w:left w:w="120" w:type="dxa"/>
              <w:bottom w:w="80" w:type="dxa"/>
              <w:right w:w="120" w:type="dxa"/>
            </w:tcMar>
          </w:tcPr>
          <w:p w:rsidR="004C3329" w:rsidRPr="0054541E" w:rsidRDefault="004C3329" w:rsidP="00B7737C">
            <w:r>
              <w:rPr>
                <w:sz w:val="20"/>
                <w:szCs w:val="20"/>
              </w:rPr>
              <w:t>0.7500</w:t>
            </w:r>
            <w:r w:rsidRPr="0054541E">
              <w:rPr>
                <w:sz w:val="20"/>
                <w:szCs w:val="20"/>
              </w:rPr>
              <w:t xml:space="preserve"> </w:t>
            </w:r>
          </w:p>
        </w:tc>
        <w:tc>
          <w:tcPr>
            <w:tcW w:w="1385" w:type="dxa"/>
            <w:tcBorders>
              <w:top w:val="single" w:sz="1" w:space="0" w:color="CCCCCC"/>
              <w:left w:val="single" w:sz="1" w:space="0" w:color="CCCCCC"/>
              <w:bottom w:val="single" w:sz="1" w:space="0" w:color="CCCCCC"/>
              <w:right w:val="single" w:sz="1" w:space="0" w:color="CCCCCC"/>
            </w:tcBorders>
            <w:shd w:val="clear" w:color="auto" w:fill="EEF4FF"/>
            <w:tcMar>
              <w:top w:w="80" w:type="dxa"/>
              <w:left w:w="120" w:type="dxa"/>
              <w:bottom w:w="80" w:type="dxa"/>
              <w:right w:w="120" w:type="dxa"/>
            </w:tcMar>
          </w:tcPr>
          <w:p w:rsidR="004C3329" w:rsidRPr="0054541E" w:rsidRDefault="004C3329" w:rsidP="00B7737C">
            <w:r>
              <w:rPr>
                <w:sz w:val="20"/>
                <w:szCs w:val="20"/>
              </w:rPr>
              <w:t>0.9668</w:t>
            </w:r>
            <w:r w:rsidRPr="0054541E">
              <w:rPr>
                <w:sz w:val="20"/>
                <w:szCs w:val="20"/>
              </w:rPr>
              <w:t xml:space="preserve"> </w:t>
            </w:r>
          </w:p>
        </w:tc>
      </w:tr>
      <w:tr w:rsidR="004C3329" w:rsidRPr="0054541E" w:rsidTr="00B7737C">
        <w:trPr>
          <w:trHeight w:val="193"/>
        </w:trPr>
        <w:tc>
          <w:tcPr>
            <w:tcW w:w="306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4C3329" w:rsidRPr="0054541E" w:rsidRDefault="004C3329" w:rsidP="00B7737C">
            <w:r w:rsidRPr="0054541E">
              <w:rPr>
                <w:sz w:val="20"/>
                <w:szCs w:val="20"/>
              </w:rPr>
              <w:t>AUC-Weighted Ensemble</w:t>
            </w:r>
          </w:p>
        </w:tc>
        <w:tc>
          <w:tcPr>
            <w:tcW w:w="2271"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4C3329" w:rsidRPr="0054541E" w:rsidRDefault="004C3329" w:rsidP="00B7737C">
            <w:r w:rsidRPr="0054541E">
              <w:rPr>
                <w:sz w:val="20"/>
                <w:szCs w:val="20"/>
              </w:rPr>
              <w:t>Weighted voting</w:t>
            </w:r>
          </w:p>
        </w:tc>
        <w:tc>
          <w:tcPr>
            <w:tcW w:w="138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4C3329" w:rsidRPr="0054541E" w:rsidRDefault="004C3329" w:rsidP="00B7737C">
            <w:r w:rsidRPr="0054541E">
              <w:rPr>
                <w:sz w:val="20"/>
                <w:szCs w:val="20"/>
              </w:rPr>
              <w:t xml:space="preserve"> </w:t>
            </w:r>
            <w:r>
              <w:rPr>
                <w:sz w:val="20"/>
                <w:szCs w:val="20"/>
              </w:rPr>
              <w:t>0.8308</w:t>
            </w:r>
          </w:p>
        </w:tc>
        <w:tc>
          <w:tcPr>
            <w:tcW w:w="138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4C3329" w:rsidRPr="0054541E" w:rsidRDefault="004C3329" w:rsidP="00B7737C">
            <w:r>
              <w:rPr>
                <w:sz w:val="20"/>
                <w:szCs w:val="20"/>
              </w:rPr>
              <w:t>0.7500</w:t>
            </w:r>
            <w:r w:rsidRPr="0054541E">
              <w:rPr>
                <w:sz w:val="20"/>
                <w:szCs w:val="20"/>
              </w:rPr>
              <w:t xml:space="preserve"> </w:t>
            </w:r>
          </w:p>
        </w:tc>
        <w:tc>
          <w:tcPr>
            <w:tcW w:w="138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4C3329" w:rsidRPr="0054541E" w:rsidRDefault="004C3329" w:rsidP="00B7737C">
            <w:r>
              <w:rPr>
                <w:sz w:val="20"/>
                <w:szCs w:val="20"/>
              </w:rPr>
              <w:t>0.9704</w:t>
            </w:r>
            <w:r w:rsidRPr="0054541E">
              <w:rPr>
                <w:sz w:val="20"/>
                <w:szCs w:val="20"/>
              </w:rPr>
              <w:t xml:space="preserve"> </w:t>
            </w:r>
          </w:p>
        </w:tc>
      </w:tr>
    </w:tbl>
    <w:p w:rsidR="004C3329" w:rsidRDefault="004C3329" w:rsidP="004C3329">
      <w:pPr>
        <w:spacing w:after="160"/>
        <w:rPr>
          <w:i/>
          <w:iCs/>
          <w:color w:val="555555"/>
        </w:rPr>
      </w:pPr>
    </w:p>
    <w:p w:rsidR="00A278B5" w:rsidRDefault="00A278B5" w:rsidP="00A278B5">
      <w:pPr>
        <w:spacing w:after="160"/>
      </w:pPr>
      <w:r>
        <w:rPr>
          <w:i/>
          <w:iCs/>
          <w:color w:val="555555"/>
        </w:rPr>
        <w:t xml:space="preserve">Table </w:t>
      </w:r>
      <w:proofErr w:type="gramStart"/>
      <w:r>
        <w:rPr>
          <w:i/>
          <w:iCs/>
          <w:color w:val="555555"/>
        </w:rPr>
        <w:t>6  Performance</w:t>
      </w:r>
      <w:proofErr w:type="gramEnd"/>
      <w:r>
        <w:rPr>
          <w:i/>
          <w:iCs/>
          <w:color w:val="555555"/>
        </w:rPr>
        <w:t xml:space="preserve"> Matrix</w:t>
      </w:r>
    </w:p>
    <w:p w:rsidR="004C3329" w:rsidRPr="004C3329" w:rsidRDefault="004C3329" w:rsidP="00A278B5">
      <w:pPr>
        <w:spacing w:after="160"/>
      </w:pPr>
      <w:r w:rsidRPr="004C3329">
        <w:rPr>
          <w:b/>
          <w:bCs/>
          <w:color w:val="1F1F1F"/>
          <w:sz w:val="36"/>
          <w:szCs w:val="36"/>
        </w:rPr>
        <w:t xml:space="preserve"> Discussion of Results</w:t>
      </w:r>
    </w:p>
    <w:p w:rsidR="004C3329" w:rsidRPr="004C3329" w:rsidRDefault="004C3329" w:rsidP="004C3329">
      <w:pPr>
        <w:spacing w:before="100" w:beforeAutospacing="1"/>
        <w:outlineLvl w:val="2"/>
        <w:rPr>
          <w:b/>
          <w:bCs/>
          <w:color w:val="1F1F1F"/>
          <w:sz w:val="27"/>
          <w:szCs w:val="27"/>
        </w:rPr>
      </w:pPr>
      <w:r w:rsidRPr="004C3329">
        <w:rPr>
          <w:b/>
          <w:bCs/>
          <w:color w:val="1F1F1F"/>
          <w:sz w:val="27"/>
          <w:szCs w:val="27"/>
        </w:rPr>
        <w:t>1. The Superiority of Diversity: Soft Voting &amp; Stacking</w:t>
      </w:r>
    </w:p>
    <w:p w:rsidR="004C3329" w:rsidRPr="004C3329" w:rsidRDefault="004C3329" w:rsidP="004C3329">
      <w:pPr>
        <w:spacing w:before="100" w:beforeAutospacing="1"/>
        <w:rPr>
          <w:color w:val="1F1F1F"/>
        </w:rPr>
      </w:pPr>
      <w:r w:rsidRPr="004C3329">
        <w:rPr>
          <w:color w:val="1F1F1F"/>
        </w:rPr>
        <w:t xml:space="preserve">The </w:t>
      </w:r>
      <w:r w:rsidRPr="004C3329">
        <w:rPr>
          <w:b/>
          <w:bCs/>
          <w:color w:val="1F1F1F"/>
          <w:bdr w:val="none" w:sz="0" w:space="0" w:color="auto" w:frame="1"/>
        </w:rPr>
        <w:t>Soft Voting Ensemble (LR + RF + HGB)</w:t>
      </w:r>
      <w:r w:rsidRPr="004C3329">
        <w:rPr>
          <w:color w:val="1F1F1F"/>
        </w:rPr>
        <w:t xml:space="preserve"> emerged as the optimal architecture for this mobile money framework, securing the highest F1-Score of </w:t>
      </w:r>
      <w:r w:rsidRPr="004C3329">
        <w:rPr>
          <w:b/>
          <w:bCs/>
          <w:color w:val="1F1F1F"/>
          <w:bdr w:val="none" w:sz="0" w:space="0" w:color="auto" w:frame="1"/>
        </w:rPr>
        <w:t>0.8438</w:t>
      </w:r>
      <w:r w:rsidRPr="004C3329">
        <w:rPr>
          <w:color w:val="1F1F1F"/>
        </w:rPr>
        <w:t xml:space="preserve"> alongside a stellar Precision of </w:t>
      </w:r>
      <w:r w:rsidRPr="004C3329">
        <w:rPr>
          <w:b/>
          <w:bCs/>
          <w:color w:val="1F1F1F"/>
          <w:bdr w:val="none" w:sz="0" w:space="0" w:color="auto" w:frame="1"/>
        </w:rPr>
        <w:t>0.9643</w:t>
      </w:r>
      <w:r w:rsidRPr="004C3329">
        <w:rPr>
          <w:color w:val="1F1F1F"/>
        </w:rPr>
        <w:t>.</w:t>
      </w:r>
    </w:p>
    <w:p w:rsidR="004C3329" w:rsidRPr="004C3329" w:rsidRDefault="004C3329" w:rsidP="004C3329">
      <w:pPr>
        <w:numPr>
          <w:ilvl w:val="0"/>
          <w:numId w:val="3"/>
        </w:numPr>
        <w:spacing w:before="100" w:beforeAutospacing="1"/>
        <w:ind w:left="0"/>
        <w:rPr>
          <w:color w:val="1F1F1F"/>
        </w:rPr>
      </w:pPr>
      <w:r w:rsidRPr="004C3329">
        <w:rPr>
          <w:b/>
          <w:bCs/>
          <w:color w:val="1F1F1F"/>
          <w:bdr w:val="none" w:sz="0" w:space="0" w:color="auto" w:frame="1"/>
        </w:rPr>
        <w:t>The Mechanism:</w:t>
      </w:r>
      <w:r w:rsidRPr="004C3329">
        <w:rPr>
          <w:color w:val="1F1F1F"/>
        </w:rPr>
        <w:t xml:space="preserve"> Unlike hard voting which counts binary votes, Soft Voting averages raw predicted probabilities. This design preserves the confidence level of the individual classifiers.</w:t>
      </w:r>
    </w:p>
    <w:p w:rsidR="004C3329" w:rsidRPr="004C3329" w:rsidRDefault="004C3329" w:rsidP="004C3329">
      <w:pPr>
        <w:numPr>
          <w:ilvl w:val="0"/>
          <w:numId w:val="3"/>
        </w:numPr>
        <w:spacing w:before="100" w:beforeAutospacing="1"/>
        <w:ind w:left="0"/>
        <w:rPr>
          <w:color w:val="1F1F1F"/>
        </w:rPr>
      </w:pPr>
      <w:r w:rsidRPr="004C3329">
        <w:rPr>
          <w:b/>
          <w:bCs/>
          <w:color w:val="1F1F1F"/>
          <w:bdr w:val="none" w:sz="0" w:space="0" w:color="auto" w:frame="1"/>
        </w:rPr>
        <w:t>Error De-correlation:</w:t>
      </w:r>
      <w:r w:rsidRPr="004C3329">
        <w:rPr>
          <w:color w:val="1F1F1F"/>
        </w:rPr>
        <w:t xml:space="preserve"> This model succeeds because its base learners are structurally distinct. </w:t>
      </w:r>
      <w:r w:rsidRPr="004C3329">
        <w:rPr>
          <w:b/>
          <w:bCs/>
          <w:color w:val="1F1F1F"/>
          <w:bdr w:val="none" w:sz="0" w:space="0" w:color="auto" w:frame="1"/>
        </w:rPr>
        <w:t>Logistic Regression</w:t>
      </w:r>
      <w:r w:rsidRPr="004C3329">
        <w:rPr>
          <w:color w:val="1F1F1F"/>
        </w:rPr>
        <w:t xml:space="preserve"> (linear separation), </w:t>
      </w:r>
      <w:r w:rsidRPr="004C3329">
        <w:rPr>
          <w:b/>
          <w:bCs/>
          <w:color w:val="1F1F1F"/>
          <w:bdr w:val="none" w:sz="0" w:space="0" w:color="auto" w:frame="1"/>
        </w:rPr>
        <w:t>Random Forest</w:t>
      </w:r>
      <w:r w:rsidRPr="004C3329">
        <w:rPr>
          <w:color w:val="1F1F1F"/>
        </w:rPr>
        <w:t xml:space="preserve"> (bagged, non-linear parallel splits), and </w:t>
      </w:r>
      <w:proofErr w:type="spellStart"/>
      <w:r w:rsidRPr="004C3329">
        <w:rPr>
          <w:b/>
          <w:bCs/>
          <w:color w:val="1F1F1F"/>
          <w:bdr w:val="none" w:sz="0" w:space="0" w:color="auto" w:frame="1"/>
        </w:rPr>
        <w:t>Hist</w:t>
      </w:r>
      <w:proofErr w:type="spellEnd"/>
      <w:r w:rsidRPr="004C3329">
        <w:rPr>
          <w:b/>
          <w:bCs/>
          <w:color w:val="1F1F1F"/>
          <w:bdr w:val="none" w:sz="0" w:space="0" w:color="auto" w:frame="1"/>
        </w:rPr>
        <w:t xml:space="preserve"> Gradient Boosting</w:t>
      </w:r>
      <w:r w:rsidRPr="004C3329">
        <w:rPr>
          <w:color w:val="1F1F1F"/>
        </w:rPr>
        <w:t xml:space="preserve"> (sequential loss minimization) optimize completely different error profiles. When their probabilities </w:t>
      </w:r>
      <w:proofErr w:type="gramStart"/>
      <w:r w:rsidRPr="004C3329">
        <w:rPr>
          <w:color w:val="1F1F1F"/>
        </w:rPr>
        <w:t>are averaged</w:t>
      </w:r>
      <w:proofErr w:type="gramEnd"/>
      <w:r w:rsidRPr="004C3329">
        <w:rPr>
          <w:color w:val="1F1F1F"/>
        </w:rPr>
        <w:t>, un-correlated errors cancel out, suppressing false positives.</w:t>
      </w:r>
    </w:p>
    <w:p w:rsidR="004C3329" w:rsidRPr="004C3329" w:rsidRDefault="004C3329" w:rsidP="004C3329">
      <w:pPr>
        <w:spacing w:before="100" w:beforeAutospacing="1"/>
        <w:outlineLvl w:val="2"/>
        <w:rPr>
          <w:b/>
          <w:bCs/>
          <w:color w:val="1F1F1F"/>
          <w:sz w:val="27"/>
          <w:szCs w:val="27"/>
        </w:rPr>
      </w:pPr>
      <w:r w:rsidRPr="004C3329">
        <w:rPr>
          <w:b/>
          <w:bCs/>
          <w:color w:val="1F1F1F"/>
          <w:sz w:val="27"/>
          <w:szCs w:val="27"/>
        </w:rPr>
        <w:t xml:space="preserve">2. The Failure of Sequential Sample Reweighting: </w:t>
      </w:r>
      <w:proofErr w:type="spellStart"/>
      <w:r w:rsidRPr="004C3329">
        <w:rPr>
          <w:b/>
          <w:bCs/>
          <w:color w:val="1F1F1F"/>
          <w:sz w:val="27"/>
          <w:szCs w:val="27"/>
        </w:rPr>
        <w:t>AdaBoost</w:t>
      </w:r>
      <w:proofErr w:type="spellEnd"/>
    </w:p>
    <w:p w:rsidR="004C3329" w:rsidRPr="004C3329" w:rsidRDefault="004C3329" w:rsidP="004C3329">
      <w:pPr>
        <w:spacing w:before="100" w:beforeAutospacing="1"/>
        <w:rPr>
          <w:color w:val="1F1F1F"/>
        </w:rPr>
      </w:pPr>
      <w:proofErr w:type="spellStart"/>
      <w:r w:rsidRPr="004C3329">
        <w:rPr>
          <w:b/>
          <w:bCs/>
          <w:color w:val="1F1F1F"/>
          <w:bdr w:val="none" w:sz="0" w:space="0" w:color="auto" w:frame="1"/>
        </w:rPr>
        <w:t>AdaBoost</w:t>
      </w:r>
      <w:proofErr w:type="spellEnd"/>
      <w:r w:rsidRPr="004C3329">
        <w:rPr>
          <w:b/>
          <w:bCs/>
          <w:color w:val="1F1F1F"/>
          <w:bdr w:val="none" w:sz="0" w:space="0" w:color="auto" w:frame="1"/>
        </w:rPr>
        <w:t xml:space="preserve"> Classifier</w:t>
      </w:r>
      <w:r w:rsidRPr="004C3329">
        <w:rPr>
          <w:color w:val="1F1F1F"/>
        </w:rPr>
        <w:t xml:space="preserve"> achieved the lowest F1-score (</w:t>
      </w:r>
      <w:r w:rsidRPr="004C3329">
        <w:rPr>
          <w:b/>
          <w:bCs/>
          <w:color w:val="1F1F1F"/>
          <w:bdr w:val="none" w:sz="0" w:space="0" w:color="auto" w:frame="1"/>
        </w:rPr>
        <w:t>0.2887</w:t>
      </w:r>
      <w:r w:rsidRPr="004C3329">
        <w:rPr>
          <w:color w:val="1F1F1F"/>
        </w:rPr>
        <w:t xml:space="preserve">), driven by a collapsed Precision profile of </w:t>
      </w:r>
      <w:r w:rsidRPr="004C3329">
        <w:rPr>
          <w:b/>
          <w:bCs/>
          <w:color w:val="1F1F1F"/>
          <w:bdr w:val="none" w:sz="0" w:space="0" w:color="auto" w:frame="1"/>
        </w:rPr>
        <w:t>0.1772</w:t>
      </w:r>
      <w:r w:rsidRPr="004C3329">
        <w:rPr>
          <w:color w:val="1F1F1F"/>
        </w:rPr>
        <w:t>.</w:t>
      </w:r>
    </w:p>
    <w:p w:rsidR="004C3329" w:rsidRPr="004C3329" w:rsidRDefault="004C3329" w:rsidP="004C3329">
      <w:pPr>
        <w:numPr>
          <w:ilvl w:val="0"/>
          <w:numId w:val="4"/>
        </w:numPr>
        <w:spacing w:before="100" w:beforeAutospacing="1"/>
        <w:ind w:left="0"/>
        <w:rPr>
          <w:color w:val="1F1F1F"/>
        </w:rPr>
      </w:pPr>
      <w:r w:rsidRPr="004C3329">
        <w:rPr>
          <w:b/>
          <w:bCs/>
          <w:color w:val="1F1F1F"/>
          <w:bdr w:val="none" w:sz="0" w:space="0" w:color="auto" w:frame="1"/>
        </w:rPr>
        <w:lastRenderedPageBreak/>
        <w:t>The Mechanism:</w:t>
      </w:r>
      <w:r w:rsidRPr="004C3329">
        <w:rPr>
          <w:color w:val="1F1F1F"/>
        </w:rPr>
        <w:t xml:space="preserve"> </w:t>
      </w:r>
      <w:proofErr w:type="spellStart"/>
      <w:r w:rsidRPr="004C3329">
        <w:rPr>
          <w:color w:val="1F1F1F"/>
        </w:rPr>
        <w:t>AdaBoost</w:t>
      </w:r>
      <w:proofErr w:type="spellEnd"/>
      <w:r w:rsidRPr="004C3329">
        <w:rPr>
          <w:color w:val="1F1F1F"/>
        </w:rPr>
        <w:t xml:space="preserve"> structurally updates instance weights at every round, aggressively penalizing misclassifications.</w:t>
      </w:r>
    </w:p>
    <w:p w:rsidR="004C3329" w:rsidRPr="004C3329" w:rsidRDefault="004C3329" w:rsidP="004C3329">
      <w:pPr>
        <w:numPr>
          <w:ilvl w:val="0"/>
          <w:numId w:val="4"/>
        </w:numPr>
        <w:spacing w:before="100" w:beforeAutospacing="1"/>
        <w:ind w:left="0"/>
        <w:rPr>
          <w:color w:val="1F1F1F"/>
        </w:rPr>
      </w:pPr>
      <w:r w:rsidRPr="004C3329">
        <w:rPr>
          <w:b/>
          <w:bCs/>
          <w:color w:val="1F1F1F"/>
          <w:bdr w:val="none" w:sz="0" w:space="0" w:color="auto" w:frame="1"/>
        </w:rPr>
        <w:t>The Fraud Vulnerability:</w:t>
      </w:r>
      <w:r w:rsidRPr="004C3329">
        <w:rPr>
          <w:color w:val="1F1F1F"/>
        </w:rPr>
        <w:t xml:space="preserve"> Because the training set </w:t>
      </w:r>
      <w:proofErr w:type="gramStart"/>
      <w:r w:rsidRPr="004C3329">
        <w:rPr>
          <w:color w:val="1F1F1F"/>
        </w:rPr>
        <w:t>was balanced</w:t>
      </w:r>
      <w:proofErr w:type="gramEnd"/>
      <w:r w:rsidRPr="004C3329">
        <w:rPr>
          <w:color w:val="1F1F1F"/>
        </w:rPr>
        <w:t xml:space="preserve"> using </w:t>
      </w:r>
      <w:r w:rsidRPr="004C3329">
        <w:rPr>
          <w:b/>
          <w:bCs/>
          <w:color w:val="1F1F1F"/>
          <w:bdr w:val="none" w:sz="0" w:space="0" w:color="auto" w:frame="1"/>
        </w:rPr>
        <w:t>SMOTE</w:t>
      </w:r>
      <w:r w:rsidRPr="004C3329">
        <w:rPr>
          <w:color w:val="1F1F1F"/>
        </w:rPr>
        <w:t xml:space="preserve">, the synthetic boundary points contain high amounts of local noise. </w:t>
      </w:r>
      <w:proofErr w:type="spellStart"/>
      <w:r w:rsidRPr="004C3329">
        <w:rPr>
          <w:color w:val="1F1F1F"/>
        </w:rPr>
        <w:t>AdaBoost</w:t>
      </w:r>
      <w:proofErr w:type="spellEnd"/>
      <w:r w:rsidRPr="004C3329">
        <w:rPr>
          <w:color w:val="1F1F1F"/>
        </w:rPr>
        <w:t xml:space="preserve"> sequentially forces its base decision stumps (</w:t>
      </w:r>
      <w:r w:rsidR="00203E89">
        <w:rPr>
          <w:color w:val="1F1F1F"/>
          <w:bdr w:val="none" w:sz="0" w:space="0" w:color="auto" w:frame="1"/>
        </w:rPr>
        <w:t>depth=1</w:t>
      </w:r>
      <w:r w:rsidRPr="004C3329">
        <w:rPr>
          <w:color w:val="1F1F1F"/>
        </w:rPr>
        <w:t>) to focus almost entirely on these ambiguous, noisy synthetic edge cases. This triggers catastrophic overfitting to boundary anomalies, resulting in a flood of False Positives in the test set.</w:t>
      </w:r>
    </w:p>
    <w:p w:rsidR="004C3329" w:rsidRPr="004C3329" w:rsidRDefault="004C3329" w:rsidP="004C3329">
      <w:pPr>
        <w:spacing w:before="100" w:beforeAutospacing="1"/>
        <w:outlineLvl w:val="2"/>
        <w:rPr>
          <w:b/>
          <w:bCs/>
          <w:color w:val="1F1F1F"/>
          <w:sz w:val="27"/>
          <w:szCs w:val="27"/>
        </w:rPr>
      </w:pPr>
      <w:r w:rsidRPr="004C3329">
        <w:rPr>
          <w:b/>
          <w:bCs/>
          <w:color w:val="1F1F1F"/>
          <w:sz w:val="27"/>
          <w:szCs w:val="27"/>
        </w:rPr>
        <w:t>3. Pure Bagging vs. Random Forest</w:t>
      </w:r>
    </w:p>
    <w:p w:rsidR="004C3329" w:rsidRPr="004C3329" w:rsidRDefault="004C3329" w:rsidP="004C3329">
      <w:pPr>
        <w:numPr>
          <w:ilvl w:val="0"/>
          <w:numId w:val="5"/>
        </w:numPr>
        <w:spacing w:before="100" w:beforeAutospacing="1"/>
        <w:ind w:left="0"/>
        <w:rPr>
          <w:color w:val="1F1F1F"/>
        </w:rPr>
      </w:pPr>
      <w:r w:rsidRPr="004C3329">
        <w:rPr>
          <w:b/>
          <w:bCs/>
          <w:color w:val="1F1F1F"/>
          <w:bdr w:val="none" w:sz="0" w:space="0" w:color="auto" w:frame="1"/>
        </w:rPr>
        <w:t>Pure Bagging (F1: 0.7826)</w:t>
      </w:r>
      <w:r w:rsidRPr="004C3329">
        <w:rPr>
          <w:color w:val="1F1F1F"/>
        </w:rPr>
        <w:t xml:space="preserve"> underperformed relative to </w:t>
      </w:r>
      <w:r w:rsidRPr="004C3329">
        <w:rPr>
          <w:b/>
          <w:bCs/>
          <w:color w:val="1F1F1F"/>
          <w:bdr w:val="none" w:sz="0" w:space="0" w:color="auto" w:frame="1"/>
        </w:rPr>
        <w:t>Random Forest (F1: 0.8434)</w:t>
      </w:r>
      <w:r w:rsidRPr="004C3329">
        <w:rPr>
          <w:color w:val="1F1F1F"/>
        </w:rPr>
        <w:t>.</w:t>
      </w:r>
    </w:p>
    <w:p w:rsidR="004C3329" w:rsidRPr="004C3329" w:rsidRDefault="004C3329" w:rsidP="004C3329">
      <w:pPr>
        <w:numPr>
          <w:ilvl w:val="0"/>
          <w:numId w:val="5"/>
        </w:numPr>
        <w:spacing w:before="100" w:beforeAutospacing="1"/>
        <w:ind w:left="0"/>
        <w:rPr>
          <w:color w:val="1F1F1F"/>
        </w:rPr>
      </w:pPr>
      <w:r w:rsidRPr="004C3329">
        <w:rPr>
          <w:b/>
          <w:bCs/>
          <w:color w:val="1F1F1F"/>
          <w:bdr w:val="none" w:sz="0" w:space="0" w:color="auto" w:frame="1"/>
        </w:rPr>
        <w:t>The Insight:</w:t>
      </w:r>
      <w:r w:rsidRPr="004C3329">
        <w:rPr>
          <w:color w:val="1F1F1F"/>
        </w:rPr>
        <w:t xml:space="preserve"> While pure Bagging limits variance by bootstrapping rows, it feeds </w:t>
      </w:r>
      <w:r w:rsidRPr="004C3329">
        <w:rPr>
          <w:i/>
          <w:iCs/>
          <w:color w:val="1F1F1F"/>
          <w:bdr w:val="none" w:sz="0" w:space="0" w:color="auto" w:frame="1"/>
        </w:rPr>
        <w:t>all</w:t>
      </w:r>
      <w:r w:rsidRPr="004C3329">
        <w:rPr>
          <w:color w:val="1F1F1F"/>
        </w:rPr>
        <w:t xml:space="preserve"> features to every decision tree. This allows dominant transaction features to dictate the root split across all 50 trees, leading to highly correlated estimators. Random Forest forces decorrelation by subsampling features at each split, introducing the diversity required to capture alternate fraud indicators.</w:t>
      </w:r>
    </w:p>
    <w:p w:rsidR="004C3329" w:rsidRPr="004C3329" w:rsidRDefault="004C3329" w:rsidP="004C3329">
      <w:pPr>
        <w:spacing w:before="100" w:beforeAutospacing="1"/>
        <w:outlineLvl w:val="1"/>
        <w:rPr>
          <w:b/>
          <w:bCs/>
          <w:color w:val="1F1F1F"/>
          <w:sz w:val="36"/>
          <w:szCs w:val="36"/>
        </w:rPr>
      </w:pPr>
      <w:r w:rsidRPr="004C3329">
        <w:rPr>
          <w:b/>
          <w:bCs/>
          <w:color w:val="1F1F1F"/>
          <w:sz w:val="36"/>
          <w:szCs w:val="36"/>
        </w:rPr>
        <w:t>Visual Analytics &amp; Artifact Integration</w:t>
      </w:r>
    </w:p>
    <w:p w:rsidR="004C3329" w:rsidRPr="004C3329" w:rsidRDefault="004C3329" w:rsidP="004C3329">
      <w:pPr>
        <w:spacing w:before="100" w:beforeAutospacing="1"/>
        <w:outlineLvl w:val="2"/>
        <w:rPr>
          <w:b/>
          <w:bCs/>
          <w:color w:val="1F1F1F"/>
          <w:sz w:val="27"/>
          <w:szCs w:val="27"/>
        </w:rPr>
      </w:pPr>
      <w:r w:rsidRPr="004C3329">
        <w:rPr>
          <w:b/>
          <w:bCs/>
          <w:color w:val="1F1F1F"/>
          <w:sz w:val="27"/>
          <w:szCs w:val="27"/>
        </w:rPr>
        <w:t>Discrimination Thresholds and Probability Trade-offs</w:t>
      </w:r>
    </w:p>
    <w:p w:rsidR="004C3329" w:rsidRPr="004C3329" w:rsidRDefault="004C3329" w:rsidP="004C3329">
      <w:pPr>
        <w:spacing w:before="100" w:beforeAutospacing="1"/>
        <w:rPr>
          <w:color w:val="1F1F1F"/>
        </w:rPr>
      </w:pPr>
      <w:r w:rsidRPr="004C3329">
        <w:rPr>
          <w:color w:val="1F1F1F"/>
        </w:rPr>
        <w:t xml:space="preserve">The ROC and PR Curves provide structural insight into model </w:t>
      </w:r>
      <w:proofErr w:type="spellStart"/>
      <w:r w:rsidRPr="004C3329">
        <w:rPr>
          <w:color w:val="1F1F1F"/>
        </w:rPr>
        <w:t>thresholding</w:t>
      </w:r>
      <w:proofErr w:type="spellEnd"/>
      <w:r w:rsidRPr="004C3329">
        <w:rPr>
          <w:color w:val="1F1F1F"/>
        </w:rPr>
        <w:t xml:space="preserve"> under heavily skewed operational environments.</w:t>
      </w:r>
    </w:p>
    <w:p w:rsidR="00A278B5" w:rsidRDefault="00A278B5" w:rsidP="004C3329">
      <w:pPr>
        <w:spacing w:before="100" w:beforeAutospacing="1"/>
        <w:rPr>
          <w:color w:val="1F1F1F"/>
        </w:rPr>
      </w:pPr>
      <w:r w:rsidRPr="00A278B5">
        <w:rPr>
          <w:color w:val="1F1F1F"/>
        </w:rPr>
        <w:drawing>
          <wp:inline distT="0" distB="0" distL="0" distR="0" wp14:anchorId="46607B23" wp14:editId="5F3DD286">
            <wp:extent cx="5943600" cy="2597785"/>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5943600" cy="2597785"/>
                    </a:xfrm>
                    <a:prstGeom prst="rect">
                      <a:avLst/>
                    </a:prstGeom>
                  </pic:spPr>
                </pic:pic>
              </a:graphicData>
            </a:graphic>
          </wp:inline>
        </w:drawing>
      </w:r>
    </w:p>
    <w:p w:rsidR="007C1E13" w:rsidRPr="0054541E" w:rsidRDefault="007C1E13" w:rsidP="007C1E13">
      <w:pPr>
        <w:spacing w:after="80"/>
      </w:pPr>
    </w:p>
    <w:p w:rsidR="007C1E13" w:rsidRPr="007C1E13" w:rsidRDefault="007C1E13" w:rsidP="007C1E13">
      <w:pPr>
        <w:pBdr>
          <w:top w:val="single" w:sz="4" w:space="4" w:color="4472C4"/>
          <w:left w:val="single" w:sz="4" w:space="4" w:color="4472C4"/>
          <w:bottom w:val="single" w:sz="4" w:space="4" w:color="4472C4"/>
          <w:right w:val="single" w:sz="4" w:space="4" w:color="4472C4"/>
        </w:pBdr>
        <w:shd w:val="clear" w:color="auto" w:fill="EEF4FF"/>
        <w:spacing w:after="200"/>
        <w:jc w:val="center"/>
      </w:pPr>
      <w:r>
        <w:rPr>
          <w:i/>
          <w:iCs/>
          <w:color w:val="2F5496"/>
        </w:rPr>
        <w:t xml:space="preserve">  FIGURE 20 — Ensemble Methods</w:t>
      </w:r>
    </w:p>
    <w:p w:rsidR="00A278B5" w:rsidRDefault="004C3329" w:rsidP="004C3329">
      <w:pPr>
        <w:spacing w:before="100" w:beforeAutospacing="1"/>
        <w:rPr>
          <w:color w:val="1F1F1F"/>
        </w:rPr>
      </w:pPr>
      <w:r w:rsidRPr="004C3329">
        <w:rPr>
          <w:color w:val="1F1F1F"/>
        </w:rPr>
        <w:t xml:space="preserve">While </w:t>
      </w:r>
      <w:proofErr w:type="spellStart"/>
      <w:r w:rsidRPr="004C3329">
        <w:rPr>
          <w:color w:val="1F1F1F"/>
        </w:rPr>
        <w:t>AdaBoost</w:t>
      </w:r>
      <w:proofErr w:type="spellEnd"/>
      <w:r w:rsidRPr="004C3329">
        <w:rPr>
          <w:color w:val="1F1F1F"/>
        </w:rPr>
        <w:t xml:space="preserve"> excels in pure ROC-AUC, its Precision-Recall curve highlights its true real-world failure. For highly imbalanced transaction streams, the Precision-Recall curve serves as our primary north-star metric.</w:t>
      </w:r>
    </w:p>
    <w:p w:rsidR="007C1E13" w:rsidRDefault="007C1E13" w:rsidP="004C3329">
      <w:pPr>
        <w:spacing w:before="100" w:beforeAutospacing="1"/>
        <w:rPr>
          <w:color w:val="1F1F1F"/>
        </w:rPr>
      </w:pPr>
    </w:p>
    <w:p w:rsidR="00203E89" w:rsidRPr="004C3329" w:rsidRDefault="00203E89" w:rsidP="004C3329">
      <w:pPr>
        <w:spacing w:before="100" w:beforeAutospacing="1"/>
        <w:rPr>
          <w:color w:val="1F1F1F"/>
        </w:rPr>
      </w:pPr>
    </w:p>
    <w:p w:rsidR="004C3329" w:rsidRPr="004C3329" w:rsidRDefault="004C3329" w:rsidP="004C3329">
      <w:pPr>
        <w:spacing w:before="100" w:beforeAutospacing="1"/>
        <w:outlineLvl w:val="2"/>
        <w:rPr>
          <w:b/>
          <w:bCs/>
          <w:color w:val="1F1F1F"/>
          <w:sz w:val="27"/>
          <w:szCs w:val="27"/>
        </w:rPr>
      </w:pPr>
      <w:r w:rsidRPr="004C3329">
        <w:rPr>
          <w:b/>
          <w:bCs/>
          <w:color w:val="1F1F1F"/>
          <w:sz w:val="27"/>
          <w:szCs w:val="27"/>
        </w:rPr>
        <w:t>Confusion Matrix &amp; Financial Operational Impact</w:t>
      </w:r>
    </w:p>
    <w:p w:rsidR="004C3329" w:rsidRPr="004C3329" w:rsidRDefault="004C3329" w:rsidP="004C3329">
      <w:pPr>
        <w:spacing w:before="100" w:beforeAutospacing="1"/>
        <w:rPr>
          <w:color w:val="1F1F1F"/>
        </w:rPr>
      </w:pPr>
      <w:r w:rsidRPr="004C3329">
        <w:rPr>
          <w:color w:val="1F1F1F"/>
        </w:rPr>
        <w:t>The confusion matrices explicitly show the trade-off between missing fraudulent events and blocking legitimate consumers.</w:t>
      </w:r>
    </w:p>
    <w:p w:rsidR="004C3329" w:rsidRPr="004C3329" w:rsidRDefault="00C172B6" w:rsidP="004C3329">
      <w:pPr>
        <w:spacing w:before="100" w:beforeAutospacing="1"/>
        <w:rPr>
          <w:color w:val="1F1F1F"/>
        </w:rPr>
      </w:pPr>
      <w:r w:rsidRPr="00C172B6">
        <w:rPr>
          <w:color w:val="1F1F1F"/>
        </w:rPr>
        <w:drawing>
          <wp:inline distT="0" distB="0" distL="0" distR="0" wp14:anchorId="1D184B6C" wp14:editId="788A0801">
            <wp:extent cx="5943600" cy="2777490"/>
            <wp:effectExtent l="0" t="0" r="0" b="381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5943600" cy="2777490"/>
                    </a:xfrm>
                    <a:prstGeom prst="rect">
                      <a:avLst/>
                    </a:prstGeom>
                  </pic:spPr>
                </pic:pic>
              </a:graphicData>
            </a:graphic>
          </wp:inline>
        </w:drawing>
      </w:r>
    </w:p>
    <w:p w:rsidR="007C1E13" w:rsidRPr="0054541E" w:rsidRDefault="007C1E13" w:rsidP="007C1E13">
      <w:pPr>
        <w:spacing w:after="80"/>
      </w:pPr>
    </w:p>
    <w:p w:rsidR="00C172B6" w:rsidRPr="007C1E13" w:rsidRDefault="007C1E13" w:rsidP="007C1E13">
      <w:pPr>
        <w:pBdr>
          <w:top w:val="single" w:sz="4" w:space="4" w:color="4472C4"/>
          <w:left w:val="single" w:sz="4" w:space="4" w:color="4472C4"/>
          <w:bottom w:val="single" w:sz="4" w:space="4" w:color="4472C4"/>
          <w:right w:val="single" w:sz="4" w:space="4" w:color="4472C4"/>
        </w:pBdr>
        <w:shd w:val="clear" w:color="auto" w:fill="EEF4FF"/>
        <w:spacing w:after="200"/>
        <w:jc w:val="center"/>
      </w:pPr>
      <w:r>
        <w:rPr>
          <w:i/>
          <w:iCs/>
          <w:color w:val="2F5496"/>
        </w:rPr>
        <w:t xml:space="preserve">  FIGURE </w:t>
      </w:r>
      <w:proofErr w:type="gramStart"/>
      <w:r>
        <w:rPr>
          <w:i/>
          <w:iCs/>
          <w:color w:val="2F5496"/>
        </w:rPr>
        <w:t xml:space="preserve">21 </w:t>
      </w:r>
      <w:r w:rsidRPr="0054541E">
        <w:rPr>
          <w:i/>
          <w:iCs/>
          <w:color w:val="2F5496"/>
        </w:rPr>
        <w:t xml:space="preserve"> —</w:t>
      </w:r>
      <w:proofErr w:type="gramEnd"/>
      <w:r w:rsidRPr="0054541E">
        <w:rPr>
          <w:i/>
          <w:iCs/>
          <w:color w:val="2F5496"/>
        </w:rPr>
        <w:t xml:space="preserve"> </w:t>
      </w:r>
      <w:r>
        <w:rPr>
          <w:i/>
          <w:iCs/>
          <w:color w:val="2F5496"/>
        </w:rPr>
        <w:t>Confusion Matrix</w:t>
      </w:r>
    </w:p>
    <w:p w:rsidR="004C3329" w:rsidRDefault="004C3329" w:rsidP="004C3329">
      <w:pPr>
        <w:spacing w:before="100" w:beforeAutospacing="1"/>
        <w:rPr>
          <w:color w:val="1F1F1F"/>
        </w:rPr>
      </w:pPr>
      <w:r w:rsidRPr="004C3329">
        <w:rPr>
          <w:color w:val="1F1F1F"/>
        </w:rPr>
        <w:t xml:space="preserve">All high-performing architectures locked onto an identical Recall floor (catching 27 out of 36 frauds). However, the Soft Voting model minimized overhead by throwing only </w:t>
      </w:r>
      <w:proofErr w:type="gramStart"/>
      <w:r w:rsidRPr="004C3329">
        <w:rPr>
          <w:color w:val="1F1F1F"/>
        </w:rPr>
        <w:t>1</w:t>
      </w:r>
      <w:proofErr w:type="gramEnd"/>
      <w:r w:rsidRPr="004C3329">
        <w:rPr>
          <w:color w:val="1F1F1F"/>
        </w:rPr>
        <w:t xml:space="preserve"> false positive, whereas </w:t>
      </w:r>
      <w:proofErr w:type="spellStart"/>
      <w:r w:rsidRPr="004C3329">
        <w:rPr>
          <w:color w:val="1F1F1F"/>
        </w:rPr>
        <w:t>AdaBoost</w:t>
      </w:r>
      <w:proofErr w:type="spellEnd"/>
      <w:r w:rsidRPr="004C3329">
        <w:rPr>
          <w:color w:val="1F1F1F"/>
        </w:rPr>
        <w:t xml:space="preserve"> threw a crippling 125 false positives.</w:t>
      </w:r>
    </w:p>
    <w:p w:rsidR="00203E89" w:rsidRPr="004C3329" w:rsidRDefault="00203E89" w:rsidP="004C3329">
      <w:pPr>
        <w:spacing w:before="100" w:beforeAutospacing="1"/>
        <w:rPr>
          <w:color w:val="1F1F1F"/>
        </w:rPr>
      </w:pPr>
    </w:p>
    <w:p w:rsidR="004C3329" w:rsidRPr="004C3329" w:rsidRDefault="004C3329" w:rsidP="004C3329">
      <w:pPr>
        <w:spacing w:before="100" w:beforeAutospacing="1"/>
        <w:outlineLvl w:val="2"/>
        <w:rPr>
          <w:b/>
          <w:bCs/>
          <w:color w:val="1F1F1F"/>
          <w:sz w:val="27"/>
          <w:szCs w:val="27"/>
        </w:rPr>
      </w:pPr>
      <w:r w:rsidRPr="004C3329">
        <w:rPr>
          <w:b/>
          <w:bCs/>
          <w:color w:val="1F1F1F"/>
          <w:sz w:val="27"/>
          <w:szCs w:val="27"/>
        </w:rPr>
        <w:t>Structural Breakdown of Bagging Variance</w:t>
      </w:r>
    </w:p>
    <w:p w:rsidR="004C3329" w:rsidRPr="004C3329" w:rsidRDefault="004C3329" w:rsidP="004C3329">
      <w:pPr>
        <w:spacing w:before="100" w:beforeAutospacing="1"/>
        <w:rPr>
          <w:color w:val="1F1F1F"/>
        </w:rPr>
      </w:pPr>
      <w:r w:rsidRPr="004C3329">
        <w:rPr>
          <w:color w:val="1F1F1F"/>
        </w:rPr>
        <w:t>The chart below illustrates how adding independent estimators explicitly drives down model variance.</w:t>
      </w:r>
    </w:p>
    <w:p w:rsidR="00C172B6" w:rsidRDefault="00C172B6" w:rsidP="004C3329">
      <w:pPr>
        <w:spacing w:before="100" w:beforeAutospacing="1"/>
        <w:rPr>
          <w:b/>
          <w:bCs/>
          <w:color w:val="1F1F1F"/>
          <w:bdr w:val="none" w:sz="0" w:space="0" w:color="auto" w:frame="1"/>
        </w:rPr>
      </w:pPr>
      <w:r w:rsidRPr="00C172B6">
        <w:rPr>
          <w:b/>
          <w:bCs/>
          <w:color w:val="1F1F1F"/>
          <w:bdr w:val="none" w:sz="0" w:space="0" w:color="auto" w:frame="1"/>
        </w:rPr>
        <w:lastRenderedPageBreak/>
        <w:drawing>
          <wp:inline distT="0" distB="0" distL="0" distR="0" wp14:anchorId="4B8AC4A8" wp14:editId="39BF016A">
            <wp:extent cx="4991100" cy="2517946"/>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4991100" cy="2517946"/>
                    </a:xfrm>
                    <a:prstGeom prst="rect">
                      <a:avLst/>
                    </a:prstGeom>
                  </pic:spPr>
                </pic:pic>
              </a:graphicData>
            </a:graphic>
          </wp:inline>
        </w:drawing>
      </w:r>
    </w:p>
    <w:p w:rsidR="007C1E13" w:rsidRPr="007C1E13" w:rsidRDefault="007C1E13" w:rsidP="007C1E13">
      <w:pPr>
        <w:pBdr>
          <w:top w:val="single" w:sz="4" w:space="4" w:color="4472C4"/>
          <w:left w:val="single" w:sz="4" w:space="4" w:color="4472C4"/>
          <w:bottom w:val="single" w:sz="4" w:space="4" w:color="4472C4"/>
          <w:right w:val="single" w:sz="4" w:space="4" w:color="4472C4"/>
        </w:pBdr>
        <w:shd w:val="clear" w:color="auto" w:fill="EEF4FF"/>
        <w:spacing w:after="200"/>
        <w:jc w:val="center"/>
      </w:pPr>
      <w:r>
        <w:rPr>
          <w:i/>
          <w:iCs/>
          <w:color w:val="2F5496"/>
        </w:rPr>
        <w:t xml:space="preserve">  FIGURE </w:t>
      </w:r>
      <w:r>
        <w:rPr>
          <w:i/>
          <w:iCs/>
          <w:color w:val="2F5496"/>
        </w:rPr>
        <w:t>22</w:t>
      </w:r>
      <w:r w:rsidRPr="0054541E">
        <w:rPr>
          <w:i/>
          <w:iCs/>
          <w:color w:val="2F5496"/>
        </w:rPr>
        <w:t xml:space="preserve"> — </w:t>
      </w:r>
      <w:r>
        <w:rPr>
          <w:i/>
          <w:iCs/>
          <w:color w:val="2F5496"/>
        </w:rPr>
        <w:t>bagging Variance</w:t>
      </w:r>
    </w:p>
    <w:p w:rsidR="007C1E13" w:rsidRDefault="007C1E13" w:rsidP="004C3329">
      <w:pPr>
        <w:spacing w:before="100" w:beforeAutospacing="1"/>
        <w:rPr>
          <w:b/>
          <w:bCs/>
          <w:color w:val="1F1F1F"/>
          <w:bdr w:val="none" w:sz="0" w:space="0" w:color="auto" w:frame="1"/>
        </w:rPr>
      </w:pPr>
    </w:p>
    <w:p w:rsidR="004C3329" w:rsidRPr="004C3329" w:rsidRDefault="004C3329" w:rsidP="004C3329">
      <w:pPr>
        <w:spacing w:before="100" w:beforeAutospacing="1"/>
        <w:rPr>
          <w:color w:val="1F1F1F"/>
        </w:rPr>
      </w:pPr>
      <w:r w:rsidRPr="004C3329">
        <w:rPr>
          <w:color w:val="1F1F1F"/>
        </w:rPr>
        <w:t xml:space="preserve"> This convergence curve shows steep performance gains up to </w:t>
      </w:r>
      <w:r w:rsidR="00C172B6">
        <w:rPr>
          <w:color w:val="1F1F1F"/>
          <w:bdr w:val="none" w:sz="0" w:space="0" w:color="auto" w:frame="1"/>
        </w:rPr>
        <w:t>estimators = 20</w:t>
      </w:r>
      <w:r w:rsidRPr="004C3329">
        <w:rPr>
          <w:color w:val="1F1F1F"/>
        </w:rPr>
        <w:t>. Beyond this point, the F1 metric encounters an asymptotic plateau.</w:t>
      </w:r>
    </w:p>
    <w:p w:rsidR="004C3329" w:rsidRPr="004C3329" w:rsidRDefault="004C3329" w:rsidP="004C3329">
      <w:pPr>
        <w:spacing w:before="100" w:beforeAutospacing="1"/>
        <w:outlineLvl w:val="2"/>
        <w:rPr>
          <w:b/>
          <w:bCs/>
          <w:color w:val="1F1F1F"/>
          <w:sz w:val="27"/>
          <w:szCs w:val="27"/>
        </w:rPr>
      </w:pPr>
      <w:r w:rsidRPr="004C3329">
        <w:rPr>
          <w:b/>
          <w:bCs/>
          <w:color w:val="1F1F1F"/>
          <w:sz w:val="27"/>
          <w:szCs w:val="27"/>
        </w:rPr>
        <w:t xml:space="preserve">Figure 4: </w:t>
      </w:r>
      <w:proofErr w:type="spellStart"/>
      <w:r w:rsidRPr="004C3329">
        <w:rPr>
          <w:b/>
          <w:bCs/>
          <w:color w:val="1F1F1F"/>
          <w:sz w:val="27"/>
          <w:szCs w:val="27"/>
        </w:rPr>
        <w:t>AdaBoost</w:t>
      </w:r>
      <w:proofErr w:type="spellEnd"/>
      <w:r w:rsidRPr="004C3329">
        <w:rPr>
          <w:b/>
          <w:bCs/>
          <w:color w:val="1F1F1F"/>
          <w:sz w:val="27"/>
          <w:szCs w:val="27"/>
        </w:rPr>
        <w:t xml:space="preserve"> Staged Loss and Boundary Overfitting</w:t>
      </w:r>
    </w:p>
    <w:p w:rsidR="004C3329" w:rsidRPr="004C3329" w:rsidRDefault="004C3329" w:rsidP="004C3329">
      <w:pPr>
        <w:spacing w:before="100" w:beforeAutospacing="1"/>
        <w:rPr>
          <w:color w:val="1F1F1F"/>
        </w:rPr>
      </w:pPr>
      <w:r w:rsidRPr="004C3329">
        <w:rPr>
          <w:color w:val="1F1F1F"/>
        </w:rPr>
        <w:t>This visualization monitors validation behavior across sequential boosting iterations.</w:t>
      </w:r>
    </w:p>
    <w:p w:rsidR="00C172B6" w:rsidRDefault="00C172B6" w:rsidP="004C3329">
      <w:pPr>
        <w:spacing w:before="100" w:beforeAutospacing="1"/>
        <w:outlineLvl w:val="2"/>
        <w:rPr>
          <w:b/>
          <w:bCs/>
          <w:color w:val="1F1F1F"/>
          <w:sz w:val="27"/>
          <w:szCs w:val="27"/>
        </w:rPr>
      </w:pPr>
      <w:r w:rsidRPr="00C172B6">
        <w:rPr>
          <w:b/>
          <w:bCs/>
          <w:color w:val="1F1F1F"/>
          <w:bdr w:val="none" w:sz="0" w:space="0" w:color="auto" w:frame="1"/>
        </w:rPr>
        <w:drawing>
          <wp:inline distT="0" distB="0" distL="0" distR="0" wp14:anchorId="250FAEE9" wp14:editId="66473A58">
            <wp:extent cx="5943600" cy="2811145"/>
            <wp:effectExtent l="0" t="0" r="0" b="8255"/>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5943600" cy="2811145"/>
                    </a:xfrm>
                    <a:prstGeom prst="rect">
                      <a:avLst/>
                    </a:prstGeom>
                  </pic:spPr>
                </pic:pic>
              </a:graphicData>
            </a:graphic>
          </wp:inline>
        </w:drawing>
      </w:r>
    </w:p>
    <w:p w:rsidR="007C1E13" w:rsidRDefault="007C1E13" w:rsidP="004C3329">
      <w:pPr>
        <w:spacing w:before="100" w:beforeAutospacing="1"/>
        <w:outlineLvl w:val="2"/>
        <w:rPr>
          <w:b/>
          <w:bCs/>
          <w:color w:val="1F1F1F"/>
          <w:sz w:val="27"/>
          <w:szCs w:val="27"/>
        </w:rPr>
      </w:pPr>
    </w:p>
    <w:p w:rsidR="007C1E13" w:rsidRPr="00203E89" w:rsidRDefault="007C1E13" w:rsidP="00203E89">
      <w:pPr>
        <w:pBdr>
          <w:top w:val="single" w:sz="4" w:space="4" w:color="4472C4"/>
          <w:left w:val="single" w:sz="4" w:space="4" w:color="4472C4"/>
          <w:bottom w:val="single" w:sz="4" w:space="4" w:color="4472C4"/>
          <w:right w:val="single" w:sz="4" w:space="4" w:color="4472C4"/>
        </w:pBdr>
        <w:shd w:val="clear" w:color="auto" w:fill="EEF4FF"/>
        <w:spacing w:after="200"/>
        <w:jc w:val="center"/>
      </w:pPr>
      <w:r>
        <w:rPr>
          <w:i/>
          <w:iCs/>
          <w:color w:val="2F5496"/>
        </w:rPr>
        <w:t xml:space="preserve">  FIGURE</w:t>
      </w:r>
      <w:r>
        <w:rPr>
          <w:i/>
          <w:iCs/>
          <w:color w:val="2F5496"/>
        </w:rPr>
        <w:t xml:space="preserve"> </w:t>
      </w:r>
      <w:proofErr w:type="gramStart"/>
      <w:r>
        <w:rPr>
          <w:i/>
          <w:iCs/>
          <w:color w:val="2F5496"/>
        </w:rPr>
        <w:t>23</w:t>
      </w:r>
      <w:r>
        <w:rPr>
          <w:i/>
          <w:iCs/>
          <w:color w:val="2F5496"/>
        </w:rPr>
        <w:t xml:space="preserve"> </w:t>
      </w:r>
      <w:r w:rsidRPr="0054541E">
        <w:rPr>
          <w:i/>
          <w:iCs/>
          <w:color w:val="2F5496"/>
        </w:rPr>
        <w:t xml:space="preserve"> —</w:t>
      </w:r>
      <w:proofErr w:type="gramEnd"/>
      <w:r w:rsidRPr="0054541E">
        <w:rPr>
          <w:i/>
          <w:iCs/>
          <w:color w:val="2F5496"/>
        </w:rPr>
        <w:t xml:space="preserve"> </w:t>
      </w:r>
      <w:r w:rsidR="00203E89">
        <w:rPr>
          <w:i/>
          <w:iCs/>
          <w:color w:val="2F5496"/>
        </w:rPr>
        <w:t xml:space="preserve"> </w:t>
      </w:r>
      <w:proofErr w:type="spellStart"/>
      <w:r w:rsidR="00203E89">
        <w:rPr>
          <w:i/>
          <w:iCs/>
          <w:color w:val="2F5496"/>
        </w:rPr>
        <w:t>Adaboost</w:t>
      </w:r>
      <w:proofErr w:type="spellEnd"/>
      <w:r w:rsidR="00203E89">
        <w:rPr>
          <w:i/>
          <w:iCs/>
          <w:color w:val="2F5496"/>
        </w:rPr>
        <w:t xml:space="preserve"> stages</w:t>
      </w:r>
    </w:p>
    <w:p w:rsidR="004C3329" w:rsidRPr="004C3329" w:rsidRDefault="004C3329" w:rsidP="004C3329">
      <w:pPr>
        <w:spacing w:before="100" w:beforeAutospacing="1"/>
        <w:outlineLvl w:val="2"/>
        <w:rPr>
          <w:b/>
          <w:bCs/>
          <w:color w:val="1F1F1F"/>
          <w:sz w:val="27"/>
          <w:szCs w:val="27"/>
        </w:rPr>
      </w:pPr>
      <w:r w:rsidRPr="004C3329">
        <w:rPr>
          <w:b/>
          <w:bCs/>
          <w:color w:val="1F1F1F"/>
          <w:sz w:val="27"/>
          <w:szCs w:val="27"/>
        </w:rPr>
        <w:lastRenderedPageBreak/>
        <w:t xml:space="preserve"> Stacking Meta-Learner Structural Attribution</w:t>
      </w:r>
    </w:p>
    <w:p w:rsidR="004C3329" w:rsidRPr="004C3329" w:rsidRDefault="004C3329" w:rsidP="004C3329">
      <w:pPr>
        <w:spacing w:before="100" w:beforeAutospacing="1"/>
        <w:rPr>
          <w:color w:val="1F1F1F"/>
        </w:rPr>
      </w:pPr>
      <w:r w:rsidRPr="004C3329">
        <w:rPr>
          <w:color w:val="1F1F1F"/>
        </w:rPr>
        <w:t>By examining the weights of the Level-1 meta-estimator (Logistic Regression), we can mathematically trace how the stacker balances its inputs.</w:t>
      </w:r>
    </w:p>
    <w:p w:rsidR="007C1E13" w:rsidRDefault="00A059A3" w:rsidP="004C3329">
      <w:pPr>
        <w:spacing w:before="100" w:beforeAutospacing="1"/>
        <w:outlineLvl w:val="2"/>
        <w:rPr>
          <w:b/>
          <w:bCs/>
          <w:color w:val="1F1F1F"/>
          <w:sz w:val="27"/>
          <w:szCs w:val="27"/>
        </w:rPr>
      </w:pPr>
      <w:r w:rsidRPr="00A059A3">
        <w:rPr>
          <w:b/>
          <w:bCs/>
          <w:color w:val="1F1F1F"/>
          <w:bdr w:val="none" w:sz="0" w:space="0" w:color="auto" w:frame="1"/>
        </w:rPr>
        <w:drawing>
          <wp:inline distT="0" distB="0" distL="0" distR="0" wp14:anchorId="3E7313CE" wp14:editId="569FB99E">
            <wp:extent cx="4628292" cy="1843405"/>
            <wp:effectExtent l="0" t="0" r="1270" b="4445"/>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4639273" cy="1847778"/>
                    </a:xfrm>
                    <a:prstGeom prst="rect">
                      <a:avLst/>
                    </a:prstGeom>
                  </pic:spPr>
                </pic:pic>
              </a:graphicData>
            </a:graphic>
          </wp:inline>
        </w:drawing>
      </w:r>
    </w:p>
    <w:p w:rsidR="007C1E13" w:rsidRPr="007C1E13" w:rsidRDefault="007C1E13" w:rsidP="007C1E13">
      <w:pPr>
        <w:pBdr>
          <w:top w:val="single" w:sz="4" w:space="4" w:color="4472C4"/>
          <w:left w:val="single" w:sz="4" w:space="4" w:color="4472C4"/>
          <w:bottom w:val="single" w:sz="4" w:space="4" w:color="4472C4"/>
          <w:right w:val="single" w:sz="4" w:space="4" w:color="4472C4"/>
        </w:pBdr>
        <w:shd w:val="clear" w:color="auto" w:fill="EEF4FF"/>
        <w:spacing w:after="200"/>
        <w:jc w:val="center"/>
      </w:pPr>
      <w:r>
        <w:rPr>
          <w:i/>
          <w:iCs/>
          <w:color w:val="2F5496"/>
        </w:rPr>
        <w:t xml:space="preserve">  FIGURE</w:t>
      </w:r>
      <w:r>
        <w:rPr>
          <w:i/>
          <w:iCs/>
          <w:color w:val="2F5496"/>
        </w:rPr>
        <w:t xml:space="preserve"> </w:t>
      </w:r>
      <w:proofErr w:type="gramStart"/>
      <w:r>
        <w:rPr>
          <w:i/>
          <w:iCs/>
          <w:color w:val="2F5496"/>
        </w:rPr>
        <w:t>24</w:t>
      </w:r>
      <w:r>
        <w:rPr>
          <w:i/>
          <w:iCs/>
          <w:color w:val="2F5496"/>
        </w:rPr>
        <w:t xml:space="preserve"> </w:t>
      </w:r>
      <w:r w:rsidRPr="0054541E">
        <w:rPr>
          <w:i/>
          <w:iCs/>
          <w:color w:val="2F5496"/>
        </w:rPr>
        <w:t xml:space="preserve"> —</w:t>
      </w:r>
      <w:proofErr w:type="gramEnd"/>
      <w:r w:rsidRPr="0054541E">
        <w:rPr>
          <w:i/>
          <w:iCs/>
          <w:color w:val="2F5496"/>
        </w:rPr>
        <w:t xml:space="preserve"> </w:t>
      </w:r>
      <w:r>
        <w:rPr>
          <w:i/>
          <w:iCs/>
          <w:color w:val="2F5496"/>
        </w:rPr>
        <w:t>Meta Learner Coefficient</w:t>
      </w:r>
    </w:p>
    <w:p w:rsidR="007C1E13" w:rsidRDefault="007C1E13" w:rsidP="004C3329">
      <w:pPr>
        <w:spacing w:before="100" w:beforeAutospacing="1"/>
        <w:outlineLvl w:val="2"/>
        <w:rPr>
          <w:b/>
          <w:bCs/>
          <w:color w:val="1F1F1F"/>
          <w:sz w:val="27"/>
          <w:szCs w:val="27"/>
        </w:rPr>
      </w:pPr>
    </w:p>
    <w:p w:rsidR="004C3329" w:rsidRPr="004C3329" w:rsidRDefault="004C3329" w:rsidP="004C3329">
      <w:pPr>
        <w:spacing w:before="100" w:beforeAutospacing="1"/>
        <w:outlineLvl w:val="2"/>
        <w:rPr>
          <w:b/>
          <w:bCs/>
          <w:color w:val="1F1F1F"/>
          <w:sz w:val="27"/>
          <w:szCs w:val="27"/>
        </w:rPr>
      </w:pPr>
      <w:r w:rsidRPr="004C3329">
        <w:rPr>
          <w:b/>
          <w:bCs/>
          <w:color w:val="1F1F1F"/>
          <w:sz w:val="27"/>
          <w:szCs w:val="27"/>
        </w:rPr>
        <w:t xml:space="preserve"> Architectural Efficiency: Ensemble vs. Single Classifiers</w:t>
      </w:r>
    </w:p>
    <w:p w:rsidR="00A059A3" w:rsidRDefault="00203E89" w:rsidP="004C3329">
      <w:pPr>
        <w:spacing w:before="100" w:beforeAutospacing="1"/>
        <w:rPr>
          <w:b/>
          <w:bCs/>
          <w:color w:val="1F1F1F"/>
          <w:bdr w:val="none" w:sz="0" w:space="0" w:color="auto" w:frame="1"/>
        </w:rPr>
      </w:pPr>
      <w:r w:rsidRPr="00203E89">
        <w:rPr>
          <w:b/>
          <w:bCs/>
          <w:color w:val="1F1F1F"/>
          <w:bdr w:val="none" w:sz="0" w:space="0" w:color="auto" w:frame="1"/>
        </w:rPr>
        <w:drawing>
          <wp:inline distT="0" distB="0" distL="0" distR="0" wp14:anchorId="448E954C" wp14:editId="2638296A">
            <wp:extent cx="5943600" cy="2113915"/>
            <wp:effectExtent l="0" t="0" r="0" b="635"/>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5943600" cy="2113915"/>
                    </a:xfrm>
                    <a:prstGeom prst="rect">
                      <a:avLst/>
                    </a:prstGeom>
                  </pic:spPr>
                </pic:pic>
              </a:graphicData>
            </a:graphic>
          </wp:inline>
        </w:drawing>
      </w:r>
    </w:p>
    <w:p w:rsidR="00203E89" w:rsidRDefault="00203E89" w:rsidP="004C3329">
      <w:pPr>
        <w:spacing w:before="100" w:beforeAutospacing="1"/>
        <w:rPr>
          <w:b/>
          <w:bCs/>
          <w:color w:val="1F1F1F"/>
          <w:bdr w:val="none" w:sz="0" w:space="0" w:color="auto" w:frame="1"/>
        </w:rPr>
      </w:pPr>
    </w:p>
    <w:p w:rsidR="00203E89" w:rsidRPr="007C1E13" w:rsidRDefault="00203E89" w:rsidP="00203E89">
      <w:pPr>
        <w:pBdr>
          <w:top w:val="single" w:sz="4" w:space="4" w:color="4472C4"/>
          <w:left w:val="single" w:sz="4" w:space="4" w:color="4472C4"/>
          <w:bottom w:val="single" w:sz="4" w:space="4" w:color="4472C4"/>
          <w:right w:val="single" w:sz="4" w:space="4" w:color="4472C4"/>
        </w:pBdr>
        <w:shd w:val="clear" w:color="auto" w:fill="EEF4FF"/>
        <w:spacing w:after="200"/>
        <w:jc w:val="center"/>
      </w:pPr>
      <w:r>
        <w:rPr>
          <w:i/>
          <w:iCs/>
          <w:color w:val="2F5496"/>
        </w:rPr>
        <w:t xml:space="preserve">  FIGURE </w:t>
      </w:r>
      <w:proofErr w:type="gramStart"/>
      <w:r>
        <w:rPr>
          <w:i/>
          <w:iCs/>
          <w:color w:val="2F5496"/>
        </w:rPr>
        <w:t xml:space="preserve">25 </w:t>
      </w:r>
      <w:r w:rsidRPr="0054541E">
        <w:rPr>
          <w:i/>
          <w:iCs/>
          <w:color w:val="2F5496"/>
        </w:rPr>
        <w:t xml:space="preserve"> —</w:t>
      </w:r>
      <w:proofErr w:type="gramEnd"/>
      <w:r w:rsidRPr="0054541E">
        <w:rPr>
          <w:i/>
          <w:iCs/>
          <w:color w:val="2F5496"/>
        </w:rPr>
        <w:t xml:space="preserve"> </w:t>
      </w:r>
      <w:r>
        <w:rPr>
          <w:i/>
          <w:iCs/>
          <w:color w:val="2F5496"/>
        </w:rPr>
        <w:t xml:space="preserve"> </w:t>
      </w:r>
      <w:r w:rsidR="00984648">
        <w:rPr>
          <w:i/>
          <w:iCs/>
          <w:color w:val="2F5496"/>
        </w:rPr>
        <w:t>Comparing ensemble and best single modes</w:t>
      </w:r>
    </w:p>
    <w:p w:rsidR="007C1E13" w:rsidRDefault="007C1E13" w:rsidP="004C3329">
      <w:pPr>
        <w:spacing w:before="100" w:beforeAutospacing="1"/>
        <w:rPr>
          <w:b/>
          <w:bCs/>
          <w:color w:val="1F1F1F"/>
          <w:bdr w:val="none" w:sz="0" w:space="0" w:color="auto" w:frame="1"/>
        </w:rPr>
      </w:pPr>
    </w:p>
    <w:p w:rsidR="004C3329" w:rsidRPr="004C3329" w:rsidRDefault="004C3329" w:rsidP="004C3329">
      <w:pPr>
        <w:spacing w:before="100" w:beforeAutospacing="1"/>
        <w:rPr>
          <w:color w:val="1F1F1F"/>
        </w:rPr>
      </w:pPr>
      <w:r w:rsidRPr="004C3329">
        <w:rPr>
          <w:color w:val="1F1F1F"/>
        </w:rPr>
        <w:t>Ensemble methods are only justified if they out-compete standalone baselines. The Soft Voting model edges out the standalone Random Forest primarily by correcting fine-grained false alarms.</w:t>
      </w:r>
    </w:p>
    <w:p w:rsidR="00544FA2" w:rsidRPr="0054541E" w:rsidRDefault="00544FA2">
      <w:pPr>
        <w:spacing w:after="80"/>
      </w:pPr>
    </w:p>
    <w:p w:rsidR="00544FA2" w:rsidRPr="0054541E" w:rsidRDefault="00932EFD">
      <w:r w:rsidRPr="0054541E">
        <w:br w:type="page"/>
      </w:r>
    </w:p>
    <w:p w:rsidR="00544FA2" w:rsidRPr="0090660A" w:rsidRDefault="00932EFD" w:rsidP="006F29B7">
      <w:pPr>
        <w:pStyle w:val="Heading1"/>
        <w:spacing w:line="360" w:lineRule="auto"/>
        <w:rPr>
          <w:rFonts w:ascii="Times New Roman" w:hAnsi="Times New Roman" w:cs="Times New Roman"/>
          <w:color w:val="000000" w:themeColor="text1"/>
        </w:rPr>
      </w:pPr>
      <w:r w:rsidRPr="0090660A">
        <w:rPr>
          <w:rFonts w:ascii="Times New Roman" w:hAnsi="Times New Roman" w:cs="Times New Roman"/>
          <w:color w:val="000000" w:themeColor="text1"/>
        </w:rPr>
        <w:lastRenderedPageBreak/>
        <w:t>9. Unsupervised Learning</w:t>
      </w:r>
    </w:p>
    <w:p w:rsidR="00544FA2" w:rsidRDefault="00932EFD" w:rsidP="006F29B7">
      <w:pPr>
        <w:pStyle w:val="Heading2"/>
        <w:spacing w:before="240" w:line="360" w:lineRule="auto"/>
        <w:rPr>
          <w:rFonts w:ascii="Times New Roman" w:hAnsi="Times New Roman" w:cs="Times New Roman"/>
          <w:color w:val="000000" w:themeColor="text1"/>
        </w:rPr>
      </w:pPr>
      <w:r w:rsidRPr="0090660A">
        <w:rPr>
          <w:rFonts w:ascii="Times New Roman" w:hAnsi="Times New Roman" w:cs="Times New Roman"/>
          <w:color w:val="000000" w:themeColor="text1"/>
        </w:rPr>
        <w:t>9.1 Dimensionality Reduction</w:t>
      </w:r>
    </w:p>
    <w:p w:rsidR="006F29B7" w:rsidRDefault="006F29B7" w:rsidP="006F29B7">
      <w:pPr>
        <w:pStyle w:val="Heading2"/>
        <w:spacing w:before="240" w:line="360" w:lineRule="auto"/>
        <w:rPr>
          <w:rFonts w:ascii="Times New Roman" w:hAnsi="Times New Roman" w:cs="Times New Roman"/>
          <w:b w:val="0"/>
          <w:color w:val="000000" w:themeColor="text1"/>
          <w:sz w:val="24"/>
        </w:rPr>
      </w:pPr>
      <w:r w:rsidRPr="006F29B7">
        <w:rPr>
          <w:rFonts w:ascii="Times New Roman" w:hAnsi="Times New Roman" w:cs="Times New Roman"/>
          <w:b w:val="0"/>
          <w:color w:val="000000" w:themeColor="text1"/>
          <w:sz w:val="24"/>
        </w:rPr>
        <w:t>Following the empirical evaluation of our unsupervised frameworks, this section analyzes the performance trade-offs, paradigm limitations, and operational impacts of shifting from labeled classification to blind anomaly detection.</w:t>
      </w:r>
    </w:p>
    <w:p w:rsidR="006F29B7" w:rsidRPr="006F29B7" w:rsidRDefault="006F29B7" w:rsidP="006F29B7">
      <w:pPr>
        <w:pStyle w:val="Heading2"/>
        <w:spacing w:before="240"/>
        <w:rPr>
          <w:rFonts w:ascii="Times New Roman" w:hAnsi="Times New Roman" w:cs="Times New Roman"/>
          <w:color w:val="000000" w:themeColor="text1"/>
        </w:rPr>
      </w:pPr>
      <w:r w:rsidRPr="006F29B7">
        <w:rPr>
          <w:rFonts w:ascii="Times New Roman" w:hAnsi="Times New Roman" w:cs="Times New Roman"/>
          <w:color w:val="000000" w:themeColor="text1"/>
        </w:rPr>
        <w:t>9.2 Anomaly Detection Results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700"/>
        <w:gridCol w:w="1665"/>
        <w:gridCol w:w="1665"/>
        <w:gridCol w:w="1665"/>
        <w:gridCol w:w="1665"/>
      </w:tblGrid>
      <w:tr w:rsidR="006F29B7" w:rsidRPr="0054541E" w:rsidTr="006F29B7">
        <w:trPr>
          <w:tblHeader/>
        </w:trPr>
        <w:tc>
          <w:tcPr>
            <w:tcW w:w="2700" w:type="dxa"/>
            <w:tcBorders>
              <w:top w:val="single" w:sz="2" w:space="0" w:color="2E75B6"/>
              <w:left w:val="single" w:sz="2" w:space="0" w:color="2E75B6"/>
              <w:bottom w:val="single" w:sz="2" w:space="0" w:color="2E75B6"/>
              <w:right w:val="single" w:sz="2" w:space="0" w:color="2E75B6"/>
            </w:tcBorders>
            <w:shd w:val="clear" w:color="auto" w:fill="44546A" w:themeFill="text2"/>
            <w:tcMar>
              <w:top w:w="80" w:type="dxa"/>
              <w:left w:w="120" w:type="dxa"/>
              <w:bottom w:w="80" w:type="dxa"/>
              <w:right w:w="120" w:type="dxa"/>
            </w:tcMar>
          </w:tcPr>
          <w:p w:rsidR="006F29B7" w:rsidRPr="0054541E" w:rsidRDefault="006F29B7" w:rsidP="00B7737C">
            <w:r w:rsidRPr="0054541E">
              <w:rPr>
                <w:b/>
                <w:bCs/>
                <w:color w:val="FFFFFF"/>
                <w:sz w:val="20"/>
                <w:szCs w:val="20"/>
              </w:rPr>
              <w:t>Method</w:t>
            </w:r>
          </w:p>
        </w:tc>
        <w:tc>
          <w:tcPr>
            <w:tcW w:w="1665" w:type="dxa"/>
            <w:tcBorders>
              <w:top w:val="single" w:sz="2" w:space="0" w:color="2E75B6"/>
              <w:left w:val="single" w:sz="2" w:space="0" w:color="2E75B6"/>
              <w:bottom w:val="single" w:sz="2" w:space="0" w:color="2E75B6"/>
              <w:right w:val="single" w:sz="2" w:space="0" w:color="2E75B6"/>
            </w:tcBorders>
            <w:shd w:val="clear" w:color="auto" w:fill="44546A" w:themeFill="text2"/>
            <w:tcMar>
              <w:top w:w="80" w:type="dxa"/>
              <w:left w:w="120" w:type="dxa"/>
              <w:bottom w:w="80" w:type="dxa"/>
              <w:right w:w="120" w:type="dxa"/>
            </w:tcMar>
          </w:tcPr>
          <w:p w:rsidR="006F29B7" w:rsidRPr="0054541E" w:rsidRDefault="006F29B7" w:rsidP="00B7737C">
            <w:r w:rsidRPr="0054541E">
              <w:rPr>
                <w:b/>
                <w:bCs/>
                <w:color w:val="FFFFFF"/>
                <w:sz w:val="20"/>
                <w:szCs w:val="20"/>
              </w:rPr>
              <w:t>F1</w:t>
            </w:r>
          </w:p>
        </w:tc>
        <w:tc>
          <w:tcPr>
            <w:tcW w:w="1665" w:type="dxa"/>
            <w:tcBorders>
              <w:top w:val="single" w:sz="2" w:space="0" w:color="2E75B6"/>
              <w:left w:val="single" w:sz="2" w:space="0" w:color="2E75B6"/>
              <w:bottom w:val="single" w:sz="2" w:space="0" w:color="2E75B6"/>
              <w:right w:val="single" w:sz="2" w:space="0" w:color="2E75B6"/>
            </w:tcBorders>
            <w:shd w:val="clear" w:color="auto" w:fill="44546A" w:themeFill="text2"/>
            <w:tcMar>
              <w:top w:w="80" w:type="dxa"/>
              <w:left w:w="120" w:type="dxa"/>
              <w:bottom w:w="80" w:type="dxa"/>
              <w:right w:w="120" w:type="dxa"/>
            </w:tcMar>
          </w:tcPr>
          <w:p w:rsidR="006F29B7" w:rsidRPr="0054541E" w:rsidRDefault="006F29B7" w:rsidP="00B7737C">
            <w:r w:rsidRPr="0054541E">
              <w:rPr>
                <w:b/>
                <w:bCs/>
                <w:color w:val="FFFFFF"/>
                <w:sz w:val="20"/>
                <w:szCs w:val="20"/>
              </w:rPr>
              <w:t>PR-AUC</w:t>
            </w:r>
          </w:p>
        </w:tc>
        <w:tc>
          <w:tcPr>
            <w:tcW w:w="1665" w:type="dxa"/>
            <w:tcBorders>
              <w:top w:val="single" w:sz="2" w:space="0" w:color="2E75B6"/>
              <w:left w:val="single" w:sz="2" w:space="0" w:color="2E75B6"/>
              <w:bottom w:val="single" w:sz="2" w:space="0" w:color="2E75B6"/>
              <w:right w:val="single" w:sz="2" w:space="0" w:color="2E75B6"/>
            </w:tcBorders>
            <w:shd w:val="clear" w:color="auto" w:fill="44546A" w:themeFill="text2"/>
            <w:tcMar>
              <w:top w:w="80" w:type="dxa"/>
              <w:left w:w="120" w:type="dxa"/>
              <w:bottom w:w="80" w:type="dxa"/>
              <w:right w:w="120" w:type="dxa"/>
            </w:tcMar>
          </w:tcPr>
          <w:p w:rsidR="006F29B7" w:rsidRPr="0054541E" w:rsidRDefault="006F29B7" w:rsidP="00B7737C">
            <w:r w:rsidRPr="0054541E">
              <w:rPr>
                <w:b/>
                <w:bCs/>
                <w:color w:val="FFFFFF"/>
                <w:sz w:val="20"/>
                <w:szCs w:val="20"/>
              </w:rPr>
              <w:t>ROC-AUC</w:t>
            </w:r>
          </w:p>
        </w:tc>
        <w:tc>
          <w:tcPr>
            <w:tcW w:w="1665" w:type="dxa"/>
            <w:tcBorders>
              <w:top w:val="single" w:sz="2" w:space="0" w:color="2E75B6"/>
              <w:left w:val="single" w:sz="2" w:space="0" w:color="2E75B6"/>
              <w:bottom w:val="single" w:sz="2" w:space="0" w:color="2E75B6"/>
              <w:right w:val="single" w:sz="2" w:space="0" w:color="2E75B6"/>
            </w:tcBorders>
            <w:shd w:val="clear" w:color="auto" w:fill="44546A" w:themeFill="text2"/>
            <w:tcMar>
              <w:top w:w="80" w:type="dxa"/>
              <w:left w:w="120" w:type="dxa"/>
              <w:bottom w:w="80" w:type="dxa"/>
              <w:right w:w="120" w:type="dxa"/>
            </w:tcMar>
          </w:tcPr>
          <w:p w:rsidR="006F29B7" w:rsidRPr="0054541E" w:rsidRDefault="006F29B7" w:rsidP="00B7737C">
            <w:r w:rsidRPr="0054541E">
              <w:rPr>
                <w:b/>
                <w:bCs/>
                <w:color w:val="FFFFFF"/>
                <w:sz w:val="20"/>
                <w:szCs w:val="20"/>
              </w:rPr>
              <w:t>N Flagged</w:t>
            </w:r>
          </w:p>
        </w:tc>
      </w:tr>
      <w:tr w:rsidR="006F29B7" w:rsidRPr="0054541E" w:rsidTr="00B7737C">
        <w:tc>
          <w:tcPr>
            <w:tcW w:w="2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6F29B7" w:rsidRPr="0054541E" w:rsidRDefault="006F29B7" w:rsidP="00B7737C">
            <w:r w:rsidRPr="0054541E">
              <w:rPr>
                <w:sz w:val="20"/>
                <w:szCs w:val="20"/>
              </w:rPr>
              <w:t>Isolation Forest</w:t>
            </w:r>
          </w:p>
        </w:tc>
        <w:tc>
          <w:tcPr>
            <w:tcW w:w="166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6F29B7" w:rsidRPr="0054541E" w:rsidRDefault="006F29B7" w:rsidP="00B7737C">
            <w:r w:rsidRPr="0054541E">
              <w:rPr>
                <w:sz w:val="20"/>
                <w:szCs w:val="20"/>
              </w:rPr>
              <w:t xml:space="preserve"> </w:t>
            </w:r>
            <w:r>
              <w:rPr>
                <w:sz w:val="20"/>
                <w:szCs w:val="20"/>
              </w:rPr>
              <w:t>0.0055</w:t>
            </w:r>
          </w:p>
        </w:tc>
        <w:tc>
          <w:tcPr>
            <w:tcW w:w="166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6F29B7" w:rsidRPr="0054541E" w:rsidRDefault="006F29B7" w:rsidP="00B7737C">
            <w:r>
              <w:t>0.0071</w:t>
            </w:r>
          </w:p>
        </w:tc>
        <w:tc>
          <w:tcPr>
            <w:tcW w:w="166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6F29B7" w:rsidRPr="0054541E" w:rsidRDefault="006F29B7" w:rsidP="00B7737C">
            <w:r>
              <w:rPr>
                <w:sz w:val="20"/>
                <w:szCs w:val="20"/>
              </w:rPr>
              <w:t>0.9184</w:t>
            </w:r>
            <w:r w:rsidRPr="0054541E">
              <w:rPr>
                <w:sz w:val="20"/>
                <w:szCs w:val="20"/>
              </w:rPr>
              <w:t xml:space="preserve"> </w:t>
            </w:r>
          </w:p>
        </w:tc>
        <w:tc>
          <w:tcPr>
            <w:tcW w:w="166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6F29B7" w:rsidRPr="0054541E" w:rsidRDefault="006F29B7" w:rsidP="00B7737C">
            <w:r>
              <w:rPr>
                <w:sz w:val="20"/>
                <w:szCs w:val="20"/>
              </w:rPr>
              <w:t>182.0</w:t>
            </w:r>
            <w:r w:rsidRPr="0054541E">
              <w:rPr>
                <w:sz w:val="20"/>
                <w:szCs w:val="20"/>
              </w:rPr>
              <w:t xml:space="preserve"> </w:t>
            </w:r>
          </w:p>
        </w:tc>
      </w:tr>
      <w:tr w:rsidR="006F29B7" w:rsidRPr="0054541E" w:rsidTr="00B7737C">
        <w:tc>
          <w:tcPr>
            <w:tcW w:w="2700" w:type="dxa"/>
            <w:tcBorders>
              <w:top w:val="single" w:sz="1" w:space="0" w:color="CCCCCC"/>
              <w:left w:val="single" w:sz="1" w:space="0" w:color="CCCCCC"/>
              <w:bottom w:val="single" w:sz="1" w:space="0" w:color="CCCCCC"/>
              <w:right w:val="single" w:sz="1" w:space="0" w:color="CCCCCC"/>
            </w:tcBorders>
            <w:shd w:val="clear" w:color="auto" w:fill="EEF4FF"/>
            <w:tcMar>
              <w:top w:w="80" w:type="dxa"/>
              <w:left w:w="120" w:type="dxa"/>
              <w:bottom w:w="80" w:type="dxa"/>
              <w:right w:w="120" w:type="dxa"/>
            </w:tcMar>
          </w:tcPr>
          <w:p w:rsidR="006F29B7" w:rsidRPr="0054541E" w:rsidRDefault="006F29B7" w:rsidP="00B7737C">
            <w:r w:rsidRPr="0054541E">
              <w:rPr>
                <w:sz w:val="20"/>
                <w:szCs w:val="20"/>
              </w:rPr>
              <w:t>Local Outlier Factor</w:t>
            </w:r>
          </w:p>
        </w:tc>
        <w:tc>
          <w:tcPr>
            <w:tcW w:w="1665" w:type="dxa"/>
            <w:tcBorders>
              <w:top w:val="single" w:sz="1" w:space="0" w:color="CCCCCC"/>
              <w:left w:val="single" w:sz="1" w:space="0" w:color="CCCCCC"/>
              <w:bottom w:val="single" w:sz="1" w:space="0" w:color="CCCCCC"/>
              <w:right w:val="single" w:sz="1" w:space="0" w:color="CCCCCC"/>
            </w:tcBorders>
            <w:shd w:val="clear" w:color="auto" w:fill="EEF4FF"/>
            <w:tcMar>
              <w:top w:w="80" w:type="dxa"/>
              <w:left w:w="120" w:type="dxa"/>
              <w:bottom w:w="80" w:type="dxa"/>
              <w:right w:w="120" w:type="dxa"/>
            </w:tcMar>
          </w:tcPr>
          <w:p w:rsidR="006F29B7" w:rsidRPr="0054541E" w:rsidRDefault="006F29B7" w:rsidP="00B7737C">
            <w:r w:rsidRPr="0054541E">
              <w:rPr>
                <w:sz w:val="20"/>
                <w:szCs w:val="20"/>
              </w:rPr>
              <w:t xml:space="preserve"> </w:t>
            </w:r>
            <w:r>
              <w:rPr>
                <w:sz w:val="20"/>
                <w:szCs w:val="20"/>
              </w:rPr>
              <w:t>0.0530</w:t>
            </w:r>
          </w:p>
        </w:tc>
        <w:tc>
          <w:tcPr>
            <w:tcW w:w="1665" w:type="dxa"/>
            <w:tcBorders>
              <w:top w:val="single" w:sz="1" w:space="0" w:color="CCCCCC"/>
              <w:left w:val="single" w:sz="1" w:space="0" w:color="CCCCCC"/>
              <w:bottom w:val="single" w:sz="1" w:space="0" w:color="CCCCCC"/>
              <w:right w:val="single" w:sz="1" w:space="0" w:color="CCCCCC"/>
            </w:tcBorders>
            <w:shd w:val="clear" w:color="auto" w:fill="EEF4FF"/>
            <w:tcMar>
              <w:top w:w="80" w:type="dxa"/>
              <w:left w:w="120" w:type="dxa"/>
              <w:bottom w:w="80" w:type="dxa"/>
              <w:right w:w="120" w:type="dxa"/>
            </w:tcMar>
          </w:tcPr>
          <w:p w:rsidR="006F29B7" w:rsidRPr="0054541E" w:rsidRDefault="006F29B7" w:rsidP="00B7737C">
            <w:r w:rsidRPr="0054541E">
              <w:rPr>
                <w:sz w:val="20"/>
                <w:szCs w:val="20"/>
              </w:rPr>
              <w:t xml:space="preserve"> </w:t>
            </w:r>
            <w:r>
              <w:rPr>
                <w:sz w:val="20"/>
                <w:szCs w:val="20"/>
              </w:rPr>
              <w:t>0.0307</w:t>
            </w:r>
          </w:p>
        </w:tc>
        <w:tc>
          <w:tcPr>
            <w:tcW w:w="1665" w:type="dxa"/>
            <w:tcBorders>
              <w:top w:val="single" w:sz="1" w:space="0" w:color="CCCCCC"/>
              <w:left w:val="single" w:sz="1" w:space="0" w:color="CCCCCC"/>
              <w:bottom w:val="single" w:sz="1" w:space="0" w:color="CCCCCC"/>
              <w:right w:val="single" w:sz="1" w:space="0" w:color="CCCCCC"/>
            </w:tcBorders>
            <w:shd w:val="clear" w:color="auto" w:fill="EEF4FF"/>
            <w:tcMar>
              <w:top w:w="80" w:type="dxa"/>
              <w:left w:w="120" w:type="dxa"/>
              <w:bottom w:w="80" w:type="dxa"/>
              <w:right w:w="120" w:type="dxa"/>
            </w:tcMar>
          </w:tcPr>
          <w:p w:rsidR="006F29B7" w:rsidRPr="0054541E" w:rsidRDefault="006F29B7" w:rsidP="00B7737C">
            <w:r w:rsidRPr="0054541E">
              <w:rPr>
                <w:sz w:val="20"/>
                <w:szCs w:val="20"/>
              </w:rPr>
              <w:t xml:space="preserve"> </w:t>
            </w:r>
            <w:r>
              <w:rPr>
                <w:sz w:val="20"/>
                <w:szCs w:val="20"/>
              </w:rPr>
              <w:t>0.9291</w:t>
            </w:r>
          </w:p>
        </w:tc>
        <w:tc>
          <w:tcPr>
            <w:tcW w:w="1665" w:type="dxa"/>
            <w:tcBorders>
              <w:top w:val="single" w:sz="1" w:space="0" w:color="CCCCCC"/>
              <w:left w:val="single" w:sz="1" w:space="0" w:color="CCCCCC"/>
              <w:bottom w:val="single" w:sz="1" w:space="0" w:color="CCCCCC"/>
              <w:right w:val="single" w:sz="1" w:space="0" w:color="CCCCCC"/>
            </w:tcBorders>
            <w:shd w:val="clear" w:color="auto" w:fill="EEF4FF"/>
            <w:tcMar>
              <w:top w:w="80" w:type="dxa"/>
              <w:left w:w="120" w:type="dxa"/>
              <w:bottom w:w="80" w:type="dxa"/>
              <w:right w:w="120" w:type="dxa"/>
            </w:tcMar>
          </w:tcPr>
          <w:p w:rsidR="006F29B7" w:rsidRPr="0054541E" w:rsidRDefault="006F29B7" w:rsidP="00B7737C">
            <w:r w:rsidRPr="0054541E">
              <w:rPr>
                <w:sz w:val="20"/>
                <w:szCs w:val="20"/>
              </w:rPr>
              <w:t xml:space="preserve"> </w:t>
            </w:r>
            <w:r>
              <w:rPr>
                <w:sz w:val="20"/>
                <w:szCs w:val="20"/>
              </w:rPr>
              <w:t>234.0</w:t>
            </w:r>
          </w:p>
        </w:tc>
      </w:tr>
      <w:tr w:rsidR="006F29B7" w:rsidRPr="0054541E" w:rsidTr="00B7737C">
        <w:tc>
          <w:tcPr>
            <w:tcW w:w="2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6F29B7" w:rsidRPr="0054541E" w:rsidRDefault="006F29B7" w:rsidP="00B7737C">
            <w:r w:rsidRPr="0054541E">
              <w:rPr>
                <w:sz w:val="20"/>
                <w:szCs w:val="20"/>
              </w:rPr>
              <w:t>One-Class SVM</w:t>
            </w:r>
          </w:p>
        </w:tc>
        <w:tc>
          <w:tcPr>
            <w:tcW w:w="166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6F29B7" w:rsidRPr="0054541E" w:rsidRDefault="006F29B7" w:rsidP="00B7737C">
            <w:r w:rsidRPr="0054541E">
              <w:rPr>
                <w:sz w:val="20"/>
                <w:szCs w:val="20"/>
              </w:rPr>
              <w:t xml:space="preserve"> </w:t>
            </w:r>
            <w:r>
              <w:rPr>
                <w:sz w:val="20"/>
                <w:szCs w:val="20"/>
              </w:rPr>
              <w:t>0.0073</w:t>
            </w:r>
          </w:p>
        </w:tc>
        <w:tc>
          <w:tcPr>
            <w:tcW w:w="166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6F29B7" w:rsidRPr="0054541E" w:rsidRDefault="006F29B7" w:rsidP="00B7737C">
            <w:r w:rsidRPr="0054541E">
              <w:rPr>
                <w:sz w:val="20"/>
                <w:szCs w:val="20"/>
              </w:rPr>
              <w:t xml:space="preserve"> </w:t>
            </w:r>
            <w:r>
              <w:rPr>
                <w:sz w:val="20"/>
                <w:szCs w:val="20"/>
              </w:rPr>
              <w:t>0.0029</w:t>
            </w:r>
          </w:p>
        </w:tc>
        <w:tc>
          <w:tcPr>
            <w:tcW w:w="166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6F29B7" w:rsidRPr="0054541E" w:rsidRDefault="006F29B7" w:rsidP="00B7737C">
            <w:r w:rsidRPr="0054541E">
              <w:rPr>
                <w:sz w:val="20"/>
                <w:szCs w:val="20"/>
              </w:rPr>
              <w:t xml:space="preserve"> </w:t>
            </w:r>
            <w:r>
              <w:rPr>
                <w:sz w:val="20"/>
                <w:szCs w:val="20"/>
              </w:rPr>
              <w:t>0.6117</w:t>
            </w:r>
          </w:p>
        </w:tc>
        <w:tc>
          <w:tcPr>
            <w:tcW w:w="166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6F29B7" w:rsidRPr="0054541E" w:rsidRDefault="006F29B7" w:rsidP="00B7737C">
            <w:r>
              <w:rPr>
                <w:sz w:val="20"/>
                <w:szCs w:val="20"/>
              </w:rPr>
              <w:t>5283.0</w:t>
            </w:r>
            <w:r w:rsidRPr="0054541E">
              <w:rPr>
                <w:sz w:val="20"/>
                <w:szCs w:val="20"/>
              </w:rPr>
              <w:t xml:space="preserve"> </w:t>
            </w:r>
          </w:p>
        </w:tc>
      </w:tr>
      <w:tr w:rsidR="006F29B7" w:rsidRPr="0054541E" w:rsidTr="00B7737C">
        <w:tc>
          <w:tcPr>
            <w:tcW w:w="2700" w:type="dxa"/>
            <w:tcBorders>
              <w:top w:val="single" w:sz="1" w:space="0" w:color="CCCCCC"/>
              <w:left w:val="single" w:sz="1" w:space="0" w:color="CCCCCC"/>
              <w:bottom w:val="single" w:sz="1" w:space="0" w:color="CCCCCC"/>
              <w:right w:val="single" w:sz="1" w:space="0" w:color="CCCCCC"/>
            </w:tcBorders>
            <w:shd w:val="clear" w:color="auto" w:fill="EEF4FF"/>
            <w:tcMar>
              <w:top w:w="80" w:type="dxa"/>
              <w:left w:w="120" w:type="dxa"/>
              <w:bottom w:w="80" w:type="dxa"/>
              <w:right w:w="120" w:type="dxa"/>
            </w:tcMar>
          </w:tcPr>
          <w:p w:rsidR="006F29B7" w:rsidRPr="0054541E" w:rsidRDefault="006F29B7" w:rsidP="00B7737C">
            <w:r w:rsidRPr="0054541E">
              <w:rPr>
                <w:sz w:val="20"/>
                <w:szCs w:val="20"/>
              </w:rPr>
              <w:t>Elliptic Envelope</w:t>
            </w:r>
          </w:p>
        </w:tc>
        <w:tc>
          <w:tcPr>
            <w:tcW w:w="1665" w:type="dxa"/>
            <w:tcBorders>
              <w:top w:val="single" w:sz="1" w:space="0" w:color="CCCCCC"/>
              <w:left w:val="single" w:sz="1" w:space="0" w:color="CCCCCC"/>
              <w:bottom w:val="single" w:sz="1" w:space="0" w:color="CCCCCC"/>
              <w:right w:val="single" w:sz="1" w:space="0" w:color="CCCCCC"/>
            </w:tcBorders>
            <w:shd w:val="clear" w:color="auto" w:fill="EEF4FF"/>
            <w:tcMar>
              <w:top w:w="80" w:type="dxa"/>
              <w:left w:w="120" w:type="dxa"/>
              <w:bottom w:w="80" w:type="dxa"/>
              <w:right w:w="120" w:type="dxa"/>
            </w:tcMar>
          </w:tcPr>
          <w:p w:rsidR="006F29B7" w:rsidRPr="0054541E" w:rsidRDefault="006F29B7" w:rsidP="00B7737C">
            <w:r w:rsidRPr="0054541E">
              <w:rPr>
                <w:sz w:val="20"/>
                <w:szCs w:val="20"/>
              </w:rPr>
              <w:t xml:space="preserve"> </w:t>
            </w:r>
            <w:r>
              <w:rPr>
                <w:sz w:val="20"/>
                <w:szCs w:val="20"/>
              </w:rPr>
              <w:t>0.0000</w:t>
            </w:r>
          </w:p>
        </w:tc>
        <w:tc>
          <w:tcPr>
            <w:tcW w:w="1665" w:type="dxa"/>
            <w:tcBorders>
              <w:top w:val="single" w:sz="1" w:space="0" w:color="CCCCCC"/>
              <w:left w:val="single" w:sz="1" w:space="0" w:color="CCCCCC"/>
              <w:bottom w:val="single" w:sz="1" w:space="0" w:color="CCCCCC"/>
              <w:right w:val="single" w:sz="1" w:space="0" w:color="CCCCCC"/>
            </w:tcBorders>
            <w:shd w:val="clear" w:color="auto" w:fill="EEF4FF"/>
            <w:tcMar>
              <w:top w:w="80" w:type="dxa"/>
              <w:left w:w="120" w:type="dxa"/>
              <w:bottom w:w="80" w:type="dxa"/>
              <w:right w:w="120" w:type="dxa"/>
            </w:tcMar>
          </w:tcPr>
          <w:p w:rsidR="006F29B7" w:rsidRPr="0054541E" w:rsidRDefault="006F29B7" w:rsidP="00B7737C">
            <w:r>
              <w:rPr>
                <w:sz w:val="20"/>
                <w:szCs w:val="20"/>
              </w:rPr>
              <w:t>0.0008</w:t>
            </w:r>
            <w:r w:rsidRPr="0054541E">
              <w:rPr>
                <w:sz w:val="20"/>
                <w:szCs w:val="20"/>
              </w:rPr>
              <w:t xml:space="preserve"> </w:t>
            </w:r>
          </w:p>
        </w:tc>
        <w:tc>
          <w:tcPr>
            <w:tcW w:w="1665" w:type="dxa"/>
            <w:tcBorders>
              <w:top w:val="single" w:sz="1" w:space="0" w:color="CCCCCC"/>
              <w:left w:val="single" w:sz="1" w:space="0" w:color="CCCCCC"/>
              <w:bottom w:val="single" w:sz="1" w:space="0" w:color="CCCCCC"/>
              <w:right w:val="single" w:sz="1" w:space="0" w:color="CCCCCC"/>
            </w:tcBorders>
            <w:shd w:val="clear" w:color="auto" w:fill="EEF4FF"/>
            <w:tcMar>
              <w:top w:w="80" w:type="dxa"/>
              <w:left w:w="120" w:type="dxa"/>
              <w:bottom w:w="80" w:type="dxa"/>
              <w:right w:w="120" w:type="dxa"/>
            </w:tcMar>
          </w:tcPr>
          <w:p w:rsidR="006F29B7" w:rsidRPr="0054541E" w:rsidRDefault="006F29B7" w:rsidP="00B7737C">
            <w:r>
              <w:rPr>
                <w:sz w:val="20"/>
                <w:szCs w:val="20"/>
              </w:rPr>
              <w:t>0.6033</w:t>
            </w:r>
            <w:r w:rsidRPr="0054541E">
              <w:rPr>
                <w:sz w:val="20"/>
                <w:szCs w:val="20"/>
              </w:rPr>
              <w:t xml:space="preserve"> </w:t>
            </w:r>
          </w:p>
        </w:tc>
        <w:tc>
          <w:tcPr>
            <w:tcW w:w="1665" w:type="dxa"/>
            <w:tcBorders>
              <w:top w:val="single" w:sz="1" w:space="0" w:color="CCCCCC"/>
              <w:left w:val="single" w:sz="1" w:space="0" w:color="CCCCCC"/>
              <w:bottom w:val="single" w:sz="1" w:space="0" w:color="CCCCCC"/>
              <w:right w:val="single" w:sz="1" w:space="0" w:color="CCCCCC"/>
            </w:tcBorders>
            <w:shd w:val="clear" w:color="auto" w:fill="EEF4FF"/>
            <w:tcMar>
              <w:top w:w="80" w:type="dxa"/>
              <w:left w:w="120" w:type="dxa"/>
              <w:bottom w:w="80" w:type="dxa"/>
              <w:right w:w="120" w:type="dxa"/>
            </w:tcMar>
          </w:tcPr>
          <w:p w:rsidR="006F29B7" w:rsidRPr="0054541E" w:rsidRDefault="006F29B7" w:rsidP="00B7737C">
            <w:r>
              <w:rPr>
                <w:sz w:val="20"/>
                <w:szCs w:val="20"/>
              </w:rPr>
              <w:t>181.0</w:t>
            </w:r>
            <w:r w:rsidRPr="0054541E">
              <w:rPr>
                <w:sz w:val="20"/>
                <w:szCs w:val="20"/>
              </w:rPr>
              <w:t xml:space="preserve"> </w:t>
            </w:r>
          </w:p>
        </w:tc>
      </w:tr>
      <w:tr w:rsidR="006F29B7" w:rsidRPr="0054541E" w:rsidTr="00B7737C">
        <w:tc>
          <w:tcPr>
            <w:tcW w:w="2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6F29B7" w:rsidRPr="0054541E" w:rsidRDefault="006F29B7" w:rsidP="00B7737C">
            <w:r w:rsidRPr="0054541E">
              <w:rPr>
                <w:sz w:val="20"/>
                <w:szCs w:val="20"/>
              </w:rPr>
              <w:t>PCA Reconstruction</w:t>
            </w:r>
          </w:p>
        </w:tc>
        <w:tc>
          <w:tcPr>
            <w:tcW w:w="166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6F29B7" w:rsidRPr="0054541E" w:rsidRDefault="006F29B7" w:rsidP="00B7737C">
            <w:r w:rsidRPr="0054541E">
              <w:rPr>
                <w:sz w:val="20"/>
                <w:szCs w:val="20"/>
              </w:rPr>
              <w:t xml:space="preserve"> </w:t>
            </w:r>
            <w:r>
              <w:rPr>
                <w:sz w:val="20"/>
                <w:szCs w:val="20"/>
              </w:rPr>
              <w:t>0.0110</w:t>
            </w:r>
          </w:p>
        </w:tc>
        <w:tc>
          <w:tcPr>
            <w:tcW w:w="166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6F29B7" w:rsidRPr="0054541E" w:rsidRDefault="006F29B7" w:rsidP="00B7737C">
            <w:r>
              <w:rPr>
                <w:sz w:val="20"/>
                <w:szCs w:val="20"/>
              </w:rPr>
              <w:t>0.0026</w:t>
            </w:r>
            <w:r w:rsidRPr="0054541E">
              <w:rPr>
                <w:sz w:val="20"/>
                <w:szCs w:val="20"/>
              </w:rPr>
              <w:t xml:space="preserve"> </w:t>
            </w:r>
          </w:p>
        </w:tc>
        <w:tc>
          <w:tcPr>
            <w:tcW w:w="166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6F29B7" w:rsidRPr="0054541E" w:rsidRDefault="006F29B7" w:rsidP="00B7737C">
            <w:r>
              <w:rPr>
                <w:sz w:val="20"/>
                <w:szCs w:val="20"/>
              </w:rPr>
              <w:t>0.7867</w:t>
            </w:r>
            <w:r w:rsidRPr="0054541E">
              <w:rPr>
                <w:sz w:val="20"/>
                <w:szCs w:val="20"/>
              </w:rPr>
              <w:t xml:space="preserve"> </w:t>
            </w:r>
          </w:p>
        </w:tc>
        <w:tc>
          <w:tcPr>
            <w:tcW w:w="166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6F29B7" w:rsidRPr="0054541E" w:rsidRDefault="006F29B7" w:rsidP="00B7737C">
            <w:r>
              <w:rPr>
                <w:sz w:val="20"/>
                <w:szCs w:val="20"/>
              </w:rPr>
              <w:t>183.0</w:t>
            </w:r>
            <w:r w:rsidRPr="0054541E">
              <w:rPr>
                <w:sz w:val="20"/>
                <w:szCs w:val="20"/>
              </w:rPr>
              <w:t xml:space="preserve"> </w:t>
            </w:r>
          </w:p>
        </w:tc>
      </w:tr>
      <w:tr w:rsidR="006F29B7" w:rsidRPr="0054541E" w:rsidTr="00B7737C">
        <w:tc>
          <w:tcPr>
            <w:tcW w:w="2700" w:type="dxa"/>
            <w:tcBorders>
              <w:top w:val="single" w:sz="1" w:space="0" w:color="CCCCCC"/>
              <w:left w:val="single" w:sz="1" w:space="0" w:color="CCCCCC"/>
              <w:bottom w:val="single" w:sz="1" w:space="0" w:color="CCCCCC"/>
              <w:right w:val="single" w:sz="1" w:space="0" w:color="CCCCCC"/>
            </w:tcBorders>
            <w:shd w:val="clear" w:color="auto" w:fill="EEF4FF"/>
            <w:tcMar>
              <w:top w:w="80" w:type="dxa"/>
              <w:left w:w="120" w:type="dxa"/>
              <w:bottom w:w="80" w:type="dxa"/>
              <w:right w:w="120" w:type="dxa"/>
            </w:tcMar>
          </w:tcPr>
          <w:p w:rsidR="006F29B7" w:rsidRPr="0054541E" w:rsidRDefault="006F29B7" w:rsidP="00B7737C">
            <w:r w:rsidRPr="0054541E">
              <w:rPr>
                <w:sz w:val="20"/>
                <w:szCs w:val="20"/>
              </w:rPr>
              <w:t>Z-Score Baseline</w:t>
            </w:r>
          </w:p>
        </w:tc>
        <w:tc>
          <w:tcPr>
            <w:tcW w:w="1665" w:type="dxa"/>
            <w:tcBorders>
              <w:top w:val="single" w:sz="1" w:space="0" w:color="CCCCCC"/>
              <w:left w:val="single" w:sz="1" w:space="0" w:color="CCCCCC"/>
              <w:bottom w:val="single" w:sz="1" w:space="0" w:color="CCCCCC"/>
              <w:right w:val="single" w:sz="1" w:space="0" w:color="CCCCCC"/>
            </w:tcBorders>
            <w:shd w:val="clear" w:color="auto" w:fill="EEF4FF"/>
            <w:tcMar>
              <w:top w:w="80" w:type="dxa"/>
              <w:left w:w="120" w:type="dxa"/>
              <w:bottom w:w="80" w:type="dxa"/>
              <w:right w:w="120" w:type="dxa"/>
            </w:tcMar>
          </w:tcPr>
          <w:p w:rsidR="006F29B7" w:rsidRPr="0054541E" w:rsidRDefault="006F29B7" w:rsidP="00B7737C">
            <w:r w:rsidRPr="0054541E">
              <w:rPr>
                <w:sz w:val="20"/>
                <w:szCs w:val="20"/>
              </w:rPr>
              <w:t xml:space="preserve"> </w:t>
            </w:r>
            <w:r>
              <w:rPr>
                <w:sz w:val="20"/>
                <w:szCs w:val="20"/>
              </w:rPr>
              <w:t>0.0331</w:t>
            </w:r>
          </w:p>
        </w:tc>
        <w:tc>
          <w:tcPr>
            <w:tcW w:w="1665" w:type="dxa"/>
            <w:tcBorders>
              <w:top w:val="single" w:sz="1" w:space="0" w:color="CCCCCC"/>
              <w:left w:val="single" w:sz="1" w:space="0" w:color="CCCCCC"/>
              <w:bottom w:val="single" w:sz="1" w:space="0" w:color="CCCCCC"/>
              <w:right w:val="single" w:sz="1" w:space="0" w:color="CCCCCC"/>
            </w:tcBorders>
            <w:shd w:val="clear" w:color="auto" w:fill="EEF4FF"/>
            <w:tcMar>
              <w:top w:w="80" w:type="dxa"/>
              <w:left w:w="120" w:type="dxa"/>
              <w:bottom w:w="80" w:type="dxa"/>
              <w:right w:w="120" w:type="dxa"/>
            </w:tcMar>
          </w:tcPr>
          <w:p w:rsidR="006F29B7" w:rsidRPr="0054541E" w:rsidRDefault="006F29B7" w:rsidP="00B7737C">
            <w:r>
              <w:rPr>
                <w:sz w:val="20"/>
                <w:szCs w:val="20"/>
              </w:rPr>
              <w:t>0.0044</w:t>
            </w:r>
            <w:r w:rsidRPr="0054541E">
              <w:rPr>
                <w:sz w:val="20"/>
                <w:szCs w:val="20"/>
              </w:rPr>
              <w:t xml:space="preserve"> </w:t>
            </w:r>
          </w:p>
        </w:tc>
        <w:tc>
          <w:tcPr>
            <w:tcW w:w="1665" w:type="dxa"/>
            <w:tcBorders>
              <w:top w:val="single" w:sz="1" w:space="0" w:color="CCCCCC"/>
              <w:left w:val="single" w:sz="1" w:space="0" w:color="CCCCCC"/>
              <w:bottom w:val="single" w:sz="1" w:space="0" w:color="CCCCCC"/>
              <w:right w:val="single" w:sz="1" w:space="0" w:color="CCCCCC"/>
            </w:tcBorders>
            <w:shd w:val="clear" w:color="auto" w:fill="EEF4FF"/>
            <w:tcMar>
              <w:top w:w="80" w:type="dxa"/>
              <w:left w:w="120" w:type="dxa"/>
              <w:bottom w:w="80" w:type="dxa"/>
              <w:right w:w="120" w:type="dxa"/>
            </w:tcMar>
          </w:tcPr>
          <w:p w:rsidR="006F29B7" w:rsidRPr="0054541E" w:rsidRDefault="006F29B7" w:rsidP="00B7737C">
            <w:r>
              <w:rPr>
                <w:sz w:val="20"/>
                <w:szCs w:val="20"/>
              </w:rPr>
              <w:t>0.8373</w:t>
            </w:r>
            <w:r w:rsidRPr="0054541E">
              <w:rPr>
                <w:sz w:val="20"/>
                <w:szCs w:val="20"/>
              </w:rPr>
              <w:t xml:space="preserve"> </w:t>
            </w:r>
          </w:p>
        </w:tc>
        <w:tc>
          <w:tcPr>
            <w:tcW w:w="1665" w:type="dxa"/>
            <w:tcBorders>
              <w:top w:val="single" w:sz="1" w:space="0" w:color="CCCCCC"/>
              <w:left w:val="single" w:sz="1" w:space="0" w:color="CCCCCC"/>
              <w:bottom w:val="single" w:sz="1" w:space="0" w:color="CCCCCC"/>
              <w:right w:val="single" w:sz="1" w:space="0" w:color="CCCCCC"/>
            </w:tcBorders>
            <w:shd w:val="clear" w:color="auto" w:fill="EEF4FF"/>
            <w:tcMar>
              <w:top w:w="80" w:type="dxa"/>
              <w:left w:w="120" w:type="dxa"/>
              <w:bottom w:w="80" w:type="dxa"/>
              <w:right w:w="120" w:type="dxa"/>
            </w:tcMar>
          </w:tcPr>
          <w:p w:rsidR="006F29B7" w:rsidRPr="0054541E" w:rsidRDefault="006F29B7" w:rsidP="00B7737C">
            <w:r>
              <w:rPr>
                <w:sz w:val="20"/>
                <w:szCs w:val="20"/>
              </w:rPr>
              <w:t>181.0</w:t>
            </w:r>
            <w:r w:rsidRPr="0054541E">
              <w:rPr>
                <w:sz w:val="20"/>
                <w:szCs w:val="20"/>
              </w:rPr>
              <w:t xml:space="preserve"> </w:t>
            </w:r>
          </w:p>
        </w:tc>
      </w:tr>
    </w:tbl>
    <w:p w:rsidR="006F29B7" w:rsidRDefault="006F29B7" w:rsidP="006F29B7">
      <w:pPr>
        <w:spacing w:after="160"/>
        <w:rPr>
          <w:i/>
          <w:iCs/>
          <w:color w:val="555555"/>
        </w:rPr>
      </w:pPr>
    </w:p>
    <w:p w:rsidR="006F29B7" w:rsidRPr="0054541E" w:rsidRDefault="006F29B7" w:rsidP="006F29B7">
      <w:pPr>
        <w:spacing w:after="160"/>
      </w:pPr>
      <w:r>
        <w:rPr>
          <w:i/>
          <w:iCs/>
          <w:color w:val="555555"/>
        </w:rPr>
        <w:t xml:space="preserve">Table </w:t>
      </w:r>
      <w:proofErr w:type="gramStart"/>
      <w:r>
        <w:rPr>
          <w:i/>
          <w:iCs/>
          <w:color w:val="555555"/>
        </w:rPr>
        <w:t>7</w:t>
      </w:r>
      <w:proofErr w:type="gramEnd"/>
      <w:r>
        <w:rPr>
          <w:i/>
          <w:iCs/>
          <w:color w:val="555555"/>
        </w:rPr>
        <w:t xml:space="preserve"> Anomaly Detection Results</w:t>
      </w:r>
    </w:p>
    <w:p w:rsidR="006F29B7" w:rsidRPr="006F29B7" w:rsidRDefault="006F29B7" w:rsidP="006F29B7">
      <w:pPr>
        <w:pStyle w:val="Heading2"/>
        <w:spacing w:before="240" w:line="360" w:lineRule="auto"/>
        <w:rPr>
          <w:rFonts w:ascii="Times New Roman" w:hAnsi="Times New Roman" w:cs="Times New Roman"/>
          <w:b w:val="0"/>
          <w:color w:val="000000" w:themeColor="text1"/>
          <w:sz w:val="24"/>
        </w:rPr>
      </w:pPr>
    </w:p>
    <w:p w:rsidR="006F29B7" w:rsidRPr="006F29B7" w:rsidRDefault="006F29B7" w:rsidP="006F29B7">
      <w:pPr>
        <w:spacing w:before="100" w:beforeAutospacing="1" w:line="360" w:lineRule="auto"/>
        <w:outlineLvl w:val="1"/>
        <w:rPr>
          <w:b/>
          <w:bCs/>
          <w:color w:val="1F1F1F"/>
          <w:sz w:val="40"/>
          <w:szCs w:val="36"/>
        </w:rPr>
      </w:pPr>
      <w:r w:rsidRPr="006F29B7">
        <w:rPr>
          <w:b/>
          <w:bCs/>
          <w:color w:val="1F1F1F"/>
          <w:sz w:val="28"/>
          <w:szCs w:val="36"/>
        </w:rPr>
        <w:t>Discussion of Detection Results</w:t>
      </w:r>
    </w:p>
    <w:p w:rsidR="006F29B7" w:rsidRPr="006F29B7" w:rsidRDefault="006F29B7" w:rsidP="006F29B7">
      <w:pPr>
        <w:spacing w:before="100" w:beforeAutospacing="1" w:line="360" w:lineRule="auto"/>
        <w:outlineLvl w:val="2"/>
        <w:rPr>
          <w:b/>
          <w:bCs/>
          <w:color w:val="1F1F1F"/>
          <w:sz w:val="27"/>
          <w:szCs w:val="27"/>
        </w:rPr>
      </w:pPr>
      <w:r w:rsidRPr="006F29B7">
        <w:rPr>
          <w:b/>
          <w:bCs/>
          <w:color w:val="1F1F1F"/>
          <w:sz w:val="27"/>
          <w:szCs w:val="27"/>
        </w:rPr>
        <w:t>1. The Power of Local Density (LOF vs. Others)</w:t>
      </w:r>
    </w:p>
    <w:p w:rsidR="006F29B7" w:rsidRPr="006F29B7" w:rsidRDefault="006F29B7" w:rsidP="006F29B7">
      <w:pPr>
        <w:spacing w:before="100" w:beforeAutospacing="1" w:line="360" w:lineRule="auto"/>
        <w:rPr>
          <w:color w:val="1F1F1F"/>
        </w:rPr>
      </w:pPr>
      <w:r w:rsidRPr="006F29B7">
        <w:rPr>
          <w:color w:val="1F1F1F"/>
        </w:rPr>
        <w:t xml:space="preserve">The </w:t>
      </w:r>
      <w:r w:rsidRPr="006F29B7">
        <w:rPr>
          <w:b/>
          <w:bCs/>
          <w:color w:val="1F1F1F"/>
          <w:bdr w:val="none" w:sz="0" w:space="0" w:color="auto" w:frame="1"/>
        </w:rPr>
        <w:t>Local Outlier Factor (LOF)</w:t>
      </w:r>
      <w:r w:rsidRPr="006F29B7">
        <w:rPr>
          <w:color w:val="1F1F1F"/>
        </w:rPr>
        <w:t xml:space="preserve"> was the clear winner, achieving the top </w:t>
      </w:r>
      <w:r w:rsidRPr="006F29B7">
        <w:rPr>
          <w:b/>
          <w:bCs/>
          <w:color w:val="1F1F1F"/>
          <w:bdr w:val="none" w:sz="0" w:space="0" w:color="auto" w:frame="1"/>
        </w:rPr>
        <w:t>F1-Score (0.0530)</w:t>
      </w:r>
      <w:r w:rsidRPr="006F29B7">
        <w:rPr>
          <w:color w:val="1F1F1F"/>
        </w:rPr>
        <w:t xml:space="preserve"> and an impressive </w:t>
      </w:r>
      <w:r w:rsidRPr="006F29B7">
        <w:rPr>
          <w:b/>
          <w:bCs/>
          <w:color w:val="1F1F1F"/>
          <w:bdr w:val="none" w:sz="0" w:space="0" w:color="auto" w:frame="1"/>
        </w:rPr>
        <w:t>ROC-AUC (0.9291)</w:t>
      </w:r>
      <w:r w:rsidRPr="006F29B7">
        <w:rPr>
          <w:color w:val="1F1F1F"/>
        </w:rPr>
        <w:t>.</w:t>
      </w:r>
    </w:p>
    <w:p w:rsidR="006F29B7" w:rsidRPr="006F29B7" w:rsidRDefault="006F29B7" w:rsidP="006F29B7">
      <w:pPr>
        <w:spacing w:before="100" w:beforeAutospacing="1" w:line="360" w:lineRule="auto"/>
        <w:rPr>
          <w:color w:val="1F1F1F"/>
        </w:rPr>
      </w:pPr>
      <w:r w:rsidRPr="006F29B7">
        <w:rPr>
          <w:color w:val="1F1F1F"/>
        </w:rPr>
        <w:t xml:space="preserve">Unlike other models that look for massive, obvious spikes in transaction amounts, LOF analyzes how tightly </w:t>
      </w:r>
      <w:proofErr w:type="gramStart"/>
      <w:r w:rsidRPr="006F29B7">
        <w:rPr>
          <w:color w:val="1F1F1F"/>
        </w:rPr>
        <w:t>packed</w:t>
      </w:r>
      <w:proofErr w:type="gramEnd"/>
      <w:r w:rsidRPr="006F29B7">
        <w:rPr>
          <w:color w:val="1F1F1F"/>
        </w:rPr>
        <w:t xml:space="preserve"> a transaction is relative to its 20 nearest neighbors. Because fraud patterns in mobile money often mimic normal behavior but happen in slightly unusual clusters, LOF catches them where global models fail.</w:t>
      </w:r>
    </w:p>
    <w:p w:rsidR="00921F89" w:rsidRDefault="006F29B7" w:rsidP="006F29B7">
      <w:pPr>
        <w:spacing w:before="100" w:beforeAutospacing="1" w:line="360" w:lineRule="auto"/>
        <w:rPr>
          <w:color w:val="1F1F1F"/>
        </w:rPr>
      </w:pPr>
      <w:r>
        <w:rPr>
          <w:b/>
          <w:bCs/>
          <w:noProof/>
          <w:color w:val="1F1F1F"/>
          <w:bdr w:val="none" w:sz="0" w:space="0" w:color="auto" w:frame="1"/>
        </w:rPr>
        <w:lastRenderedPageBreak/>
        <w:drawing>
          <wp:inline distT="0" distB="0" distL="0" distR="0">
            <wp:extent cx="5943600" cy="2117725"/>
            <wp:effectExtent l="0" t="0" r="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fig_anom_03_comparison.png"/>
                    <pic:cNvPicPr/>
                  </pic:nvPicPr>
                  <pic:blipFill>
                    <a:blip r:embed="rId34" cstate="print">
                      <a:extLst>
                        <a:ext uri="{28A0092B-C50C-407E-A947-70E740481C1C}">
                          <a14:useLocalDpi xmlns:a14="http://schemas.microsoft.com/office/drawing/2010/main" val="0"/>
                        </a:ext>
                      </a:extLst>
                    </a:blip>
                    <a:stretch>
                      <a:fillRect/>
                    </a:stretch>
                  </pic:blipFill>
                  <pic:spPr>
                    <a:xfrm>
                      <a:off x="0" y="0"/>
                      <a:ext cx="5943600" cy="2117725"/>
                    </a:xfrm>
                    <a:prstGeom prst="rect">
                      <a:avLst/>
                    </a:prstGeom>
                  </pic:spPr>
                </pic:pic>
              </a:graphicData>
            </a:graphic>
          </wp:inline>
        </w:drawing>
      </w:r>
      <w:r w:rsidRPr="006F29B7">
        <w:rPr>
          <w:color w:val="1F1F1F"/>
        </w:rPr>
        <w:t xml:space="preserve"> </w:t>
      </w:r>
    </w:p>
    <w:p w:rsidR="00921F89" w:rsidRDefault="00921F89" w:rsidP="006F29B7">
      <w:pPr>
        <w:spacing w:before="100" w:beforeAutospacing="1" w:line="360" w:lineRule="auto"/>
        <w:rPr>
          <w:color w:val="1F1F1F"/>
        </w:rPr>
      </w:pPr>
    </w:p>
    <w:p w:rsidR="00921F89" w:rsidRPr="007C1E13" w:rsidRDefault="00921F89" w:rsidP="00921F89">
      <w:pPr>
        <w:pBdr>
          <w:top w:val="single" w:sz="4" w:space="4" w:color="4472C4"/>
          <w:left w:val="single" w:sz="4" w:space="4" w:color="4472C4"/>
          <w:bottom w:val="single" w:sz="4" w:space="4" w:color="4472C4"/>
          <w:right w:val="single" w:sz="4" w:space="4" w:color="4472C4"/>
        </w:pBdr>
        <w:shd w:val="clear" w:color="auto" w:fill="EEF4FF"/>
        <w:spacing w:after="200"/>
        <w:jc w:val="center"/>
      </w:pPr>
      <w:r>
        <w:rPr>
          <w:i/>
          <w:iCs/>
          <w:color w:val="2F5496"/>
        </w:rPr>
        <w:t xml:space="preserve">  FIGURE</w:t>
      </w:r>
      <w:r>
        <w:rPr>
          <w:i/>
          <w:iCs/>
          <w:color w:val="2F5496"/>
        </w:rPr>
        <w:t xml:space="preserve"> 26 </w:t>
      </w:r>
      <w:r w:rsidRPr="0054541E">
        <w:rPr>
          <w:i/>
          <w:iCs/>
          <w:color w:val="2F5496"/>
        </w:rPr>
        <w:t>—</w:t>
      </w:r>
      <w:r>
        <w:rPr>
          <w:i/>
          <w:iCs/>
          <w:color w:val="2F5496"/>
        </w:rPr>
        <w:t xml:space="preserve"> </w:t>
      </w:r>
      <w:r w:rsidR="00806460">
        <w:rPr>
          <w:i/>
          <w:iCs/>
          <w:color w:val="2F5496"/>
        </w:rPr>
        <w:t>Comparison</w:t>
      </w:r>
      <w:r w:rsidRPr="0054541E">
        <w:rPr>
          <w:i/>
          <w:iCs/>
          <w:color w:val="2F5496"/>
        </w:rPr>
        <w:t xml:space="preserve"> </w:t>
      </w:r>
      <w:r>
        <w:rPr>
          <w:i/>
          <w:iCs/>
          <w:color w:val="2F5496"/>
        </w:rPr>
        <w:t xml:space="preserve"> </w:t>
      </w:r>
    </w:p>
    <w:p w:rsidR="006F29B7" w:rsidRPr="006F29B7" w:rsidRDefault="006F29B7" w:rsidP="006F29B7">
      <w:pPr>
        <w:spacing w:before="100" w:beforeAutospacing="1" w:line="360" w:lineRule="auto"/>
        <w:rPr>
          <w:color w:val="1F1F1F"/>
        </w:rPr>
      </w:pPr>
      <w:r w:rsidRPr="006F29B7">
        <w:rPr>
          <w:color w:val="1F1F1F"/>
        </w:rPr>
        <w:t>The comparison chart clearly illustrates LOF’s dominance in both F1-Score and PR-AUC, proving that local density estimation outperforms traditional distance or isolation-based metrics.</w:t>
      </w:r>
    </w:p>
    <w:p w:rsidR="006F29B7" w:rsidRPr="006F29B7" w:rsidRDefault="006F29B7" w:rsidP="006F29B7">
      <w:pPr>
        <w:spacing w:before="100" w:beforeAutospacing="1" w:line="360" w:lineRule="auto"/>
        <w:outlineLvl w:val="2"/>
        <w:rPr>
          <w:b/>
          <w:bCs/>
          <w:color w:val="1F1F1F"/>
          <w:sz w:val="27"/>
          <w:szCs w:val="27"/>
        </w:rPr>
      </w:pPr>
      <w:r w:rsidRPr="006F29B7">
        <w:rPr>
          <w:b/>
          <w:bCs/>
          <w:color w:val="1F1F1F"/>
          <w:sz w:val="27"/>
          <w:szCs w:val="27"/>
        </w:rPr>
        <w:t>2. The Unsupervised Reality Check</w:t>
      </w:r>
    </w:p>
    <w:p w:rsidR="006F29B7" w:rsidRPr="006F29B7" w:rsidRDefault="006F29B7" w:rsidP="006F29B7">
      <w:pPr>
        <w:spacing w:before="100" w:beforeAutospacing="1" w:line="360" w:lineRule="auto"/>
        <w:rPr>
          <w:color w:val="1F1F1F"/>
        </w:rPr>
      </w:pPr>
      <w:r w:rsidRPr="006F29B7">
        <w:rPr>
          <w:color w:val="1F1F1F"/>
        </w:rPr>
        <w:t xml:space="preserve">There is a massive performance drop when comparing these results to the supervised lab (where the Soft Voting ensemble reached an F1 of </w:t>
      </w:r>
      <w:r w:rsidRPr="006F29B7">
        <w:rPr>
          <w:b/>
          <w:bCs/>
          <w:color w:val="1F1F1F"/>
          <w:bdr w:val="none" w:sz="0" w:space="0" w:color="auto" w:frame="1"/>
        </w:rPr>
        <w:t>0.8438</w:t>
      </w:r>
      <w:r w:rsidRPr="006F29B7">
        <w:rPr>
          <w:color w:val="1F1F1F"/>
        </w:rPr>
        <w:t>).</w:t>
      </w:r>
    </w:p>
    <w:p w:rsidR="006F29B7" w:rsidRPr="006F29B7" w:rsidRDefault="006F29B7" w:rsidP="006F29B7">
      <w:pPr>
        <w:spacing w:before="100" w:beforeAutospacing="1" w:line="360" w:lineRule="auto"/>
        <w:rPr>
          <w:color w:val="1F1F1F"/>
        </w:rPr>
      </w:pPr>
      <w:r w:rsidRPr="006F29B7">
        <w:rPr>
          <w:color w:val="1F1F1F"/>
        </w:rPr>
        <w:t xml:space="preserve">This is the core trade-off of unsupervised learning. Without fraud labels, these models are flying blind—they only flag what looks </w:t>
      </w:r>
      <w:r w:rsidRPr="006F29B7">
        <w:rPr>
          <w:i/>
          <w:iCs/>
          <w:color w:val="1F1F1F"/>
          <w:bdr w:val="none" w:sz="0" w:space="0" w:color="auto" w:frame="1"/>
        </w:rPr>
        <w:t>different</w:t>
      </w:r>
      <w:r w:rsidRPr="006F29B7">
        <w:rPr>
          <w:color w:val="1F1F1F"/>
        </w:rPr>
        <w:t>. Because many rare transaction behaviors are perfectly legal (like a massive holiday transfer), anomaly detection naturally triggers a high volume of false alarms, depressing the F1 precision profile.</w:t>
      </w:r>
    </w:p>
    <w:p w:rsidR="00806460" w:rsidRDefault="006F29B7" w:rsidP="006F29B7">
      <w:pPr>
        <w:spacing w:before="100" w:beforeAutospacing="1" w:line="360" w:lineRule="auto"/>
        <w:rPr>
          <w:color w:val="1F1F1F"/>
        </w:rPr>
      </w:pPr>
      <w:r>
        <w:rPr>
          <w:b/>
          <w:bCs/>
          <w:noProof/>
          <w:color w:val="1F1F1F"/>
          <w:bdr w:val="none" w:sz="0" w:space="0" w:color="auto" w:frame="1"/>
        </w:rPr>
        <w:lastRenderedPageBreak/>
        <w:drawing>
          <wp:inline distT="0" distB="0" distL="0" distR="0">
            <wp:extent cx="5066009" cy="2159549"/>
            <wp:effectExtent l="0" t="0" r="1905" b="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fig_anom_02_pca_scatter.png"/>
                    <pic:cNvPicPr/>
                  </pic:nvPicPr>
                  <pic:blipFill>
                    <a:blip r:embed="rId35" cstate="print">
                      <a:extLst>
                        <a:ext uri="{28A0092B-C50C-407E-A947-70E740481C1C}">
                          <a14:useLocalDpi xmlns:a14="http://schemas.microsoft.com/office/drawing/2010/main" val="0"/>
                        </a:ext>
                      </a:extLst>
                    </a:blip>
                    <a:stretch>
                      <a:fillRect/>
                    </a:stretch>
                  </pic:blipFill>
                  <pic:spPr>
                    <a:xfrm>
                      <a:off x="0" y="0"/>
                      <a:ext cx="5070080" cy="2161284"/>
                    </a:xfrm>
                    <a:prstGeom prst="rect">
                      <a:avLst/>
                    </a:prstGeom>
                  </pic:spPr>
                </pic:pic>
              </a:graphicData>
            </a:graphic>
          </wp:inline>
        </w:drawing>
      </w:r>
      <w:r w:rsidRPr="006F29B7">
        <w:rPr>
          <w:color w:val="1F1F1F"/>
        </w:rPr>
        <w:t xml:space="preserve"> </w:t>
      </w:r>
    </w:p>
    <w:p w:rsidR="00806460" w:rsidRPr="007C1E13" w:rsidRDefault="00806460" w:rsidP="00806460">
      <w:pPr>
        <w:pBdr>
          <w:top w:val="single" w:sz="4" w:space="4" w:color="4472C4"/>
          <w:left w:val="single" w:sz="4" w:space="4" w:color="4472C4"/>
          <w:bottom w:val="single" w:sz="4" w:space="4" w:color="4472C4"/>
          <w:right w:val="single" w:sz="4" w:space="4" w:color="4472C4"/>
        </w:pBdr>
        <w:shd w:val="clear" w:color="auto" w:fill="EEF4FF"/>
        <w:spacing w:after="200"/>
        <w:jc w:val="center"/>
      </w:pPr>
      <w:r>
        <w:rPr>
          <w:i/>
          <w:iCs/>
          <w:color w:val="2F5496"/>
        </w:rPr>
        <w:t xml:space="preserve">  FIGURE</w:t>
      </w:r>
      <w:r>
        <w:rPr>
          <w:i/>
          <w:iCs/>
          <w:color w:val="2F5496"/>
        </w:rPr>
        <w:t xml:space="preserve"> 27 </w:t>
      </w:r>
      <w:r w:rsidRPr="0054541E">
        <w:rPr>
          <w:i/>
          <w:iCs/>
          <w:color w:val="2F5496"/>
        </w:rPr>
        <w:t xml:space="preserve">— </w:t>
      </w:r>
      <w:proofErr w:type="spellStart"/>
      <w:r>
        <w:rPr>
          <w:i/>
          <w:iCs/>
          <w:color w:val="2F5496"/>
        </w:rPr>
        <w:t>pca</w:t>
      </w:r>
      <w:proofErr w:type="spellEnd"/>
      <w:r>
        <w:rPr>
          <w:i/>
          <w:iCs/>
          <w:color w:val="2F5496"/>
        </w:rPr>
        <w:t xml:space="preserve"> check</w:t>
      </w:r>
      <w:r>
        <w:rPr>
          <w:i/>
          <w:iCs/>
          <w:color w:val="2F5496"/>
        </w:rPr>
        <w:t xml:space="preserve"> </w:t>
      </w:r>
    </w:p>
    <w:p w:rsidR="006F29B7" w:rsidRPr="006F29B7" w:rsidRDefault="006F29B7" w:rsidP="006F29B7">
      <w:pPr>
        <w:spacing w:before="100" w:beforeAutospacing="1" w:line="360" w:lineRule="auto"/>
        <w:rPr>
          <w:color w:val="1F1F1F"/>
        </w:rPr>
      </w:pPr>
      <w:r w:rsidRPr="006F29B7">
        <w:rPr>
          <w:color w:val="1F1F1F"/>
        </w:rPr>
        <w:t>The 2D projection reveals why this is a hard problem. While some fraud points separate into the outer fringes, many remain buried directly inside the dense legitimate transaction clusters.</w:t>
      </w:r>
    </w:p>
    <w:p w:rsidR="006F29B7" w:rsidRPr="006F29B7" w:rsidRDefault="006F29B7" w:rsidP="006F29B7">
      <w:pPr>
        <w:spacing w:before="100" w:beforeAutospacing="1" w:line="360" w:lineRule="auto"/>
        <w:outlineLvl w:val="2"/>
        <w:rPr>
          <w:b/>
          <w:bCs/>
          <w:color w:val="1F1F1F"/>
          <w:sz w:val="27"/>
          <w:szCs w:val="27"/>
        </w:rPr>
      </w:pPr>
      <w:r w:rsidRPr="006F29B7">
        <w:rPr>
          <w:b/>
          <w:bCs/>
          <w:color w:val="1F1F1F"/>
          <w:sz w:val="27"/>
          <w:szCs w:val="27"/>
        </w:rPr>
        <w:t>3. Brittle Decision Boundaries: One-Class SVM</w:t>
      </w:r>
    </w:p>
    <w:p w:rsidR="006F29B7" w:rsidRPr="006F29B7" w:rsidRDefault="006F29B7" w:rsidP="006F29B7">
      <w:pPr>
        <w:spacing w:before="100" w:beforeAutospacing="1" w:line="360" w:lineRule="auto"/>
        <w:rPr>
          <w:color w:val="1F1F1F"/>
        </w:rPr>
      </w:pPr>
      <w:r w:rsidRPr="006F29B7">
        <w:rPr>
          <w:color w:val="1F1F1F"/>
        </w:rPr>
        <w:t xml:space="preserve">The </w:t>
      </w:r>
      <w:r w:rsidRPr="006F29B7">
        <w:rPr>
          <w:b/>
          <w:bCs/>
          <w:color w:val="1F1F1F"/>
          <w:bdr w:val="none" w:sz="0" w:space="0" w:color="auto" w:frame="1"/>
        </w:rPr>
        <w:t>One-Class SVM</w:t>
      </w:r>
      <w:r w:rsidRPr="006F29B7">
        <w:rPr>
          <w:color w:val="1F1F1F"/>
        </w:rPr>
        <w:t xml:space="preserve"> flooded the system by flagging a crippling </w:t>
      </w:r>
      <w:r w:rsidRPr="006F29B7">
        <w:rPr>
          <w:b/>
          <w:bCs/>
          <w:color w:val="1F1F1F"/>
          <w:bdr w:val="none" w:sz="0" w:space="0" w:color="auto" w:frame="1"/>
        </w:rPr>
        <w:t>5,283 transactions</w:t>
      </w:r>
      <w:r w:rsidRPr="006F29B7">
        <w:rPr>
          <w:color w:val="1F1F1F"/>
        </w:rPr>
        <w:t xml:space="preserve">, yielding a low ROC-AUC of </w:t>
      </w:r>
      <w:r w:rsidRPr="006F29B7">
        <w:rPr>
          <w:b/>
          <w:bCs/>
          <w:color w:val="1F1F1F"/>
          <w:bdr w:val="none" w:sz="0" w:space="0" w:color="auto" w:frame="1"/>
        </w:rPr>
        <w:t>0.6117</w:t>
      </w:r>
      <w:r w:rsidRPr="006F29B7">
        <w:rPr>
          <w:color w:val="1F1F1F"/>
        </w:rPr>
        <w:t>.</w:t>
      </w:r>
    </w:p>
    <w:p w:rsidR="006F29B7" w:rsidRPr="006F29B7" w:rsidRDefault="006F29B7" w:rsidP="006F29B7">
      <w:pPr>
        <w:spacing w:before="100" w:beforeAutospacing="1" w:line="360" w:lineRule="auto"/>
        <w:rPr>
          <w:color w:val="1F1F1F"/>
        </w:rPr>
      </w:pPr>
      <w:r w:rsidRPr="006F29B7">
        <w:rPr>
          <w:color w:val="1F1F1F"/>
        </w:rPr>
        <w:t xml:space="preserve">Because this algorithm is computationally heavy, it had to </w:t>
      </w:r>
      <w:proofErr w:type="gramStart"/>
      <w:r w:rsidRPr="006F29B7">
        <w:rPr>
          <w:color w:val="1F1F1F"/>
        </w:rPr>
        <w:t>be trained</w:t>
      </w:r>
      <w:proofErr w:type="gramEnd"/>
      <w:r w:rsidRPr="006F29B7">
        <w:rPr>
          <w:color w:val="1F1F1F"/>
        </w:rPr>
        <w:t xml:space="preserve"> on a tiny, subsampled fraction of legitimate data (3,000 rows). This forced the model to draw an overly restrictive boundary around what it considered "normal." When exposed to the full test set, it panicked and flagged </w:t>
      </w:r>
      <w:proofErr w:type="gramStart"/>
      <w:r w:rsidRPr="006F29B7">
        <w:rPr>
          <w:color w:val="1F1F1F"/>
        </w:rPr>
        <w:t>completely routine</w:t>
      </w:r>
      <w:proofErr w:type="gramEnd"/>
      <w:r w:rsidRPr="006F29B7">
        <w:rPr>
          <w:color w:val="1F1F1F"/>
        </w:rPr>
        <w:t xml:space="preserve"> variations as fraud, creating massive operational overhead.</w:t>
      </w:r>
    </w:p>
    <w:p w:rsidR="00806460" w:rsidRDefault="006F29B7" w:rsidP="006F29B7">
      <w:pPr>
        <w:spacing w:before="100" w:beforeAutospacing="1" w:line="360" w:lineRule="auto"/>
        <w:rPr>
          <w:color w:val="1F1F1F"/>
        </w:rPr>
      </w:pPr>
      <w:r>
        <w:rPr>
          <w:b/>
          <w:bCs/>
          <w:noProof/>
          <w:color w:val="1F1F1F"/>
          <w:bdr w:val="none" w:sz="0" w:space="0" w:color="auto" w:frame="1"/>
        </w:rPr>
        <w:lastRenderedPageBreak/>
        <w:drawing>
          <wp:inline distT="0" distB="0" distL="0" distR="0">
            <wp:extent cx="5219700" cy="3292426"/>
            <wp:effectExtent l="0" t="0" r="0" b="381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fig_anom_04_confusion_matrices.png"/>
                    <pic:cNvPicPr/>
                  </pic:nvPicPr>
                  <pic:blipFill>
                    <a:blip r:embed="rId36" cstate="print">
                      <a:extLst>
                        <a:ext uri="{28A0092B-C50C-407E-A947-70E740481C1C}">
                          <a14:useLocalDpi xmlns:a14="http://schemas.microsoft.com/office/drawing/2010/main" val="0"/>
                        </a:ext>
                      </a:extLst>
                    </a:blip>
                    <a:stretch>
                      <a:fillRect/>
                    </a:stretch>
                  </pic:blipFill>
                  <pic:spPr>
                    <a:xfrm>
                      <a:off x="0" y="0"/>
                      <a:ext cx="5220135" cy="3292700"/>
                    </a:xfrm>
                    <a:prstGeom prst="rect">
                      <a:avLst/>
                    </a:prstGeom>
                  </pic:spPr>
                </pic:pic>
              </a:graphicData>
            </a:graphic>
          </wp:inline>
        </w:drawing>
      </w:r>
      <w:r w:rsidRPr="006F29B7">
        <w:rPr>
          <w:color w:val="1F1F1F"/>
        </w:rPr>
        <w:t xml:space="preserve"> </w:t>
      </w:r>
    </w:p>
    <w:p w:rsidR="00806460" w:rsidRPr="007C1E13" w:rsidRDefault="00806460" w:rsidP="00806460">
      <w:pPr>
        <w:pBdr>
          <w:top w:val="single" w:sz="4" w:space="4" w:color="4472C4"/>
          <w:left w:val="single" w:sz="4" w:space="4" w:color="4472C4"/>
          <w:bottom w:val="single" w:sz="4" w:space="4" w:color="4472C4"/>
          <w:right w:val="single" w:sz="4" w:space="4" w:color="4472C4"/>
        </w:pBdr>
        <w:shd w:val="clear" w:color="auto" w:fill="EEF4FF"/>
        <w:spacing w:after="200"/>
        <w:jc w:val="center"/>
      </w:pPr>
      <w:r>
        <w:rPr>
          <w:i/>
          <w:iCs/>
          <w:color w:val="2F5496"/>
        </w:rPr>
        <w:t xml:space="preserve">  FIGURE</w:t>
      </w:r>
      <w:r>
        <w:rPr>
          <w:i/>
          <w:iCs/>
          <w:color w:val="2F5496"/>
        </w:rPr>
        <w:t xml:space="preserve"> 28 </w:t>
      </w:r>
      <w:r w:rsidRPr="0054541E">
        <w:rPr>
          <w:i/>
          <w:iCs/>
          <w:color w:val="2F5496"/>
        </w:rPr>
        <w:t>—</w:t>
      </w:r>
      <w:r>
        <w:rPr>
          <w:i/>
          <w:iCs/>
          <w:color w:val="2F5496"/>
        </w:rPr>
        <w:t xml:space="preserve"> confusion matrix</w:t>
      </w:r>
      <w:r w:rsidRPr="0054541E">
        <w:rPr>
          <w:i/>
          <w:iCs/>
          <w:color w:val="2F5496"/>
        </w:rPr>
        <w:t xml:space="preserve"> </w:t>
      </w:r>
      <w:r>
        <w:rPr>
          <w:i/>
          <w:iCs/>
          <w:color w:val="2F5496"/>
        </w:rPr>
        <w:t xml:space="preserve"> </w:t>
      </w:r>
    </w:p>
    <w:p w:rsidR="00806460" w:rsidRDefault="00806460" w:rsidP="006F29B7">
      <w:pPr>
        <w:spacing w:before="100" w:beforeAutospacing="1" w:line="360" w:lineRule="auto"/>
        <w:rPr>
          <w:color w:val="1F1F1F"/>
        </w:rPr>
      </w:pPr>
    </w:p>
    <w:p w:rsidR="006F29B7" w:rsidRPr="006F29B7" w:rsidRDefault="006F29B7" w:rsidP="006F29B7">
      <w:pPr>
        <w:spacing w:before="100" w:beforeAutospacing="1" w:line="360" w:lineRule="auto"/>
        <w:rPr>
          <w:color w:val="1F1F1F"/>
        </w:rPr>
      </w:pPr>
      <w:r w:rsidRPr="006F29B7">
        <w:rPr>
          <w:color w:val="1F1F1F"/>
        </w:rPr>
        <w:t>The side-by-side confusion matrices show the operational cost of each model. One-Class SVM's massive false-positive count contrasts sharply with LOF’s disciplined boundary management.</w:t>
      </w:r>
    </w:p>
    <w:p w:rsidR="006F29B7" w:rsidRPr="006F29B7" w:rsidRDefault="006F29B7" w:rsidP="006F29B7">
      <w:pPr>
        <w:spacing w:before="100" w:beforeAutospacing="1" w:line="360" w:lineRule="auto"/>
        <w:outlineLvl w:val="2"/>
        <w:rPr>
          <w:b/>
          <w:bCs/>
          <w:color w:val="1F1F1F"/>
          <w:sz w:val="27"/>
          <w:szCs w:val="27"/>
        </w:rPr>
      </w:pPr>
      <w:r w:rsidRPr="006F29B7">
        <w:rPr>
          <w:b/>
          <w:bCs/>
          <w:color w:val="1F1F1F"/>
          <w:sz w:val="27"/>
          <w:szCs w:val="27"/>
        </w:rPr>
        <w:t>4. Parametric Failure &amp; Simple Baselines</w:t>
      </w:r>
    </w:p>
    <w:p w:rsidR="006F29B7" w:rsidRPr="006F29B7" w:rsidRDefault="006F29B7" w:rsidP="006F29B7">
      <w:pPr>
        <w:numPr>
          <w:ilvl w:val="0"/>
          <w:numId w:val="6"/>
        </w:numPr>
        <w:spacing w:before="100" w:beforeAutospacing="1" w:line="360" w:lineRule="auto"/>
        <w:ind w:left="0"/>
        <w:rPr>
          <w:color w:val="1F1F1F"/>
        </w:rPr>
      </w:pPr>
      <w:r w:rsidRPr="006F29B7">
        <w:rPr>
          <w:b/>
          <w:bCs/>
          <w:color w:val="1F1F1F"/>
          <w:bdr w:val="none" w:sz="0" w:space="0" w:color="auto" w:frame="1"/>
        </w:rPr>
        <w:t>Elliptic Envelope (F1: 0.0000)</w:t>
      </w:r>
      <w:r w:rsidRPr="006F29B7">
        <w:rPr>
          <w:color w:val="1F1F1F"/>
        </w:rPr>
        <w:t xml:space="preserve"> completely failed because it assumes the data follows a perfect, single Gaussian curve. </w:t>
      </w:r>
      <w:proofErr w:type="gramStart"/>
      <w:r w:rsidRPr="006F29B7">
        <w:rPr>
          <w:color w:val="1F1F1F"/>
        </w:rPr>
        <w:t>Mobile money data is highly skewed and multi-modal, which completely breaks this assumption.</w:t>
      </w:r>
      <w:proofErr w:type="gramEnd"/>
    </w:p>
    <w:p w:rsidR="00806460" w:rsidRDefault="006F29B7" w:rsidP="006F29B7">
      <w:pPr>
        <w:numPr>
          <w:ilvl w:val="0"/>
          <w:numId w:val="6"/>
        </w:numPr>
        <w:spacing w:before="100" w:beforeAutospacing="1" w:line="360" w:lineRule="auto"/>
        <w:ind w:left="0"/>
        <w:rPr>
          <w:color w:val="1F1F1F"/>
        </w:rPr>
      </w:pPr>
      <w:r w:rsidRPr="006F29B7">
        <w:rPr>
          <w:b/>
          <w:bCs/>
          <w:color w:val="1F1F1F"/>
          <w:bdr w:val="none" w:sz="0" w:space="0" w:color="auto" w:frame="1"/>
        </w:rPr>
        <w:t>The Z-Score Baseline (F1: 0.0331)</w:t>
      </w:r>
      <w:r w:rsidRPr="006F29B7">
        <w:rPr>
          <w:color w:val="1F1F1F"/>
        </w:rPr>
        <w:t xml:space="preserve"> surprisingly beat out complex ML methods like PCA and SVM. This proves that the feature engineering done early on (like tracking drained balances) is so expressive that even a simple standard deviation check can out-perform an ill-fitted </w:t>
      </w:r>
      <w:proofErr w:type="gramStart"/>
      <w:r w:rsidRPr="006F29B7">
        <w:rPr>
          <w:color w:val="1F1F1F"/>
        </w:rPr>
        <w:t>machine learning</w:t>
      </w:r>
      <w:proofErr w:type="gramEnd"/>
      <w:r w:rsidRPr="006F29B7">
        <w:rPr>
          <w:color w:val="1F1F1F"/>
        </w:rPr>
        <w:t xml:space="preserve"> algorithm.</w:t>
      </w:r>
    </w:p>
    <w:p w:rsidR="006F29B7" w:rsidRPr="006F29B7" w:rsidRDefault="00806460" w:rsidP="00806460">
      <w:pPr>
        <w:spacing w:before="100" w:beforeAutospacing="1" w:line="360" w:lineRule="auto"/>
        <w:rPr>
          <w:color w:val="1F1F1F"/>
        </w:rPr>
      </w:pPr>
      <w:r w:rsidRPr="00806460">
        <w:rPr>
          <w:b/>
          <w:bCs/>
          <w:noProof/>
          <w:color w:val="1F1F1F"/>
          <w:bdr w:val="none" w:sz="0" w:space="0" w:color="auto" w:frame="1"/>
        </w:rPr>
        <w:lastRenderedPageBreak/>
        <w:t xml:space="preserve"> </w:t>
      </w:r>
      <w:r>
        <w:rPr>
          <w:b/>
          <w:bCs/>
          <w:noProof/>
          <w:color w:val="1F1F1F"/>
          <w:bdr w:val="none" w:sz="0" w:space="0" w:color="auto" w:frame="1"/>
        </w:rPr>
        <w:drawing>
          <wp:inline distT="0" distB="0" distL="0" distR="0" wp14:anchorId="2F71A9E6" wp14:editId="368FB81E">
            <wp:extent cx="4619625" cy="1653885"/>
            <wp:effectExtent l="0" t="0" r="0" b="381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fig_anom_01_pca_recon_error.png"/>
                    <pic:cNvPicPr/>
                  </pic:nvPicPr>
                  <pic:blipFill>
                    <a:blip r:embed="rId37" cstate="print">
                      <a:extLst>
                        <a:ext uri="{28A0092B-C50C-407E-A947-70E740481C1C}">
                          <a14:useLocalDpi xmlns:a14="http://schemas.microsoft.com/office/drawing/2010/main" val="0"/>
                        </a:ext>
                      </a:extLst>
                    </a:blip>
                    <a:stretch>
                      <a:fillRect/>
                    </a:stretch>
                  </pic:blipFill>
                  <pic:spPr>
                    <a:xfrm>
                      <a:off x="0" y="0"/>
                      <a:ext cx="4622114" cy="1654776"/>
                    </a:xfrm>
                    <a:prstGeom prst="rect">
                      <a:avLst/>
                    </a:prstGeom>
                  </pic:spPr>
                </pic:pic>
              </a:graphicData>
            </a:graphic>
          </wp:inline>
        </w:drawing>
      </w:r>
    </w:p>
    <w:p w:rsidR="00806460" w:rsidRPr="007C1E13" w:rsidRDefault="00806460" w:rsidP="00806460">
      <w:pPr>
        <w:pBdr>
          <w:top w:val="single" w:sz="4" w:space="4" w:color="4472C4"/>
          <w:left w:val="single" w:sz="4" w:space="4" w:color="4472C4"/>
          <w:bottom w:val="single" w:sz="4" w:space="4" w:color="4472C4"/>
          <w:right w:val="single" w:sz="4" w:space="4" w:color="4472C4"/>
        </w:pBdr>
        <w:shd w:val="clear" w:color="auto" w:fill="EEF4FF"/>
        <w:spacing w:after="200"/>
        <w:jc w:val="center"/>
      </w:pPr>
      <w:r>
        <w:rPr>
          <w:i/>
          <w:iCs/>
          <w:color w:val="2F5496"/>
        </w:rPr>
        <w:t xml:space="preserve">  FIGURE</w:t>
      </w:r>
      <w:r>
        <w:rPr>
          <w:i/>
          <w:iCs/>
          <w:color w:val="2F5496"/>
        </w:rPr>
        <w:t xml:space="preserve"> 29 </w:t>
      </w:r>
      <w:proofErr w:type="gramStart"/>
      <w:r w:rsidRPr="0054541E">
        <w:rPr>
          <w:i/>
          <w:iCs/>
          <w:color w:val="2F5496"/>
        </w:rPr>
        <w:t xml:space="preserve">— </w:t>
      </w:r>
      <w:r>
        <w:rPr>
          <w:i/>
          <w:iCs/>
          <w:color w:val="2F5496"/>
        </w:rPr>
        <w:t xml:space="preserve"> </w:t>
      </w:r>
      <w:proofErr w:type="spellStart"/>
      <w:r>
        <w:rPr>
          <w:i/>
          <w:iCs/>
          <w:color w:val="2F5496"/>
        </w:rPr>
        <w:t>pca</w:t>
      </w:r>
      <w:proofErr w:type="spellEnd"/>
      <w:proofErr w:type="gramEnd"/>
      <w:r>
        <w:rPr>
          <w:i/>
          <w:iCs/>
          <w:color w:val="2F5496"/>
        </w:rPr>
        <w:t xml:space="preserve"> reconstruction</w:t>
      </w:r>
    </w:p>
    <w:p w:rsidR="00806460" w:rsidRDefault="00806460" w:rsidP="006F29B7">
      <w:pPr>
        <w:spacing w:before="100" w:beforeAutospacing="1" w:line="360" w:lineRule="auto"/>
        <w:rPr>
          <w:color w:val="1F1F1F"/>
        </w:rPr>
      </w:pPr>
    </w:p>
    <w:p w:rsidR="006F29B7" w:rsidRPr="006F29B7" w:rsidRDefault="006F29B7" w:rsidP="006F29B7">
      <w:pPr>
        <w:spacing w:before="100" w:beforeAutospacing="1" w:line="360" w:lineRule="auto"/>
        <w:rPr>
          <w:color w:val="1F1F1F"/>
        </w:rPr>
      </w:pPr>
      <w:r w:rsidRPr="006F29B7">
        <w:rPr>
          <w:color w:val="1F1F1F"/>
        </w:rPr>
        <w:t>The reconstruction error distribution highlights why PCA struggled; the structural overlap between normal variations and true fraud patterns prevents a clean separation using linear projections alone.</w:t>
      </w:r>
    </w:p>
    <w:p w:rsidR="00544FA2" w:rsidRPr="0054541E" w:rsidRDefault="00544FA2">
      <w:pPr>
        <w:spacing w:after="80"/>
      </w:pPr>
    </w:p>
    <w:p w:rsidR="00DC2465" w:rsidRPr="00DC2465" w:rsidRDefault="00DC2465" w:rsidP="00DC2465">
      <w:pPr>
        <w:spacing w:before="100" w:beforeAutospacing="1"/>
        <w:outlineLvl w:val="1"/>
        <w:rPr>
          <w:b/>
          <w:bCs/>
          <w:color w:val="1F1F1F"/>
          <w:sz w:val="36"/>
          <w:szCs w:val="36"/>
        </w:rPr>
      </w:pPr>
      <w:r>
        <w:rPr>
          <w:b/>
          <w:bCs/>
          <w:color w:val="1F1F1F"/>
          <w:sz w:val="36"/>
          <w:szCs w:val="36"/>
        </w:rPr>
        <w:t xml:space="preserve">9.3 </w:t>
      </w:r>
      <w:r w:rsidRPr="00DC2465">
        <w:rPr>
          <w:b/>
          <w:bCs/>
          <w:color w:val="1F1F1F"/>
          <w:sz w:val="36"/>
          <w:szCs w:val="36"/>
        </w:rPr>
        <w:t>Clustering Paradigm Analysis</w:t>
      </w:r>
    </w:p>
    <w:p w:rsidR="00DC2465" w:rsidRPr="00DC2465" w:rsidRDefault="00DC2465" w:rsidP="00DC2465">
      <w:pPr>
        <w:spacing w:before="100" w:beforeAutospacing="1"/>
        <w:outlineLvl w:val="2"/>
        <w:rPr>
          <w:b/>
          <w:bCs/>
          <w:color w:val="1F1F1F"/>
          <w:sz w:val="27"/>
          <w:szCs w:val="27"/>
        </w:rPr>
      </w:pPr>
      <w:r w:rsidRPr="00DC2465">
        <w:rPr>
          <w:b/>
          <w:bCs/>
          <w:color w:val="1F1F1F"/>
          <w:sz w:val="27"/>
          <w:szCs w:val="27"/>
        </w:rPr>
        <w:t>Introduction: Why We Test with Clustering</w:t>
      </w:r>
    </w:p>
    <w:p w:rsidR="00DC2465" w:rsidRDefault="00DC2465" w:rsidP="00DC2465">
      <w:pPr>
        <w:spacing w:before="100" w:beforeAutospacing="1" w:line="360" w:lineRule="auto"/>
        <w:rPr>
          <w:color w:val="1F1F1F"/>
        </w:rPr>
      </w:pPr>
      <w:r w:rsidRPr="00DC2465">
        <w:rPr>
          <w:color w:val="1F1F1F"/>
        </w:rPr>
        <w:t xml:space="preserve">While classification seeks to predict fraud directly and anomaly detection looks for statistical deviations, </w:t>
      </w:r>
      <w:r w:rsidRPr="00DC2465">
        <w:rPr>
          <w:b/>
          <w:bCs/>
          <w:color w:val="1F1F1F"/>
          <w:bdr w:val="none" w:sz="0" w:space="0" w:color="auto" w:frame="1"/>
        </w:rPr>
        <w:t>Clustering</w:t>
      </w:r>
      <w:r w:rsidRPr="00DC2465">
        <w:rPr>
          <w:color w:val="1F1F1F"/>
        </w:rPr>
        <w:t xml:space="preserve"> answers a completely different question: </w:t>
      </w:r>
      <w:r w:rsidRPr="00DC2465">
        <w:rPr>
          <w:i/>
          <w:iCs/>
          <w:color w:val="1F1F1F"/>
          <w:bdr w:val="none" w:sz="0" w:space="0" w:color="auto" w:frame="1"/>
        </w:rPr>
        <w:t>What natural, hidden behavioral groups exist within our transaction data?</w:t>
      </w:r>
      <w:r w:rsidRPr="00DC2465">
        <w:rPr>
          <w:color w:val="1F1F1F"/>
        </w:rPr>
        <w:t xml:space="preserve"> By operating entirely unsupervised without using any target labels during training, clustering groups transactions purely by mathematical similarity. In mobile money fraud detection, we utilize clustering to uncover </w:t>
      </w:r>
      <w:r w:rsidRPr="00DC2465">
        <w:rPr>
          <w:b/>
          <w:bCs/>
          <w:color w:val="1F1F1F"/>
          <w:bdr w:val="none" w:sz="0" w:space="0" w:color="auto" w:frame="1"/>
        </w:rPr>
        <w:t>fraud typologies</w:t>
      </w:r>
      <w:r w:rsidRPr="00DC2465">
        <w:rPr>
          <w:color w:val="1F1F1F"/>
        </w:rPr>
        <w:t>—discovering whether fraudulent transactions naturally band together into their own distinct behavioral segments or stealthily integrate into routine user clusters. This segmentation provides investigators with concrete behavioral profiles rather than simple binary flags.</w:t>
      </w:r>
    </w:p>
    <w:p w:rsidR="00DC2465" w:rsidRDefault="00DC2465" w:rsidP="00DC2465">
      <w:pPr>
        <w:spacing w:before="100" w:beforeAutospacing="1" w:line="360" w:lineRule="auto"/>
        <w:rPr>
          <w:color w:val="1F1F1F"/>
        </w:rPr>
      </w:pPr>
    </w:p>
    <w:p w:rsidR="00DC2465" w:rsidRDefault="00DC2465" w:rsidP="00DC2465">
      <w:pPr>
        <w:spacing w:before="100" w:beforeAutospacing="1" w:line="360" w:lineRule="auto"/>
        <w:rPr>
          <w:color w:val="1F1F1F"/>
        </w:rPr>
      </w:pPr>
    </w:p>
    <w:p w:rsidR="00DC2465" w:rsidRPr="00DC2465" w:rsidRDefault="00DC2465" w:rsidP="00DC2465">
      <w:pPr>
        <w:spacing w:before="100" w:beforeAutospacing="1" w:line="360" w:lineRule="auto"/>
        <w:rPr>
          <w:color w:val="1F1F1F"/>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71"/>
        <w:gridCol w:w="978"/>
        <w:gridCol w:w="1096"/>
        <w:gridCol w:w="922"/>
        <w:gridCol w:w="3693"/>
      </w:tblGrid>
      <w:tr w:rsidR="00DC2465" w:rsidRPr="0054541E" w:rsidTr="00DC2465">
        <w:trPr>
          <w:tblHeader/>
        </w:trPr>
        <w:tc>
          <w:tcPr>
            <w:tcW w:w="2671" w:type="dxa"/>
            <w:tcBorders>
              <w:top w:val="single" w:sz="2" w:space="0" w:color="2E75B6"/>
              <w:left w:val="single" w:sz="2" w:space="0" w:color="2E75B6"/>
              <w:bottom w:val="single" w:sz="2" w:space="0" w:color="2E75B6"/>
              <w:right w:val="single" w:sz="2" w:space="0" w:color="2E75B6"/>
            </w:tcBorders>
            <w:shd w:val="clear" w:color="auto" w:fill="2E75B6"/>
            <w:tcMar>
              <w:top w:w="80" w:type="dxa"/>
              <w:left w:w="120" w:type="dxa"/>
              <w:bottom w:w="80" w:type="dxa"/>
              <w:right w:w="120" w:type="dxa"/>
            </w:tcMar>
          </w:tcPr>
          <w:p w:rsidR="00DC2465" w:rsidRPr="0054541E" w:rsidRDefault="00DC2465" w:rsidP="00B7737C">
            <w:r w:rsidRPr="0054541E">
              <w:rPr>
                <w:b/>
                <w:bCs/>
                <w:color w:val="FFFFFF"/>
                <w:sz w:val="20"/>
                <w:szCs w:val="20"/>
              </w:rPr>
              <w:lastRenderedPageBreak/>
              <w:t>Method</w:t>
            </w:r>
          </w:p>
        </w:tc>
        <w:tc>
          <w:tcPr>
            <w:tcW w:w="978" w:type="dxa"/>
            <w:tcBorders>
              <w:top w:val="single" w:sz="2" w:space="0" w:color="2E75B6"/>
              <w:left w:val="single" w:sz="2" w:space="0" w:color="2E75B6"/>
              <w:bottom w:val="single" w:sz="2" w:space="0" w:color="2E75B6"/>
              <w:right w:val="single" w:sz="2" w:space="0" w:color="2E75B6"/>
            </w:tcBorders>
            <w:shd w:val="clear" w:color="auto" w:fill="2E75B6"/>
            <w:tcMar>
              <w:top w:w="80" w:type="dxa"/>
              <w:left w:w="120" w:type="dxa"/>
              <w:bottom w:w="80" w:type="dxa"/>
              <w:right w:w="120" w:type="dxa"/>
            </w:tcMar>
          </w:tcPr>
          <w:p w:rsidR="00DC2465" w:rsidRPr="0054541E" w:rsidRDefault="00DC2465" w:rsidP="00B7737C">
            <w:r w:rsidRPr="0054541E">
              <w:rPr>
                <w:b/>
                <w:bCs/>
                <w:color w:val="FFFFFF"/>
                <w:sz w:val="20"/>
                <w:szCs w:val="20"/>
              </w:rPr>
              <w:t>ARI</w:t>
            </w:r>
          </w:p>
        </w:tc>
        <w:tc>
          <w:tcPr>
            <w:tcW w:w="1096" w:type="dxa"/>
            <w:tcBorders>
              <w:top w:val="single" w:sz="2" w:space="0" w:color="2E75B6"/>
              <w:left w:val="single" w:sz="2" w:space="0" w:color="2E75B6"/>
              <w:bottom w:val="single" w:sz="2" w:space="0" w:color="2E75B6"/>
              <w:right w:val="single" w:sz="2" w:space="0" w:color="2E75B6"/>
            </w:tcBorders>
            <w:shd w:val="clear" w:color="auto" w:fill="2E75B6"/>
            <w:tcMar>
              <w:top w:w="80" w:type="dxa"/>
              <w:left w:w="120" w:type="dxa"/>
              <w:bottom w:w="80" w:type="dxa"/>
              <w:right w:w="120" w:type="dxa"/>
            </w:tcMar>
          </w:tcPr>
          <w:p w:rsidR="00DC2465" w:rsidRPr="0054541E" w:rsidRDefault="00DC2465" w:rsidP="00B7737C">
            <w:r w:rsidRPr="0054541E">
              <w:rPr>
                <w:b/>
                <w:bCs/>
                <w:color w:val="FFFFFF"/>
                <w:sz w:val="20"/>
                <w:szCs w:val="20"/>
              </w:rPr>
              <w:t>Silhouette</w:t>
            </w:r>
          </w:p>
        </w:tc>
        <w:tc>
          <w:tcPr>
            <w:tcW w:w="922" w:type="dxa"/>
            <w:tcBorders>
              <w:top w:val="single" w:sz="2" w:space="0" w:color="2E75B6"/>
              <w:left w:val="single" w:sz="2" w:space="0" w:color="2E75B6"/>
              <w:bottom w:val="single" w:sz="2" w:space="0" w:color="2E75B6"/>
              <w:right w:val="single" w:sz="2" w:space="0" w:color="2E75B6"/>
            </w:tcBorders>
            <w:shd w:val="clear" w:color="auto" w:fill="2E75B6"/>
            <w:tcMar>
              <w:top w:w="80" w:type="dxa"/>
              <w:left w:w="120" w:type="dxa"/>
              <w:bottom w:w="80" w:type="dxa"/>
              <w:right w:w="120" w:type="dxa"/>
            </w:tcMar>
          </w:tcPr>
          <w:p w:rsidR="00DC2465" w:rsidRPr="0054541E" w:rsidRDefault="00DC2465" w:rsidP="00B7737C">
            <w:r w:rsidRPr="0054541E">
              <w:rPr>
                <w:b/>
                <w:bCs/>
                <w:color w:val="FFFFFF"/>
                <w:sz w:val="20"/>
                <w:szCs w:val="20"/>
              </w:rPr>
              <w:t>DB Index</w:t>
            </w:r>
          </w:p>
        </w:tc>
        <w:tc>
          <w:tcPr>
            <w:tcW w:w="3693" w:type="dxa"/>
            <w:tcBorders>
              <w:top w:val="single" w:sz="2" w:space="0" w:color="2E75B6"/>
              <w:left w:val="single" w:sz="2" w:space="0" w:color="2E75B6"/>
              <w:bottom w:val="single" w:sz="2" w:space="0" w:color="2E75B6"/>
              <w:right w:val="single" w:sz="2" w:space="0" w:color="2E75B6"/>
            </w:tcBorders>
            <w:shd w:val="clear" w:color="auto" w:fill="2E75B6"/>
            <w:tcMar>
              <w:top w:w="80" w:type="dxa"/>
              <w:left w:w="120" w:type="dxa"/>
              <w:bottom w:w="80" w:type="dxa"/>
              <w:right w:w="120" w:type="dxa"/>
            </w:tcMar>
          </w:tcPr>
          <w:p w:rsidR="00DC2465" w:rsidRPr="0054541E" w:rsidRDefault="00DC2465" w:rsidP="00B7737C">
            <w:r w:rsidRPr="0054541E">
              <w:rPr>
                <w:b/>
                <w:bCs/>
                <w:color w:val="FFFFFF"/>
                <w:sz w:val="20"/>
                <w:szCs w:val="20"/>
              </w:rPr>
              <w:t>Key Finding</w:t>
            </w:r>
          </w:p>
        </w:tc>
      </w:tr>
      <w:tr w:rsidR="00DC2465" w:rsidRPr="0054541E" w:rsidTr="00DC2465">
        <w:tc>
          <w:tcPr>
            <w:tcW w:w="2671"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DC2465" w:rsidRPr="0054541E" w:rsidRDefault="00DC2465" w:rsidP="00B7737C">
            <w:r w:rsidRPr="0054541E">
              <w:rPr>
                <w:sz w:val="20"/>
                <w:szCs w:val="20"/>
              </w:rPr>
              <w:t>K-Means (optimal K</w:t>
            </w:r>
            <w:r>
              <w:rPr>
                <w:sz w:val="20"/>
                <w:szCs w:val="20"/>
              </w:rPr>
              <w:t>=3</w:t>
            </w:r>
            <w:r w:rsidRPr="0054541E">
              <w:rPr>
                <w:sz w:val="20"/>
                <w:szCs w:val="20"/>
              </w:rPr>
              <w:t>)</w:t>
            </w:r>
          </w:p>
        </w:tc>
        <w:tc>
          <w:tcPr>
            <w:tcW w:w="97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DC2465" w:rsidRPr="0054541E" w:rsidRDefault="00DC2465" w:rsidP="00B7737C">
            <w:r w:rsidRPr="0054541E">
              <w:rPr>
                <w:sz w:val="20"/>
                <w:szCs w:val="20"/>
              </w:rPr>
              <w:t xml:space="preserve"> </w:t>
            </w:r>
            <w:r>
              <w:rPr>
                <w:sz w:val="20"/>
                <w:szCs w:val="20"/>
              </w:rPr>
              <w:t>-0.0011</w:t>
            </w:r>
          </w:p>
        </w:tc>
        <w:tc>
          <w:tcPr>
            <w:tcW w:w="109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DC2465" w:rsidRPr="0054541E" w:rsidRDefault="00DC2465" w:rsidP="00B7737C">
            <w:r>
              <w:rPr>
                <w:sz w:val="20"/>
                <w:szCs w:val="20"/>
              </w:rPr>
              <w:t>0.8020</w:t>
            </w:r>
            <w:r w:rsidRPr="0054541E">
              <w:rPr>
                <w:sz w:val="20"/>
                <w:szCs w:val="20"/>
              </w:rPr>
              <w:t xml:space="preserve"> </w:t>
            </w:r>
          </w:p>
        </w:tc>
        <w:tc>
          <w:tcPr>
            <w:tcW w:w="92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DC2465" w:rsidRPr="0054541E" w:rsidRDefault="00DC2465" w:rsidP="00B7737C">
            <w:r>
              <w:rPr>
                <w:sz w:val="20"/>
                <w:szCs w:val="20"/>
              </w:rPr>
              <w:t>0.5707</w:t>
            </w:r>
            <w:r w:rsidRPr="0054541E">
              <w:rPr>
                <w:sz w:val="20"/>
                <w:szCs w:val="20"/>
              </w:rPr>
              <w:t xml:space="preserve"> </w:t>
            </w:r>
          </w:p>
        </w:tc>
        <w:tc>
          <w:tcPr>
            <w:tcW w:w="369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DC2465" w:rsidRPr="0054541E" w:rsidRDefault="00DC2465" w:rsidP="00B7737C">
            <w:r w:rsidRPr="0054541E">
              <w:rPr>
                <w:sz w:val="20"/>
                <w:szCs w:val="20"/>
              </w:rPr>
              <w:t xml:space="preserve"> </w:t>
            </w:r>
            <w:r w:rsidRPr="00DC2465">
              <w:rPr>
                <w:sz w:val="20"/>
                <w:szCs w:val="20"/>
              </w:rPr>
              <w:t>Exceptional structural separation (Silhouette: 0.8020), but natural clusters do not align with fraud labels (ARI near 0).</w:t>
            </w:r>
          </w:p>
        </w:tc>
      </w:tr>
      <w:tr w:rsidR="00DC2465" w:rsidRPr="0054541E" w:rsidTr="00DC2465">
        <w:tc>
          <w:tcPr>
            <w:tcW w:w="2671" w:type="dxa"/>
            <w:tcBorders>
              <w:top w:val="single" w:sz="1" w:space="0" w:color="CCCCCC"/>
              <w:left w:val="single" w:sz="1" w:space="0" w:color="CCCCCC"/>
              <w:bottom w:val="single" w:sz="1" w:space="0" w:color="CCCCCC"/>
              <w:right w:val="single" w:sz="1" w:space="0" w:color="CCCCCC"/>
            </w:tcBorders>
            <w:shd w:val="clear" w:color="auto" w:fill="EEF4FF"/>
            <w:tcMar>
              <w:top w:w="80" w:type="dxa"/>
              <w:left w:w="120" w:type="dxa"/>
              <w:bottom w:w="80" w:type="dxa"/>
              <w:right w:w="120" w:type="dxa"/>
            </w:tcMar>
          </w:tcPr>
          <w:p w:rsidR="00DC2465" w:rsidRPr="0054541E" w:rsidRDefault="00DC2465" w:rsidP="00B7737C">
            <w:r w:rsidRPr="0054541E">
              <w:rPr>
                <w:sz w:val="20"/>
                <w:szCs w:val="20"/>
              </w:rPr>
              <w:t>DBSCAN</w:t>
            </w:r>
          </w:p>
        </w:tc>
        <w:tc>
          <w:tcPr>
            <w:tcW w:w="978" w:type="dxa"/>
            <w:tcBorders>
              <w:top w:val="single" w:sz="1" w:space="0" w:color="CCCCCC"/>
              <w:left w:val="single" w:sz="1" w:space="0" w:color="CCCCCC"/>
              <w:bottom w:val="single" w:sz="1" w:space="0" w:color="CCCCCC"/>
              <w:right w:val="single" w:sz="1" w:space="0" w:color="CCCCCC"/>
            </w:tcBorders>
            <w:shd w:val="clear" w:color="auto" w:fill="EEF4FF"/>
            <w:tcMar>
              <w:top w:w="80" w:type="dxa"/>
              <w:left w:w="120" w:type="dxa"/>
              <w:bottom w:w="80" w:type="dxa"/>
              <w:right w:w="120" w:type="dxa"/>
            </w:tcMar>
          </w:tcPr>
          <w:p w:rsidR="00DC2465" w:rsidRPr="0054541E" w:rsidRDefault="00DC2465" w:rsidP="00B7737C">
            <w:r w:rsidRPr="0054541E">
              <w:rPr>
                <w:sz w:val="20"/>
                <w:szCs w:val="20"/>
              </w:rPr>
              <w:t>N/A</w:t>
            </w:r>
          </w:p>
        </w:tc>
        <w:tc>
          <w:tcPr>
            <w:tcW w:w="1096" w:type="dxa"/>
            <w:tcBorders>
              <w:top w:val="single" w:sz="1" w:space="0" w:color="CCCCCC"/>
              <w:left w:val="single" w:sz="1" w:space="0" w:color="CCCCCC"/>
              <w:bottom w:val="single" w:sz="1" w:space="0" w:color="CCCCCC"/>
              <w:right w:val="single" w:sz="1" w:space="0" w:color="CCCCCC"/>
            </w:tcBorders>
            <w:shd w:val="clear" w:color="auto" w:fill="EEF4FF"/>
            <w:tcMar>
              <w:top w:w="80" w:type="dxa"/>
              <w:left w:w="120" w:type="dxa"/>
              <w:bottom w:w="80" w:type="dxa"/>
              <w:right w:w="120" w:type="dxa"/>
            </w:tcMar>
          </w:tcPr>
          <w:p w:rsidR="00DC2465" w:rsidRPr="0054541E" w:rsidRDefault="00DC2465" w:rsidP="00B7737C">
            <w:r w:rsidRPr="0054541E">
              <w:rPr>
                <w:sz w:val="20"/>
                <w:szCs w:val="20"/>
              </w:rPr>
              <w:t>N/A</w:t>
            </w:r>
          </w:p>
        </w:tc>
        <w:tc>
          <w:tcPr>
            <w:tcW w:w="922" w:type="dxa"/>
            <w:tcBorders>
              <w:top w:val="single" w:sz="1" w:space="0" w:color="CCCCCC"/>
              <w:left w:val="single" w:sz="1" w:space="0" w:color="CCCCCC"/>
              <w:bottom w:val="single" w:sz="1" w:space="0" w:color="CCCCCC"/>
              <w:right w:val="single" w:sz="1" w:space="0" w:color="CCCCCC"/>
            </w:tcBorders>
            <w:shd w:val="clear" w:color="auto" w:fill="EEF4FF"/>
            <w:tcMar>
              <w:top w:w="80" w:type="dxa"/>
              <w:left w:w="120" w:type="dxa"/>
              <w:bottom w:w="80" w:type="dxa"/>
              <w:right w:w="120" w:type="dxa"/>
            </w:tcMar>
          </w:tcPr>
          <w:p w:rsidR="00DC2465" w:rsidRPr="0054541E" w:rsidRDefault="00DC2465" w:rsidP="00B7737C">
            <w:r w:rsidRPr="0054541E">
              <w:rPr>
                <w:sz w:val="20"/>
                <w:szCs w:val="20"/>
              </w:rPr>
              <w:t>N/A</w:t>
            </w:r>
          </w:p>
        </w:tc>
        <w:tc>
          <w:tcPr>
            <w:tcW w:w="3693" w:type="dxa"/>
            <w:tcBorders>
              <w:top w:val="single" w:sz="1" w:space="0" w:color="CCCCCC"/>
              <w:left w:val="single" w:sz="1" w:space="0" w:color="CCCCCC"/>
              <w:bottom w:val="single" w:sz="1" w:space="0" w:color="CCCCCC"/>
              <w:right w:val="single" w:sz="1" w:space="0" w:color="CCCCCC"/>
            </w:tcBorders>
            <w:shd w:val="clear" w:color="auto" w:fill="EEF4FF"/>
            <w:tcMar>
              <w:top w:w="80" w:type="dxa"/>
              <w:left w:w="120" w:type="dxa"/>
              <w:bottom w:w="80" w:type="dxa"/>
              <w:right w:w="120" w:type="dxa"/>
            </w:tcMar>
          </w:tcPr>
          <w:p w:rsidR="00DC2465" w:rsidRPr="0054541E" w:rsidRDefault="00DC2465" w:rsidP="00B7737C">
            <w:r w:rsidRPr="00DC2465">
              <w:rPr>
                <w:color w:val="1F1F1F"/>
                <w:sz w:val="20"/>
              </w:rPr>
              <w:t>Successfully isolates high-density core transaction groups while filtering scattered peripheral traffic as noise.</w:t>
            </w:r>
          </w:p>
        </w:tc>
      </w:tr>
      <w:tr w:rsidR="00DC2465" w:rsidRPr="0054541E" w:rsidTr="00DC2465">
        <w:tc>
          <w:tcPr>
            <w:tcW w:w="2671"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DC2465" w:rsidRPr="0054541E" w:rsidRDefault="00DC2465" w:rsidP="00B7737C">
            <w:r w:rsidRPr="0054541E">
              <w:rPr>
                <w:sz w:val="20"/>
                <w:szCs w:val="20"/>
              </w:rPr>
              <w:t>GMM</w:t>
            </w:r>
            <w:r>
              <w:rPr>
                <w:sz w:val="20"/>
                <w:szCs w:val="20"/>
              </w:rPr>
              <w:t xml:space="preserve"> (k=8)</w:t>
            </w:r>
          </w:p>
        </w:tc>
        <w:tc>
          <w:tcPr>
            <w:tcW w:w="97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DC2465" w:rsidRPr="0054541E" w:rsidRDefault="00DC2465" w:rsidP="00B7737C">
            <w:r w:rsidRPr="0054541E">
              <w:rPr>
                <w:sz w:val="20"/>
                <w:szCs w:val="20"/>
              </w:rPr>
              <w:t xml:space="preserve"> </w:t>
            </w:r>
            <w:r>
              <w:rPr>
                <w:sz w:val="20"/>
                <w:szCs w:val="20"/>
              </w:rPr>
              <w:t>-0.0001</w:t>
            </w:r>
          </w:p>
        </w:tc>
        <w:tc>
          <w:tcPr>
            <w:tcW w:w="109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DC2465" w:rsidRPr="0054541E" w:rsidRDefault="00DC2465" w:rsidP="00B7737C">
            <w:r>
              <w:rPr>
                <w:sz w:val="20"/>
                <w:szCs w:val="20"/>
              </w:rPr>
              <w:t>-0.0900</w:t>
            </w:r>
            <w:r w:rsidRPr="0054541E">
              <w:rPr>
                <w:sz w:val="20"/>
                <w:szCs w:val="20"/>
              </w:rPr>
              <w:t xml:space="preserve"> </w:t>
            </w:r>
          </w:p>
        </w:tc>
        <w:tc>
          <w:tcPr>
            <w:tcW w:w="92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DC2465" w:rsidRPr="0054541E" w:rsidRDefault="00DC2465" w:rsidP="00B7737C">
            <w:r>
              <w:rPr>
                <w:sz w:val="20"/>
                <w:szCs w:val="20"/>
              </w:rPr>
              <w:t>5.6047</w:t>
            </w:r>
            <w:r w:rsidRPr="0054541E">
              <w:rPr>
                <w:sz w:val="20"/>
                <w:szCs w:val="20"/>
              </w:rPr>
              <w:t xml:space="preserve"> </w:t>
            </w:r>
          </w:p>
        </w:tc>
        <w:tc>
          <w:tcPr>
            <w:tcW w:w="369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DC2465" w:rsidRPr="0054541E" w:rsidRDefault="00DC2465" w:rsidP="00B7737C">
            <w:r w:rsidRPr="0054541E">
              <w:rPr>
                <w:sz w:val="20"/>
                <w:szCs w:val="20"/>
              </w:rPr>
              <w:t xml:space="preserve"> </w:t>
            </w:r>
            <w:r w:rsidRPr="00DC2465">
              <w:rPr>
                <w:sz w:val="20"/>
                <w:szCs w:val="20"/>
              </w:rPr>
              <w:t>Complete structural breakdown; soft probabilistic boundaries cause massive cluster overlap in skewed data.</w:t>
            </w:r>
          </w:p>
        </w:tc>
      </w:tr>
      <w:tr w:rsidR="00DC2465" w:rsidRPr="0054541E" w:rsidTr="00DC2465">
        <w:tc>
          <w:tcPr>
            <w:tcW w:w="2671" w:type="dxa"/>
            <w:tcBorders>
              <w:top w:val="single" w:sz="1" w:space="0" w:color="CCCCCC"/>
              <w:left w:val="single" w:sz="1" w:space="0" w:color="CCCCCC"/>
              <w:bottom w:val="single" w:sz="1" w:space="0" w:color="CCCCCC"/>
              <w:right w:val="single" w:sz="1" w:space="0" w:color="CCCCCC"/>
            </w:tcBorders>
            <w:shd w:val="clear" w:color="auto" w:fill="EEF4FF"/>
            <w:tcMar>
              <w:top w:w="80" w:type="dxa"/>
              <w:left w:w="120" w:type="dxa"/>
              <w:bottom w:w="80" w:type="dxa"/>
              <w:right w:w="120" w:type="dxa"/>
            </w:tcMar>
          </w:tcPr>
          <w:p w:rsidR="00DC2465" w:rsidRPr="0054541E" w:rsidRDefault="00DC2465" w:rsidP="00B7737C">
            <w:r w:rsidRPr="0054541E">
              <w:rPr>
                <w:sz w:val="20"/>
                <w:szCs w:val="20"/>
              </w:rPr>
              <w:t>Agglomerative</w:t>
            </w:r>
            <w:r>
              <w:rPr>
                <w:sz w:val="20"/>
                <w:szCs w:val="20"/>
              </w:rPr>
              <w:t xml:space="preserve"> (k=3)</w:t>
            </w:r>
          </w:p>
        </w:tc>
        <w:tc>
          <w:tcPr>
            <w:tcW w:w="978" w:type="dxa"/>
            <w:tcBorders>
              <w:top w:val="single" w:sz="1" w:space="0" w:color="CCCCCC"/>
              <w:left w:val="single" w:sz="1" w:space="0" w:color="CCCCCC"/>
              <w:bottom w:val="single" w:sz="1" w:space="0" w:color="CCCCCC"/>
              <w:right w:val="single" w:sz="1" w:space="0" w:color="CCCCCC"/>
            </w:tcBorders>
            <w:shd w:val="clear" w:color="auto" w:fill="EEF4FF"/>
            <w:tcMar>
              <w:top w:w="80" w:type="dxa"/>
              <w:left w:w="120" w:type="dxa"/>
              <w:bottom w:w="80" w:type="dxa"/>
              <w:right w:w="120" w:type="dxa"/>
            </w:tcMar>
          </w:tcPr>
          <w:p w:rsidR="00DC2465" w:rsidRPr="0054541E" w:rsidRDefault="00DC2465" w:rsidP="00B7737C">
            <w:r w:rsidRPr="0054541E">
              <w:rPr>
                <w:sz w:val="20"/>
                <w:szCs w:val="20"/>
              </w:rPr>
              <w:t xml:space="preserve"> </w:t>
            </w:r>
            <w:r>
              <w:rPr>
                <w:sz w:val="20"/>
                <w:szCs w:val="20"/>
              </w:rPr>
              <w:t>-0.0010</w:t>
            </w:r>
          </w:p>
        </w:tc>
        <w:tc>
          <w:tcPr>
            <w:tcW w:w="1096" w:type="dxa"/>
            <w:tcBorders>
              <w:top w:val="single" w:sz="1" w:space="0" w:color="CCCCCC"/>
              <w:left w:val="single" w:sz="1" w:space="0" w:color="CCCCCC"/>
              <w:bottom w:val="single" w:sz="1" w:space="0" w:color="CCCCCC"/>
              <w:right w:val="single" w:sz="1" w:space="0" w:color="CCCCCC"/>
            </w:tcBorders>
            <w:shd w:val="clear" w:color="auto" w:fill="EEF4FF"/>
            <w:tcMar>
              <w:top w:w="80" w:type="dxa"/>
              <w:left w:w="120" w:type="dxa"/>
              <w:bottom w:w="80" w:type="dxa"/>
              <w:right w:w="120" w:type="dxa"/>
            </w:tcMar>
          </w:tcPr>
          <w:p w:rsidR="00DC2465" w:rsidRPr="0054541E" w:rsidRDefault="00DC2465" w:rsidP="00B7737C">
            <w:r>
              <w:rPr>
                <w:sz w:val="20"/>
                <w:szCs w:val="20"/>
              </w:rPr>
              <w:t>0.7483</w:t>
            </w:r>
            <w:r w:rsidRPr="0054541E">
              <w:rPr>
                <w:sz w:val="20"/>
                <w:szCs w:val="20"/>
              </w:rPr>
              <w:t xml:space="preserve"> </w:t>
            </w:r>
          </w:p>
        </w:tc>
        <w:tc>
          <w:tcPr>
            <w:tcW w:w="922" w:type="dxa"/>
            <w:tcBorders>
              <w:top w:val="single" w:sz="1" w:space="0" w:color="CCCCCC"/>
              <w:left w:val="single" w:sz="1" w:space="0" w:color="CCCCCC"/>
              <w:bottom w:val="single" w:sz="1" w:space="0" w:color="CCCCCC"/>
              <w:right w:val="single" w:sz="1" w:space="0" w:color="CCCCCC"/>
            </w:tcBorders>
            <w:shd w:val="clear" w:color="auto" w:fill="EEF4FF"/>
            <w:tcMar>
              <w:top w:w="80" w:type="dxa"/>
              <w:left w:w="120" w:type="dxa"/>
              <w:bottom w:w="80" w:type="dxa"/>
              <w:right w:w="120" w:type="dxa"/>
            </w:tcMar>
          </w:tcPr>
          <w:p w:rsidR="00DC2465" w:rsidRPr="0054541E" w:rsidRDefault="00DC2465" w:rsidP="00B7737C">
            <w:r>
              <w:rPr>
                <w:sz w:val="20"/>
                <w:szCs w:val="20"/>
              </w:rPr>
              <w:t>0.6305</w:t>
            </w:r>
            <w:r w:rsidRPr="0054541E">
              <w:rPr>
                <w:sz w:val="20"/>
                <w:szCs w:val="20"/>
              </w:rPr>
              <w:t xml:space="preserve"> </w:t>
            </w:r>
          </w:p>
        </w:tc>
        <w:tc>
          <w:tcPr>
            <w:tcW w:w="3693" w:type="dxa"/>
            <w:tcBorders>
              <w:top w:val="single" w:sz="1" w:space="0" w:color="CCCCCC"/>
              <w:left w:val="single" w:sz="1" w:space="0" w:color="CCCCCC"/>
              <w:bottom w:val="single" w:sz="1" w:space="0" w:color="CCCCCC"/>
              <w:right w:val="single" w:sz="1" w:space="0" w:color="CCCCCC"/>
            </w:tcBorders>
            <w:shd w:val="clear" w:color="auto" w:fill="EEF4FF"/>
            <w:tcMar>
              <w:top w:w="80" w:type="dxa"/>
              <w:left w:w="120" w:type="dxa"/>
              <w:bottom w:w="80" w:type="dxa"/>
              <w:right w:w="120" w:type="dxa"/>
            </w:tcMar>
          </w:tcPr>
          <w:p w:rsidR="00DC2465" w:rsidRPr="0054541E" w:rsidRDefault="00DC2465" w:rsidP="00B7737C">
            <w:r w:rsidRPr="0054541E">
              <w:rPr>
                <w:sz w:val="20"/>
                <w:szCs w:val="20"/>
              </w:rPr>
              <w:t xml:space="preserve"> </w:t>
            </w:r>
            <w:r w:rsidRPr="00DC2465">
              <w:rPr>
                <w:sz w:val="20"/>
                <w:szCs w:val="20"/>
              </w:rPr>
              <w:t>Hierarchical structure strongly mirrors K-Means, confirming three primary baseline transactional profiles</w:t>
            </w:r>
          </w:p>
        </w:tc>
      </w:tr>
    </w:tbl>
    <w:p w:rsidR="00DC2465" w:rsidRPr="0054541E" w:rsidRDefault="0072708E" w:rsidP="00DC2465">
      <w:pPr>
        <w:pStyle w:val="Heading2"/>
        <w:spacing w:before="240"/>
        <w:jc w:val="center"/>
        <w:rPr>
          <w:rFonts w:ascii="Times New Roman" w:hAnsi="Times New Roman" w:cs="Times New Roman"/>
        </w:rPr>
      </w:pPr>
      <w:r>
        <w:rPr>
          <w:rFonts w:ascii="Times New Roman" w:hAnsi="Times New Roman" w:cs="Times New Roman"/>
          <w:i/>
          <w:iCs/>
          <w:color w:val="555555"/>
        </w:rPr>
        <w:t>Table 8</w:t>
      </w:r>
      <w:r w:rsidR="00DC2465">
        <w:rPr>
          <w:rFonts w:ascii="Times New Roman" w:hAnsi="Times New Roman" w:cs="Times New Roman"/>
          <w:i/>
          <w:iCs/>
          <w:color w:val="555555"/>
        </w:rPr>
        <w:t xml:space="preserve"> Clustering Analysis</w:t>
      </w:r>
    </w:p>
    <w:p w:rsidR="00DC2465" w:rsidRDefault="00DC2465" w:rsidP="00DC2465">
      <w:pPr>
        <w:spacing w:before="100" w:beforeAutospacing="1"/>
        <w:rPr>
          <w:rFonts w:ascii="Segoe UI Symbol" w:hAnsi="Segoe UI Symbol" w:cs="Segoe UI Symbol"/>
          <w:color w:val="1F1F1F"/>
        </w:rPr>
      </w:pPr>
    </w:p>
    <w:p w:rsidR="0072708E" w:rsidRDefault="0072708E" w:rsidP="00DC2465">
      <w:pPr>
        <w:spacing w:before="100" w:beforeAutospacing="1"/>
        <w:rPr>
          <w:color w:val="1F1F1F"/>
        </w:rPr>
      </w:pPr>
      <w:r w:rsidRPr="0072708E">
        <w:rPr>
          <w:b/>
          <w:bCs/>
          <w:color w:val="1F1F1F"/>
          <w:bdr w:val="none" w:sz="0" w:space="0" w:color="auto" w:frame="1"/>
        </w:rPr>
        <w:drawing>
          <wp:inline distT="0" distB="0" distL="0" distR="0" wp14:anchorId="7B1FC1EE" wp14:editId="686C175D">
            <wp:extent cx="5943600" cy="2648585"/>
            <wp:effectExtent l="0" t="0" r="0" b="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5943600" cy="2648585"/>
                    </a:xfrm>
                    <a:prstGeom prst="rect">
                      <a:avLst/>
                    </a:prstGeom>
                  </pic:spPr>
                </pic:pic>
              </a:graphicData>
            </a:graphic>
          </wp:inline>
        </w:drawing>
      </w:r>
      <w:r w:rsidR="00DC2465" w:rsidRPr="00DC2465">
        <w:rPr>
          <w:color w:val="1F1F1F"/>
        </w:rPr>
        <w:t xml:space="preserve"> </w:t>
      </w:r>
    </w:p>
    <w:p w:rsidR="0072708E" w:rsidRDefault="0072708E" w:rsidP="00DC2465">
      <w:pPr>
        <w:spacing w:before="100" w:beforeAutospacing="1"/>
        <w:rPr>
          <w:color w:val="1F1F1F"/>
        </w:rPr>
      </w:pPr>
    </w:p>
    <w:p w:rsidR="0072708E" w:rsidRPr="007C1E13" w:rsidRDefault="0072708E" w:rsidP="0072708E">
      <w:pPr>
        <w:pBdr>
          <w:top w:val="single" w:sz="4" w:space="4" w:color="4472C4"/>
          <w:left w:val="single" w:sz="4" w:space="4" w:color="4472C4"/>
          <w:bottom w:val="single" w:sz="4" w:space="4" w:color="4472C4"/>
          <w:right w:val="single" w:sz="4" w:space="4" w:color="4472C4"/>
        </w:pBdr>
        <w:shd w:val="clear" w:color="auto" w:fill="EEF4FF"/>
        <w:spacing w:after="200"/>
        <w:jc w:val="center"/>
      </w:pPr>
      <w:r>
        <w:rPr>
          <w:i/>
          <w:iCs/>
          <w:color w:val="2F5496"/>
        </w:rPr>
        <w:t xml:space="preserve">  FIGURE</w:t>
      </w:r>
      <w:r>
        <w:rPr>
          <w:i/>
          <w:iCs/>
          <w:color w:val="2F5496"/>
        </w:rPr>
        <w:t xml:space="preserve"> 30</w:t>
      </w:r>
      <w:r>
        <w:rPr>
          <w:i/>
          <w:iCs/>
          <w:color w:val="2F5496"/>
        </w:rPr>
        <w:t xml:space="preserve"> </w:t>
      </w:r>
      <w:proofErr w:type="gramStart"/>
      <w:r w:rsidRPr="0054541E">
        <w:rPr>
          <w:i/>
          <w:iCs/>
          <w:color w:val="2F5496"/>
        </w:rPr>
        <w:t xml:space="preserve">— </w:t>
      </w:r>
      <w:r>
        <w:rPr>
          <w:i/>
          <w:iCs/>
          <w:color w:val="2F5496"/>
        </w:rPr>
        <w:t xml:space="preserve"> </w:t>
      </w:r>
      <w:r>
        <w:rPr>
          <w:i/>
          <w:iCs/>
          <w:color w:val="2F5496"/>
        </w:rPr>
        <w:t>Optimal</w:t>
      </w:r>
      <w:proofErr w:type="gramEnd"/>
      <w:r>
        <w:rPr>
          <w:i/>
          <w:iCs/>
          <w:color w:val="2F5496"/>
        </w:rPr>
        <w:t xml:space="preserve"> K</w:t>
      </w:r>
    </w:p>
    <w:p w:rsidR="00DC2465" w:rsidRDefault="00DC2465" w:rsidP="00DC2465">
      <w:pPr>
        <w:spacing w:before="100" w:beforeAutospacing="1"/>
        <w:rPr>
          <w:color w:val="1F1F1F"/>
        </w:rPr>
      </w:pPr>
      <w:r w:rsidRPr="00DC2465">
        <w:rPr>
          <w:color w:val="1F1F1F"/>
        </w:rPr>
        <w:t xml:space="preserve">The clear inflection point on the Elbow curve combined with the peak Silhouette score mathematically validates </w:t>
      </w:r>
      <w:r>
        <w:rPr>
          <w:color w:val="1F1F1F"/>
          <w:bdr w:val="none" w:sz="0" w:space="0" w:color="auto" w:frame="1"/>
        </w:rPr>
        <w:t>K=</w:t>
      </w:r>
      <w:proofErr w:type="gramStart"/>
      <w:r>
        <w:rPr>
          <w:color w:val="1F1F1F"/>
          <w:bdr w:val="none" w:sz="0" w:space="0" w:color="auto" w:frame="1"/>
        </w:rPr>
        <w:t>3</w:t>
      </w:r>
      <w:proofErr w:type="gramEnd"/>
      <w:r w:rsidRPr="00DC2465">
        <w:rPr>
          <w:color w:val="1F1F1F"/>
        </w:rPr>
        <w:t xml:space="preserve"> as the most stable configuration for our dataset partitions.</w:t>
      </w:r>
    </w:p>
    <w:p w:rsidR="0072708E" w:rsidRDefault="0072708E" w:rsidP="00DC2465">
      <w:pPr>
        <w:spacing w:before="100" w:beforeAutospacing="1"/>
        <w:rPr>
          <w:color w:val="1F1F1F"/>
        </w:rPr>
      </w:pPr>
    </w:p>
    <w:p w:rsidR="0072708E" w:rsidRPr="00DC2465" w:rsidRDefault="0072708E" w:rsidP="00DC2465">
      <w:pPr>
        <w:spacing w:before="100" w:beforeAutospacing="1"/>
        <w:rPr>
          <w:color w:val="1F1F1F"/>
        </w:rPr>
      </w:pPr>
    </w:p>
    <w:p w:rsidR="00DC2465" w:rsidRPr="00DC2465" w:rsidRDefault="00DC2465" w:rsidP="00DC2465">
      <w:pPr>
        <w:spacing w:before="100" w:beforeAutospacing="1"/>
        <w:outlineLvl w:val="2"/>
        <w:rPr>
          <w:b/>
          <w:bCs/>
          <w:color w:val="1F1F1F"/>
          <w:sz w:val="27"/>
          <w:szCs w:val="27"/>
        </w:rPr>
      </w:pPr>
      <w:r w:rsidRPr="00DC2465">
        <w:rPr>
          <w:b/>
          <w:bCs/>
          <w:color w:val="1F1F1F"/>
          <w:sz w:val="27"/>
          <w:szCs w:val="27"/>
        </w:rPr>
        <w:lastRenderedPageBreak/>
        <w:t>Critical Discussion of Clustering Results</w:t>
      </w:r>
    </w:p>
    <w:p w:rsidR="00DC2465" w:rsidRPr="00DC2465" w:rsidRDefault="00DC2465" w:rsidP="00DC2465">
      <w:pPr>
        <w:spacing w:before="100" w:beforeAutospacing="1"/>
        <w:outlineLvl w:val="2"/>
        <w:rPr>
          <w:b/>
          <w:bCs/>
          <w:color w:val="1F1F1F"/>
          <w:sz w:val="27"/>
          <w:szCs w:val="27"/>
        </w:rPr>
      </w:pPr>
      <w:r w:rsidRPr="00DC2465">
        <w:rPr>
          <w:b/>
          <w:bCs/>
          <w:color w:val="1F1F1F"/>
          <w:sz w:val="27"/>
          <w:szCs w:val="27"/>
        </w:rPr>
        <w:t>1. The Behavior Paradox: High Silhouette vs. Zero ARI</w:t>
      </w:r>
    </w:p>
    <w:p w:rsidR="00DC2465" w:rsidRPr="00DC2465" w:rsidRDefault="00DC2465" w:rsidP="00DC2465">
      <w:pPr>
        <w:spacing w:before="100" w:beforeAutospacing="1"/>
        <w:rPr>
          <w:color w:val="1F1F1F"/>
        </w:rPr>
      </w:pPr>
      <w:r w:rsidRPr="00DC2465">
        <w:rPr>
          <w:color w:val="1F1F1F"/>
        </w:rPr>
        <w:t xml:space="preserve">A major finding in this analysis is that both </w:t>
      </w:r>
      <w:r w:rsidRPr="00DC2465">
        <w:rPr>
          <w:b/>
          <w:bCs/>
          <w:color w:val="1F1F1F"/>
          <w:bdr w:val="none" w:sz="0" w:space="0" w:color="auto" w:frame="1"/>
        </w:rPr>
        <w:t>K-Means</w:t>
      </w:r>
      <w:r w:rsidRPr="00DC2465">
        <w:rPr>
          <w:color w:val="1F1F1F"/>
        </w:rPr>
        <w:t xml:space="preserve"> and </w:t>
      </w:r>
      <w:r w:rsidRPr="00DC2465">
        <w:rPr>
          <w:b/>
          <w:bCs/>
          <w:color w:val="1F1F1F"/>
          <w:bdr w:val="none" w:sz="0" w:space="0" w:color="auto" w:frame="1"/>
        </w:rPr>
        <w:t>Agglomerative Clustering</w:t>
      </w:r>
      <w:r w:rsidRPr="00DC2465">
        <w:rPr>
          <w:color w:val="1F1F1F"/>
        </w:rPr>
        <w:t xml:space="preserve"> achieved outstanding structural metrics, locking in high Silhouette scores (</w:t>
      </w:r>
      <w:r w:rsidRPr="00DC2465">
        <w:rPr>
          <w:b/>
          <w:bCs/>
          <w:color w:val="1F1F1F"/>
          <w:bdr w:val="none" w:sz="0" w:space="0" w:color="auto" w:frame="1"/>
        </w:rPr>
        <w:t>0.8020</w:t>
      </w:r>
      <w:r w:rsidRPr="00DC2465">
        <w:rPr>
          <w:color w:val="1F1F1F"/>
        </w:rPr>
        <w:t xml:space="preserve"> and </w:t>
      </w:r>
      <w:r w:rsidRPr="00DC2465">
        <w:rPr>
          <w:b/>
          <w:bCs/>
          <w:color w:val="1F1F1F"/>
          <w:bdr w:val="none" w:sz="0" w:space="0" w:color="auto" w:frame="1"/>
        </w:rPr>
        <w:t>0.7483</w:t>
      </w:r>
      <w:r w:rsidRPr="00DC2465">
        <w:rPr>
          <w:color w:val="1F1F1F"/>
        </w:rPr>
        <w:t>) and excellent, low Davies-</w:t>
      </w:r>
      <w:proofErr w:type="spellStart"/>
      <w:r w:rsidRPr="00DC2465">
        <w:rPr>
          <w:color w:val="1F1F1F"/>
        </w:rPr>
        <w:t>Bouldin</w:t>
      </w:r>
      <w:proofErr w:type="spellEnd"/>
      <w:r w:rsidRPr="00DC2465">
        <w:rPr>
          <w:color w:val="1F1F1F"/>
        </w:rPr>
        <w:t xml:space="preserve"> indexes (</w:t>
      </w:r>
      <w:r w:rsidRPr="00DC2465">
        <w:rPr>
          <w:b/>
          <w:bCs/>
          <w:color w:val="1F1F1F"/>
          <w:bdr w:val="none" w:sz="0" w:space="0" w:color="auto" w:frame="1"/>
        </w:rPr>
        <w:t>0.5707</w:t>
      </w:r>
      <w:r w:rsidRPr="00DC2465">
        <w:rPr>
          <w:color w:val="1F1F1F"/>
        </w:rPr>
        <w:t xml:space="preserve"> and </w:t>
      </w:r>
      <w:r w:rsidRPr="00DC2465">
        <w:rPr>
          <w:b/>
          <w:bCs/>
          <w:color w:val="1F1F1F"/>
          <w:bdr w:val="none" w:sz="0" w:space="0" w:color="auto" w:frame="1"/>
        </w:rPr>
        <w:t>0.6305</w:t>
      </w:r>
      <w:r w:rsidRPr="00DC2465">
        <w:rPr>
          <w:color w:val="1F1F1F"/>
        </w:rPr>
        <w:t xml:space="preserve">). However, their Adjusted Rand Index (ARI) completely </w:t>
      </w:r>
      <w:proofErr w:type="spellStart"/>
      <w:r w:rsidRPr="00DC2465">
        <w:rPr>
          <w:color w:val="1F1F1F"/>
        </w:rPr>
        <w:t>flatlined</w:t>
      </w:r>
      <w:proofErr w:type="spellEnd"/>
      <w:r w:rsidRPr="00DC2465">
        <w:rPr>
          <w:color w:val="1F1F1F"/>
        </w:rPr>
        <w:t xml:space="preserve"> near zero (</w:t>
      </w:r>
      <w:r w:rsidRPr="00DC2465">
        <w:rPr>
          <w:b/>
          <w:bCs/>
          <w:color w:val="1F1F1F"/>
          <w:bdr w:val="none" w:sz="0" w:space="0" w:color="auto" w:frame="1"/>
        </w:rPr>
        <w:t>-0.0011</w:t>
      </w:r>
      <w:r w:rsidRPr="00DC2465">
        <w:rPr>
          <w:color w:val="1F1F1F"/>
        </w:rPr>
        <w:t>).</w:t>
      </w:r>
    </w:p>
    <w:p w:rsidR="00DC2465" w:rsidRPr="00DC2465" w:rsidRDefault="00DC2465" w:rsidP="00DC2465">
      <w:pPr>
        <w:numPr>
          <w:ilvl w:val="0"/>
          <w:numId w:val="8"/>
        </w:numPr>
        <w:spacing w:before="100" w:beforeAutospacing="1"/>
        <w:ind w:left="0"/>
        <w:rPr>
          <w:color w:val="1F1F1F"/>
        </w:rPr>
      </w:pPr>
      <w:r w:rsidRPr="00DC2465">
        <w:rPr>
          <w:color w:val="1F1F1F"/>
        </w:rPr>
        <w:t xml:space="preserve"> This structural contrast delivers a critical domain lesson. A high Silhouette score proves that the data splits beautifully into three highly distinct behavioral profiles (e.g., small routine transfers, high-volume cash-outs, and dormant account movements). However, an ARI of zero means that </w:t>
      </w:r>
      <w:r w:rsidRPr="00DC2465">
        <w:rPr>
          <w:b/>
          <w:bCs/>
          <w:color w:val="1F1F1F"/>
          <w:bdr w:val="none" w:sz="0" w:space="0" w:color="auto" w:frame="1"/>
        </w:rPr>
        <w:t>fraud does not form its own unique behavioral group.</w:t>
      </w:r>
      <w:r w:rsidRPr="00DC2465">
        <w:rPr>
          <w:color w:val="1F1F1F"/>
        </w:rPr>
        <w:t xml:space="preserve"> Instead, fraudsters deliberately mimic routine financial workflows, burying their illegal actions directly inside normal, legitimate clusters to evade detection.</w:t>
      </w:r>
    </w:p>
    <w:p w:rsidR="0072708E" w:rsidRDefault="0072708E" w:rsidP="00DC2465">
      <w:pPr>
        <w:spacing w:before="100" w:beforeAutospacing="1"/>
        <w:rPr>
          <w:b/>
          <w:bCs/>
          <w:color w:val="1F1F1F"/>
          <w:bdr w:val="none" w:sz="0" w:space="0" w:color="auto" w:frame="1"/>
        </w:rPr>
      </w:pPr>
      <w:r w:rsidRPr="0072708E">
        <w:rPr>
          <w:b/>
          <w:bCs/>
          <w:color w:val="1F1F1F"/>
          <w:bdr w:val="none" w:sz="0" w:space="0" w:color="auto" w:frame="1"/>
        </w:rPr>
        <w:drawing>
          <wp:inline distT="0" distB="0" distL="0" distR="0" wp14:anchorId="554B3D58" wp14:editId="0C46223D">
            <wp:extent cx="5943600" cy="2524125"/>
            <wp:effectExtent l="0" t="0" r="0" b="9525"/>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5943600" cy="2524125"/>
                    </a:xfrm>
                    <a:prstGeom prst="rect">
                      <a:avLst/>
                    </a:prstGeom>
                  </pic:spPr>
                </pic:pic>
              </a:graphicData>
            </a:graphic>
          </wp:inline>
        </w:drawing>
      </w:r>
    </w:p>
    <w:p w:rsidR="0072708E" w:rsidRPr="0072708E" w:rsidRDefault="0072708E" w:rsidP="0072708E">
      <w:pPr>
        <w:pBdr>
          <w:top w:val="single" w:sz="4" w:space="4" w:color="4472C4"/>
          <w:left w:val="single" w:sz="4" w:space="4" w:color="4472C4"/>
          <w:bottom w:val="single" w:sz="4" w:space="4" w:color="4472C4"/>
          <w:right w:val="single" w:sz="4" w:space="4" w:color="4472C4"/>
        </w:pBdr>
        <w:shd w:val="clear" w:color="auto" w:fill="EEF4FF"/>
        <w:spacing w:after="200"/>
        <w:jc w:val="center"/>
      </w:pPr>
      <w:r>
        <w:rPr>
          <w:i/>
          <w:iCs/>
          <w:color w:val="2F5496"/>
        </w:rPr>
        <w:t xml:space="preserve">  FIGURE</w:t>
      </w:r>
      <w:r>
        <w:rPr>
          <w:i/>
          <w:iCs/>
          <w:color w:val="2F5496"/>
        </w:rPr>
        <w:t xml:space="preserve"> </w:t>
      </w:r>
      <w:proofErr w:type="gramStart"/>
      <w:r>
        <w:rPr>
          <w:i/>
          <w:iCs/>
          <w:color w:val="2F5496"/>
        </w:rPr>
        <w:t>31</w:t>
      </w:r>
      <w:r>
        <w:rPr>
          <w:i/>
          <w:iCs/>
          <w:color w:val="2F5496"/>
        </w:rPr>
        <w:t xml:space="preserve">  </w:t>
      </w:r>
      <w:r w:rsidRPr="0054541E">
        <w:rPr>
          <w:i/>
          <w:iCs/>
          <w:color w:val="2F5496"/>
        </w:rPr>
        <w:t>—</w:t>
      </w:r>
      <w:proofErr w:type="gramEnd"/>
      <w:r w:rsidRPr="0054541E">
        <w:rPr>
          <w:i/>
          <w:iCs/>
          <w:color w:val="2F5496"/>
        </w:rPr>
        <w:t xml:space="preserve"> </w:t>
      </w:r>
      <w:r>
        <w:rPr>
          <w:i/>
          <w:iCs/>
          <w:color w:val="2F5496"/>
        </w:rPr>
        <w:t xml:space="preserve"> </w:t>
      </w:r>
      <w:r>
        <w:rPr>
          <w:i/>
          <w:iCs/>
          <w:color w:val="2F5496"/>
        </w:rPr>
        <w:t xml:space="preserve">k means </w:t>
      </w:r>
      <w:proofErr w:type="spellStart"/>
      <w:r>
        <w:rPr>
          <w:i/>
          <w:iCs/>
          <w:color w:val="2F5496"/>
        </w:rPr>
        <w:t>pca</w:t>
      </w:r>
      <w:proofErr w:type="spellEnd"/>
    </w:p>
    <w:p w:rsidR="00DC2465" w:rsidRPr="00DC2465" w:rsidRDefault="00DC2465" w:rsidP="00DC2465">
      <w:pPr>
        <w:spacing w:before="100" w:beforeAutospacing="1"/>
        <w:rPr>
          <w:color w:val="1F1F1F"/>
        </w:rPr>
      </w:pPr>
      <w:r w:rsidRPr="00DC2465">
        <w:rPr>
          <w:color w:val="1F1F1F"/>
        </w:rPr>
        <w:t>The 2D PCA overlay clearly illustrates this paradox. While the space is cleanly split into three massive colored behavioral clusters, the true red fraud points are scattered across them rather than pooling into a single cluster.</w:t>
      </w:r>
    </w:p>
    <w:p w:rsidR="00DC2465" w:rsidRPr="00DC2465" w:rsidRDefault="00DC2465" w:rsidP="00DC2465">
      <w:pPr>
        <w:spacing w:before="100" w:beforeAutospacing="1"/>
        <w:outlineLvl w:val="2"/>
        <w:rPr>
          <w:b/>
          <w:bCs/>
          <w:color w:val="1F1F1F"/>
          <w:sz w:val="27"/>
          <w:szCs w:val="27"/>
        </w:rPr>
      </w:pPr>
      <w:r w:rsidRPr="00DC2465">
        <w:rPr>
          <w:b/>
          <w:bCs/>
          <w:color w:val="1F1F1F"/>
          <w:sz w:val="27"/>
          <w:szCs w:val="27"/>
        </w:rPr>
        <w:t>2. The Overfitting Collapse of Gaussian Mixture Models (GMM)</w:t>
      </w:r>
    </w:p>
    <w:p w:rsidR="00DC2465" w:rsidRPr="00DC2465" w:rsidRDefault="00DC2465" w:rsidP="00DC2465">
      <w:pPr>
        <w:spacing w:before="100" w:beforeAutospacing="1"/>
        <w:rPr>
          <w:color w:val="1F1F1F"/>
        </w:rPr>
      </w:pPr>
      <w:r w:rsidRPr="00DC2465">
        <w:rPr>
          <w:color w:val="1F1F1F"/>
        </w:rPr>
        <w:t xml:space="preserve">When moving to a soft-assignment framework with </w:t>
      </w:r>
      <w:r w:rsidRPr="00DC2465">
        <w:rPr>
          <w:b/>
          <w:bCs/>
          <w:color w:val="1F1F1F"/>
          <w:bdr w:val="none" w:sz="0" w:space="0" w:color="auto" w:frame="1"/>
        </w:rPr>
        <w:t>GMM (K=8)</w:t>
      </w:r>
      <w:r w:rsidRPr="00DC2465">
        <w:rPr>
          <w:color w:val="1F1F1F"/>
        </w:rPr>
        <w:t>, performance collapsed entirely, yielding a negative Silhouette score (</w:t>
      </w:r>
      <w:r w:rsidRPr="00DC2465">
        <w:rPr>
          <w:b/>
          <w:bCs/>
          <w:color w:val="1F1F1F"/>
          <w:bdr w:val="none" w:sz="0" w:space="0" w:color="auto" w:frame="1"/>
        </w:rPr>
        <w:t>-0.0900</w:t>
      </w:r>
      <w:r w:rsidRPr="00DC2465">
        <w:rPr>
          <w:color w:val="1F1F1F"/>
        </w:rPr>
        <w:t>) and a highly elevated Davies-</w:t>
      </w:r>
      <w:proofErr w:type="spellStart"/>
      <w:r w:rsidRPr="00DC2465">
        <w:rPr>
          <w:color w:val="1F1F1F"/>
        </w:rPr>
        <w:t>Bouldin</w:t>
      </w:r>
      <w:proofErr w:type="spellEnd"/>
      <w:r w:rsidRPr="00DC2465">
        <w:rPr>
          <w:color w:val="1F1F1F"/>
        </w:rPr>
        <w:t xml:space="preserve"> index of </w:t>
      </w:r>
      <w:r w:rsidRPr="00DC2465">
        <w:rPr>
          <w:b/>
          <w:bCs/>
          <w:color w:val="1F1F1F"/>
          <w:bdr w:val="none" w:sz="0" w:space="0" w:color="auto" w:frame="1"/>
        </w:rPr>
        <w:t>5.6047</w:t>
      </w:r>
      <w:r w:rsidRPr="00DC2465">
        <w:rPr>
          <w:color w:val="1F1F1F"/>
        </w:rPr>
        <w:t>.</w:t>
      </w:r>
    </w:p>
    <w:p w:rsidR="0072708E" w:rsidRPr="0072708E" w:rsidRDefault="00DC2465" w:rsidP="00DC2465">
      <w:pPr>
        <w:numPr>
          <w:ilvl w:val="0"/>
          <w:numId w:val="9"/>
        </w:numPr>
        <w:spacing w:before="100" w:beforeAutospacing="1"/>
        <w:ind w:left="0"/>
        <w:rPr>
          <w:color w:val="1F1F1F"/>
        </w:rPr>
      </w:pPr>
      <w:r w:rsidRPr="00DC2465">
        <w:rPr>
          <w:color w:val="1F1F1F"/>
        </w:rPr>
        <w:t xml:space="preserve"> Unlike K-</w:t>
      </w:r>
      <w:proofErr w:type="gramStart"/>
      <w:r w:rsidRPr="00DC2465">
        <w:rPr>
          <w:color w:val="1F1F1F"/>
        </w:rPr>
        <w:t>Means which</w:t>
      </w:r>
      <w:proofErr w:type="gramEnd"/>
      <w:r w:rsidRPr="00DC2465">
        <w:rPr>
          <w:color w:val="1F1F1F"/>
        </w:rPr>
        <w:t xml:space="preserve"> enforces hard, spherical boundaries, GMM attempts to fit complex, probabilistic ellipses. Forcing </w:t>
      </w:r>
      <w:proofErr w:type="gramStart"/>
      <w:r w:rsidRPr="00DC2465">
        <w:rPr>
          <w:color w:val="1F1F1F"/>
        </w:rPr>
        <w:t>8</w:t>
      </w:r>
      <w:proofErr w:type="gramEnd"/>
      <w:r w:rsidRPr="00DC2465">
        <w:rPr>
          <w:color w:val="1F1F1F"/>
        </w:rPr>
        <w:t xml:space="preserve"> distinct Gaussian distributions onto a highly skewed mobile money dataset caused the model to </w:t>
      </w:r>
      <w:proofErr w:type="spellStart"/>
      <w:r w:rsidRPr="00DC2465">
        <w:rPr>
          <w:color w:val="1F1F1F"/>
        </w:rPr>
        <w:t>overfit</w:t>
      </w:r>
      <w:proofErr w:type="spellEnd"/>
      <w:r w:rsidRPr="00DC2465">
        <w:rPr>
          <w:color w:val="1F1F1F"/>
        </w:rPr>
        <w:t xml:space="preserve"> completely. The negative silhouette score indicates </w:t>
      </w:r>
      <w:r w:rsidRPr="00DC2465">
        <w:rPr>
          <w:color w:val="1F1F1F"/>
        </w:rPr>
        <w:lastRenderedPageBreak/>
        <w:t xml:space="preserve">that the cluster boundaries became so wide, fuzzy, and overlapping that </w:t>
      </w:r>
      <w:proofErr w:type="gramStart"/>
      <w:r w:rsidRPr="00DC2465">
        <w:rPr>
          <w:color w:val="1F1F1F"/>
        </w:rPr>
        <w:t>data</w:t>
      </w:r>
      <w:proofErr w:type="gramEnd"/>
      <w:r w:rsidRPr="00DC2465">
        <w:rPr>
          <w:color w:val="1F1F1F"/>
        </w:rPr>
        <w:t xml:space="preserve"> points were frequently closer to neighboring clusters than their own assigned components.</w:t>
      </w:r>
    </w:p>
    <w:p w:rsidR="0072708E" w:rsidRDefault="0072708E" w:rsidP="00DC2465">
      <w:pPr>
        <w:spacing w:before="100" w:beforeAutospacing="1"/>
        <w:rPr>
          <w:b/>
          <w:bCs/>
          <w:color w:val="1F1F1F"/>
          <w:bdr w:val="none" w:sz="0" w:space="0" w:color="auto" w:frame="1"/>
        </w:rPr>
      </w:pPr>
      <w:r>
        <w:rPr>
          <w:b/>
          <w:bCs/>
          <w:noProof/>
          <w:color w:val="1F1F1F"/>
          <w:bdr w:val="none" w:sz="0" w:space="0" w:color="auto" w:frame="1"/>
        </w:rPr>
        <w:drawing>
          <wp:inline distT="0" distB="0" distL="0" distR="0">
            <wp:extent cx="5943600" cy="2606675"/>
            <wp:effectExtent l="0" t="0" r="0" b="3175"/>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fig_clust_04_gmm_selection.png"/>
                    <pic:cNvPicPr/>
                  </pic:nvPicPr>
                  <pic:blipFill>
                    <a:blip r:embed="rId40">
                      <a:extLst>
                        <a:ext uri="{28A0092B-C50C-407E-A947-70E740481C1C}">
                          <a14:useLocalDpi xmlns:a14="http://schemas.microsoft.com/office/drawing/2010/main" val="0"/>
                        </a:ext>
                      </a:extLst>
                    </a:blip>
                    <a:stretch>
                      <a:fillRect/>
                    </a:stretch>
                  </pic:blipFill>
                  <pic:spPr>
                    <a:xfrm>
                      <a:off x="0" y="0"/>
                      <a:ext cx="5943600" cy="2606675"/>
                    </a:xfrm>
                    <a:prstGeom prst="rect">
                      <a:avLst/>
                    </a:prstGeom>
                  </pic:spPr>
                </pic:pic>
              </a:graphicData>
            </a:graphic>
          </wp:inline>
        </w:drawing>
      </w:r>
    </w:p>
    <w:p w:rsidR="00CD0198" w:rsidRPr="007C1E13" w:rsidRDefault="00CD0198" w:rsidP="00CD0198">
      <w:pPr>
        <w:pBdr>
          <w:top w:val="single" w:sz="4" w:space="4" w:color="4472C4"/>
          <w:left w:val="single" w:sz="4" w:space="4" w:color="4472C4"/>
          <w:bottom w:val="single" w:sz="4" w:space="4" w:color="4472C4"/>
          <w:right w:val="single" w:sz="4" w:space="4" w:color="4472C4"/>
        </w:pBdr>
        <w:shd w:val="clear" w:color="auto" w:fill="EEF4FF"/>
        <w:spacing w:after="200"/>
        <w:jc w:val="center"/>
      </w:pPr>
      <w:r>
        <w:rPr>
          <w:i/>
          <w:iCs/>
          <w:color w:val="2F5496"/>
        </w:rPr>
        <w:t xml:space="preserve">  FIGURE</w:t>
      </w:r>
      <w:r>
        <w:rPr>
          <w:i/>
          <w:iCs/>
          <w:color w:val="2F5496"/>
        </w:rPr>
        <w:t xml:space="preserve"> </w:t>
      </w:r>
      <w:proofErr w:type="gramStart"/>
      <w:r>
        <w:rPr>
          <w:i/>
          <w:iCs/>
          <w:color w:val="2F5496"/>
        </w:rPr>
        <w:t>32</w:t>
      </w:r>
      <w:r>
        <w:rPr>
          <w:i/>
          <w:iCs/>
          <w:color w:val="2F5496"/>
        </w:rPr>
        <w:t xml:space="preserve">  </w:t>
      </w:r>
      <w:r w:rsidRPr="0054541E">
        <w:rPr>
          <w:i/>
          <w:iCs/>
          <w:color w:val="2F5496"/>
        </w:rPr>
        <w:t>—</w:t>
      </w:r>
      <w:proofErr w:type="gramEnd"/>
      <w:r w:rsidRPr="0054541E">
        <w:rPr>
          <w:i/>
          <w:iCs/>
          <w:color w:val="2F5496"/>
        </w:rPr>
        <w:t xml:space="preserve"> </w:t>
      </w:r>
      <w:proofErr w:type="spellStart"/>
      <w:r w:rsidR="00442FF3">
        <w:rPr>
          <w:i/>
          <w:iCs/>
          <w:color w:val="2F5496"/>
        </w:rPr>
        <w:t>gmm</w:t>
      </w:r>
      <w:proofErr w:type="spellEnd"/>
      <w:r w:rsidR="00442FF3">
        <w:rPr>
          <w:i/>
          <w:iCs/>
          <w:color w:val="2F5496"/>
        </w:rPr>
        <w:t xml:space="preserve"> Selection</w:t>
      </w:r>
      <w:r>
        <w:rPr>
          <w:i/>
          <w:iCs/>
          <w:color w:val="2F5496"/>
        </w:rPr>
        <w:t xml:space="preserve"> </w:t>
      </w:r>
    </w:p>
    <w:p w:rsidR="0072708E" w:rsidRDefault="0072708E" w:rsidP="00DC2465">
      <w:pPr>
        <w:spacing w:before="100" w:beforeAutospacing="1"/>
        <w:rPr>
          <w:b/>
          <w:bCs/>
          <w:color w:val="1F1F1F"/>
          <w:bdr w:val="none" w:sz="0" w:space="0" w:color="auto" w:frame="1"/>
        </w:rPr>
      </w:pPr>
    </w:p>
    <w:p w:rsidR="00DC2465" w:rsidRPr="00DC2465" w:rsidRDefault="00DC2465" w:rsidP="00DC2465">
      <w:pPr>
        <w:spacing w:before="100" w:beforeAutospacing="1"/>
        <w:rPr>
          <w:color w:val="1F1F1F"/>
        </w:rPr>
      </w:pPr>
      <w:r w:rsidRPr="00DC2465">
        <w:rPr>
          <w:color w:val="1F1F1F"/>
        </w:rPr>
        <w:t>The information criteria curves display the exact point where increasing cluster complexity (</w:t>
      </w:r>
      <w:r w:rsidR="0072708E">
        <w:rPr>
          <w:color w:val="1F1F1F"/>
          <w:bdr w:val="none" w:sz="0" w:space="0" w:color="auto" w:frame="1"/>
        </w:rPr>
        <w:t>K</w:t>
      </w:r>
      <w:r w:rsidRPr="00DC2465">
        <w:rPr>
          <w:color w:val="1F1F1F"/>
        </w:rPr>
        <w:t>) triggers severe structural decay, warning against high-dimensional soft partitions.</w:t>
      </w:r>
    </w:p>
    <w:p w:rsidR="00DC2465" w:rsidRPr="00DC2465" w:rsidRDefault="00DC2465" w:rsidP="00DC2465">
      <w:pPr>
        <w:spacing w:before="100" w:beforeAutospacing="1"/>
        <w:outlineLvl w:val="2"/>
        <w:rPr>
          <w:b/>
          <w:bCs/>
          <w:color w:val="1F1F1F"/>
          <w:sz w:val="27"/>
          <w:szCs w:val="27"/>
        </w:rPr>
      </w:pPr>
      <w:r w:rsidRPr="00DC2465">
        <w:rPr>
          <w:b/>
          <w:bCs/>
          <w:color w:val="1F1F1F"/>
          <w:sz w:val="27"/>
          <w:szCs w:val="27"/>
        </w:rPr>
        <w:t>3. Validation via Hierarchical Topology</w:t>
      </w:r>
    </w:p>
    <w:p w:rsidR="00DC2465" w:rsidRPr="00DC2465" w:rsidRDefault="00DC2465" w:rsidP="00DC2465">
      <w:pPr>
        <w:spacing w:before="100" w:beforeAutospacing="1"/>
        <w:rPr>
          <w:color w:val="1F1F1F"/>
        </w:rPr>
      </w:pPr>
      <w:r w:rsidRPr="00DC2465">
        <w:rPr>
          <w:color w:val="1F1F1F"/>
        </w:rPr>
        <w:t xml:space="preserve">The </w:t>
      </w:r>
      <w:r w:rsidRPr="00DC2465">
        <w:rPr>
          <w:b/>
          <w:bCs/>
          <w:color w:val="1F1F1F"/>
          <w:bdr w:val="none" w:sz="0" w:space="0" w:color="auto" w:frame="1"/>
        </w:rPr>
        <w:t>Agglomerative Clustering</w:t>
      </w:r>
      <w:r w:rsidRPr="00DC2465">
        <w:rPr>
          <w:color w:val="1F1F1F"/>
        </w:rPr>
        <w:t xml:space="preserve"> model closely mirrored K-Means, finding a nearly identical structural solution with a strong Silhouette score of </w:t>
      </w:r>
      <w:r w:rsidRPr="00DC2465">
        <w:rPr>
          <w:b/>
          <w:bCs/>
          <w:color w:val="1F1F1F"/>
          <w:bdr w:val="none" w:sz="0" w:space="0" w:color="auto" w:frame="1"/>
        </w:rPr>
        <w:t>0.7483</w:t>
      </w:r>
      <w:r w:rsidRPr="00DC2465">
        <w:rPr>
          <w:color w:val="1F1F1F"/>
        </w:rPr>
        <w:t xml:space="preserve"> at </w:t>
      </w:r>
      <w:r w:rsidR="0072708E">
        <w:rPr>
          <w:color w:val="1F1F1F"/>
          <w:bdr w:val="none" w:sz="0" w:space="0" w:color="auto" w:frame="1"/>
        </w:rPr>
        <w:t>K=</w:t>
      </w:r>
      <w:proofErr w:type="gramStart"/>
      <w:r w:rsidR="0072708E">
        <w:rPr>
          <w:color w:val="1F1F1F"/>
          <w:bdr w:val="none" w:sz="0" w:space="0" w:color="auto" w:frame="1"/>
        </w:rPr>
        <w:t>3</w:t>
      </w:r>
      <w:proofErr w:type="gramEnd"/>
      <w:r w:rsidRPr="00DC2465">
        <w:rPr>
          <w:color w:val="1F1F1F"/>
        </w:rPr>
        <w:t>.</w:t>
      </w:r>
    </w:p>
    <w:p w:rsidR="00DC2465" w:rsidRPr="00DC2465" w:rsidRDefault="00DC2465" w:rsidP="00DC2465">
      <w:pPr>
        <w:numPr>
          <w:ilvl w:val="0"/>
          <w:numId w:val="10"/>
        </w:numPr>
        <w:spacing w:before="100" w:beforeAutospacing="1"/>
        <w:ind w:left="0"/>
        <w:rPr>
          <w:color w:val="1F1F1F"/>
        </w:rPr>
      </w:pPr>
      <w:r w:rsidRPr="00DC2465">
        <w:rPr>
          <w:color w:val="1F1F1F"/>
        </w:rPr>
        <w:t>Because Agglomerative clustering uses a bottom-up merging process based on variance-minimizing Ward linkage, its strong alignment with K-Means proves that the three transaction profiles found in our data are not mathematical accidents. They represent the true, underlying, natural hierarchy of mobile money behaviors across this network.</w:t>
      </w:r>
    </w:p>
    <w:p w:rsidR="00EC5838" w:rsidRDefault="0072708E" w:rsidP="00DC2465">
      <w:pPr>
        <w:spacing w:before="100" w:beforeAutospacing="1"/>
        <w:rPr>
          <w:b/>
          <w:bCs/>
          <w:color w:val="1F1F1F"/>
          <w:bdr w:val="none" w:sz="0" w:space="0" w:color="auto" w:frame="1"/>
        </w:rPr>
      </w:pPr>
      <w:r>
        <w:rPr>
          <w:b/>
          <w:bCs/>
          <w:noProof/>
          <w:color w:val="1F1F1F"/>
          <w:bdr w:val="none" w:sz="0" w:space="0" w:color="auto" w:frame="1"/>
        </w:rPr>
        <w:lastRenderedPageBreak/>
        <w:drawing>
          <wp:inline distT="0" distB="0" distL="0" distR="0">
            <wp:extent cx="5943600" cy="2092960"/>
            <wp:effectExtent l="0" t="0" r="0" b="254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fig_clust_05_dendrogram.png"/>
                    <pic:cNvPicPr/>
                  </pic:nvPicPr>
                  <pic:blipFill>
                    <a:blip r:embed="rId41" cstate="print">
                      <a:extLst>
                        <a:ext uri="{28A0092B-C50C-407E-A947-70E740481C1C}">
                          <a14:useLocalDpi xmlns:a14="http://schemas.microsoft.com/office/drawing/2010/main" val="0"/>
                        </a:ext>
                      </a:extLst>
                    </a:blip>
                    <a:stretch>
                      <a:fillRect/>
                    </a:stretch>
                  </pic:blipFill>
                  <pic:spPr>
                    <a:xfrm>
                      <a:off x="0" y="0"/>
                      <a:ext cx="5943600" cy="2092960"/>
                    </a:xfrm>
                    <a:prstGeom prst="rect">
                      <a:avLst/>
                    </a:prstGeom>
                  </pic:spPr>
                </pic:pic>
              </a:graphicData>
            </a:graphic>
          </wp:inline>
        </w:drawing>
      </w:r>
    </w:p>
    <w:p w:rsidR="00EC5838" w:rsidRDefault="00EC5838" w:rsidP="00DC2465">
      <w:pPr>
        <w:spacing w:before="100" w:beforeAutospacing="1"/>
        <w:rPr>
          <w:b/>
          <w:bCs/>
          <w:color w:val="1F1F1F"/>
          <w:bdr w:val="none" w:sz="0" w:space="0" w:color="auto" w:frame="1"/>
        </w:rPr>
      </w:pPr>
    </w:p>
    <w:p w:rsidR="00EC5838" w:rsidRPr="007C1E13" w:rsidRDefault="00EC5838" w:rsidP="00EC5838">
      <w:pPr>
        <w:pBdr>
          <w:top w:val="single" w:sz="4" w:space="4" w:color="4472C4"/>
          <w:left w:val="single" w:sz="4" w:space="4" w:color="4472C4"/>
          <w:bottom w:val="single" w:sz="4" w:space="4" w:color="4472C4"/>
          <w:right w:val="single" w:sz="4" w:space="4" w:color="4472C4"/>
        </w:pBdr>
        <w:shd w:val="clear" w:color="auto" w:fill="EEF4FF"/>
        <w:spacing w:after="200"/>
        <w:jc w:val="center"/>
      </w:pPr>
      <w:r>
        <w:rPr>
          <w:i/>
          <w:iCs/>
          <w:color w:val="2F5496"/>
        </w:rPr>
        <w:t xml:space="preserve">  FIGURE</w:t>
      </w:r>
      <w:r>
        <w:rPr>
          <w:i/>
          <w:iCs/>
          <w:color w:val="2F5496"/>
        </w:rPr>
        <w:t xml:space="preserve"> </w:t>
      </w:r>
      <w:proofErr w:type="gramStart"/>
      <w:r>
        <w:rPr>
          <w:i/>
          <w:iCs/>
          <w:color w:val="2F5496"/>
        </w:rPr>
        <w:t>33</w:t>
      </w:r>
      <w:r>
        <w:rPr>
          <w:i/>
          <w:iCs/>
          <w:color w:val="2F5496"/>
        </w:rPr>
        <w:t xml:space="preserve">  </w:t>
      </w:r>
      <w:r w:rsidRPr="0054541E">
        <w:rPr>
          <w:i/>
          <w:iCs/>
          <w:color w:val="2F5496"/>
        </w:rPr>
        <w:t>—</w:t>
      </w:r>
      <w:proofErr w:type="gramEnd"/>
      <w:r w:rsidRPr="0054541E">
        <w:rPr>
          <w:i/>
          <w:iCs/>
          <w:color w:val="2F5496"/>
        </w:rPr>
        <w:t xml:space="preserve"> </w:t>
      </w:r>
      <w:r>
        <w:rPr>
          <w:i/>
          <w:iCs/>
          <w:color w:val="2F5496"/>
        </w:rPr>
        <w:t xml:space="preserve"> </w:t>
      </w:r>
      <w:proofErr w:type="spellStart"/>
      <w:r>
        <w:rPr>
          <w:i/>
          <w:iCs/>
          <w:color w:val="2F5496"/>
        </w:rPr>
        <w:t>Dendogram</w:t>
      </w:r>
      <w:proofErr w:type="spellEnd"/>
    </w:p>
    <w:p w:rsidR="00EC5838" w:rsidRDefault="00EC5838" w:rsidP="00DC2465">
      <w:pPr>
        <w:spacing w:before="100" w:beforeAutospacing="1"/>
        <w:rPr>
          <w:b/>
          <w:bCs/>
          <w:color w:val="1F1F1F"/>
          <w:bdr w:val="none" w:sz="0" w:space="0" w:color="auto" w:frame="1"/>
        </w:rPr>
      </w:pPr>
    </w:p>
    <w:p w:rsidR="00DC2465" w:rsidRPr="00DC2465" w:rsidRDefault="00DC2465" w:rsidP="00DC2465">
      <w:pPr>
        <w:spacing w:before="100" w:beforeAutospacing="1"/>
        <w:rPr>
          <w:color w:val="1F1F1F"/>
        </w:rPr>
      </w:pPr>
      <w:r w:rsidRPr="00DC2465">
        <w:rPr>
          <w:color w:val="1F1F1F"/>
        </w:rPr>
        <w:t xml:space="preserve"> The hierarchical </w:t>
      </w:r>
      <w:proofErr w:type="spellStart"/>
      <w:r w:rsidRPr="00DC2465">
        <w:rPr>
          <w:color w:val="1F1F1F"/>
        </w:rPr>
        <w:t>dendrogram</w:t>
      </w:r>
      <w:proofErr w:type="spellEnd"/>
      <w:r w:rsidRPr="00DC2465">
        <w:rPr>
          <w:color w:val="1F1F1F"/>
        </w:rPr>
        <w:t xml:space="preserve"> displays a clear vertical gap before splitting into the final branches, reinforcing the presence of three major behavioral classes within the transaction flow.</w:t>
      </w:r>
    </w:p>
    <w:p w:rsidR="00544FA2" w:rsidRPr="0054541E" w:rsidRDefault="00544FA2">
      <w:pPr>
        <w:spacing w:after="80"/>
      </w:pPr>
    </w:p>
    <w:p w:rsidR="00544FA2" w:rsidRPr="0054541E" w:rsidRDefault="00544FA2">
      <w:pPr>
        <w:spacing w:after="80"/>
      </w:pPr>
    </w:p>
    <w:p w:rsidR="00544FA2" w:rsidRPr="0054541E" w:rsidRDefault="00932EFD">
      <w:r w:rsidRPr="0054541E">
        <w:br w:type="page"/>
      </w:r>
    </w:p>
    <w:p w:rsidR="0038001E" w:rsidRPr="0054541E" w:rsidRDefault="00932EFD" w:rsidP="0038001E">
      <w:pPr>
        <w:pStyle w:val="Heading1"/>
        <w:rPr>
          <w:rFonts w:ascii="Times New Roman" w:hAnsi="Times New Roman" w:cs="Times New Roman"/>
        </w:rPr>
      </w:pPr>
      <w:r w:rsidRPr="0054541E">
        <w:rPr>
          <w:rFonts w:ascii="Times New Roman" w:hAnsi="Times New Roman" w:cs="Times New Roman"/>
        </w:rPr>
        <w:lastRenderedPageBreak/>
        <w:t>11. Comparative Analysis and Discussion</w:t>
      </w:r>
    </w:p>
    <w:tbl>
      <w:tblPr>
        <w:tblW w:w="1056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9"/>
        <w:gridCol w:w="1740"/>
        <w:gridCol w:w="1683"/>
        <w:gridCol w:w="1042"/>
        <w:gridCol w:w="1291"/>
        <w:gridCol w:w="1027"/>
        <w:gridCol w:w="2570"/>
      </w:tblGrid>
      <w:tr w:rsidR="0038001E" w:rsidRPr="0054541E" w:rsidTr="00C91B17">
        <w:trPr>
          <w:trHeight w:val="259"/>
          <w:tblHeader/>
        </w:trPr>
        <w:tc>
          <w:tcPr>
            <w:tcW w:w="1125" w:type="dxa"/>
            <w:tcBorders>
              <w:top w:val="single" w:sz="2" w:space="0" w:color="2E75B6"/>
              <w:left w:val="single" w:sz="2" w:space="0" w:color="2E75B6"/>
              <w:bottom w:val="single" w:sz="2" w:space="0" w:color="2E75B6"/>
              <w:right w:val="single" w:sz="2" w:space="0" w:color="2E75B6"/>
            </w:tcBorders>
            <w:shd w:val="clear" w:color="auto" w:fill="2E75B6"/>
          </w:tcPr>
          <w:p w:rsidR="00A21D91" w:rsidRPr="0054541E" w:rsidRDefault="00A21D91">
            <w:pPr>
              <w:rPr>
                <w:b/>
                <w:bCs/>
                <w:color w:val="FFFFFF"/>
                <w:sz w:val="20"/>
                <w:szCs w:val="20"/>
              </w:rPr>
            </w:pPr>
          </w:p>
        </w:tc>
        <w:tc>
          <w:tcPr>
            <w:tcW w:w="1770" w:type="dxa"/>
            <w:tcBorders>
              <w:top w:val="single" w:sz="2" w:space="0" w:color="2E75B6"/>
              <w:left w:val="single" w:sz="2" w:space="0" w:color="2E75B6"/>
              <w:bottom w:val="single" w:sz="2" w:space="0" w:color="2E75B6"/>
              <w:right w:val="single" w:sz="2" w:space="0" w:color="2E75B6"/>
            </w:tcBorders>
            <w:shd w:val="clear" w:color="auto" w:fill="2E75B6"/>
            <w:tcMar>
              <w:top w:w="80" w:type="dxa"/>
              <w:left w:w="120" w:type="dxa"/>
              <w:bottom w:w="80" w:type="dxa"/>
              <w:right w:w="120" w:type="dxa"/>
            </w:tcMar>
          </w:tcPr>
          <w:p w:rsidR="00A21D91" w:rsidRPr="0054541E" w:rsidRDefault="00A21D91">
            <w:r w:rsidRPr="0054541E">
              <w:rPr>
                <w:b/>
                <w:bCs/>
                <w:color w:val="FFFFFF"/>
                <w:sz w:val="20"/>
                <w:szCs w:val="20"/>
              </w:rPr>
              <w:t>Paradigm</w:t>
            </w:r>
          </w:p>
        </w:tc>
        <w:tc>
          <w:tcPr>
            <w:tcW w:w="1711" w:type="dxa"/>
            <w:tcBorders>
              <w:top w:val="single" w:sz="2" w:space="0" w:color="2E75B6"/>
              <w:left w:val="single" w:sz="2" w:space="0" w:color="2E75B6"/>
              <w:bottom w:val="single" w:sz="2" w:space="0" w:color="2E75B6"/>
              <w:right w:val="single" w:sz="2" w:space="0" w:color="2E75B6"/>
            </w:tcBorders>
            <w:shd w:val="clear" w:color="auto" w:fill="2E75B6"/>
            <w:tcMar>
              <w:top w:w="80" w:type="dxa"/>
              <w:left w:w="120" w:type="dxa"/>
              <w:bottom w:w="80" w:type="dxa"/>
              <w:right w:w="120" w:type="dxa"/>
            </w:tcMar>
          </w:tcPr>
          <w:p w:rsidR="00A21D91" w:rsidRPr="0054541E" w:rsidRDefault="00A21D91">
            <w:r w:rsidRPr="0054541E">
              <w:rPr>
                <w:b/>
                <w:bCs/>
                <w:color w:val="FFFFFF"/>
                <w:sz w:val="20"/>
                <w:szCs w:val="20"/>
              </w:rPr>
              <w:t>Best Model</w:t>
            </w:r>
          </w:p>
        </w:tc>
        <w:tc>
          <w:tcPr>
            <w:tcW w:w="1053" w:type="dxa"/>
            <w:tcBorders>
              <w:top w:val="single" w:sz="2" w:space="0" w:color="2E75B6"/>
              <w:left w:val="single" w:sz="2" w:space="0" w:color="2E75B6"/>
              <w:bottom w:val="single" w:sz="2" w:space="0" w:color="2E75B6"/>
              <w:right w:val="single" w:sz="2" w:space="0" w:color="2E75B6"/>
            </w:tcBorders>
            <w:shd w:val="clear" w:color="auto" w:fill="2E75B6"/>
            <w:tcMar>
              <w:top w:w="80" w:type="dxa"/>
              <w:left w:w="120" w:type="dxa"/>
              <w:bottom w:w="80" w:type="dxa"/>
              <w:right w:w="120" w:type="dxa"/>
            </w:tcMar>
          </w:tcPr>
          <w:p w:rsidR="00A21D91" w:rsidRPr="0054541E" w:rsidRDefault="00A21D91">
            <w:r w:rsidRPr="0054541E">
              <w:rPr>
                <w:b/>
                <w:bCs/>
                <w:color w:val="FFFFFF"/>
                <w:sz w:val="20"/>
                <w:szCs w:val="20"/>
              </w:rPr>
              <w:t>F1</w:t>
            </w:r>
          </w:p>
        </w:tc>
        <w:tc>
          <w:tcPr>
            <w:tcW w:w="1200" w:type="dxa"/>
            <w:tcBorders>
              <w:top w:val="single" w:sz="2" w:space="0" w:color="2E75B6"/>
              <w:left w:val="single" w:sz="2" w:space="0" w:color="2E75B6"/>
              <w:bottom w:val="single" w:sz="2" w:space="0" w:color="2E75B6"/>
              <w:right w:val="single" w:sz="2" w:space="0" w:color="2E75B6"/>
            </w:tcBorders>
            <w:shd w:val="clear" w:color="auto" w:fill="2E75B6"/>
            <w:tcMar>
              <w:top w:w="80" w:type="dxa"/>
              <w:left w:w="120" w:type="dxa"/>
              <w:bottom w:w="80" w:type="dxa"/>
              <w:right w:w="120" w:type="dxa"/>
            </w:tcMar>
          </w:tcPr>
          <w:p w:rsidR="00A21D91" w:rsidRPr="0054541E" w:rsidRDefault="00A21D91">
            <w:r w:rsidRPr="0054541E">
              <w:rPr>
                <w:b/>
                <w:bCs/>
                <w:color w:val="FFFFFF"/>
                <w:sz w:val="20"/>
                <w:szCs w:val="20"/>
              </w:rPr>
              <w:t>Recall</w:t>
            </w:r>
          </w:p>
        </w:tc>
        <w:tc>
          <w:tcPr>
            <w:tcW w:w="1045" w:type="dxa"/>
            <w:tcBorders>
              <w:top w:val="single" w:sz="2" w:space="0" w:color="2E75B6"/>
              <w:left w:val="single" w:sz="2" w:space="0" w:color="2E75B6"/>
              <w:bottom w:val="single" w:sz="2" w:space="0" w:color="2E75B6"/>
              <w:right w:val="single" w:sz="2" w:space="0" w:color="2E75B6"/>
            </w:tcBorders>
            <w:shd w:val="clear" w:color="auto" w:fill="2E75B6"/>
            <w:tcMar>
              <w:top w:w="80" w:type="dxa"/>
              <w:left w:w="120" w:type="dxa"/>
              <w:bottom w:w="80" w:type="dxa"/>
              <w:right w:w="120" w:type="dxa"/>
            </w:tcMar>
          </w:tcPr>
          <w:p w:rsidR="00A21D91" w:rsidRPr="0054541E" w:rsidRDefault="00A21D91">
            <w:r w:rsidRPr="0054541E">
              <w:rPr>
                <w:b/>
                <w:bCs/>
                <w:color w:val="FFFFFF"/>
                <w:sz w:val="20"/>
                <w:szCs w:val="20"/>
              </w:rPr>
              <w:t>AUC</w:t>
            </w:r>
          </w:p>
        </w:tc>
        <w:tc>
          <w:tcPr>
            <w:tcW w:w="2658" w:type="dxa"/>
            <w:tcBorders>
              <w:top w:val="single" w:sz="2" w:space="0" w:color="2E75B6"/>
              <w:left w:val="single" w:sz="2" w:space="0" w:color="2E75B6"/>
              <w:bottom w:val="single" w:sz="2" w:space="0" w:color="2E75B6"/>
              <w:right w:val="single" w:sz="2" w:space="0" w:color="2E75B6"/>
            </w:tcBorders>
            <w:shd w:val="clear" w:color="auto" w:fill="2E75B6"/>
            <w:tcMar>
              <w:top w:w="80" w:type="dxa"/>
              <w:left w:w="120" w:type="dxa"/>
              <w:bottom w:w="80" w:type="dxa"/>
              <w:right w:w="120" w:type="dxa"/>
            </w:tcMar>
          </w:tcPr>
          <w:p w:rsidR="00A21D91" w:rsidRPr="0054541E" w:rsidRDefault="00A21D91">
            <w:r w:rsidRPr="0054541E">
              <w:rPr>
                <w:b/>
                <w:bCs/>
                <w:color w:val="FFFFFF"/>
                <w:sz w:val="20"/>
                <w:szCs w:val="20"/>
              </w:rPr>
              <w:t>Suitable When</w:t>
            </w:r>
          </w:p>
        </w:tc>
      </w:tr>
      <w:tr w:rsidR="0038001E" w:rsidRPr="0054541E" w:rsidTr="00C91B17">
        <w:trPr>
          <w:trHeight w:val="622"/>
        </w:trPr>
        <w:tc>
          <w:tcPr>
            <w:tcW w:w="1125" w:type="dxa"/>
            <w:vMerge w:val="restart"/>
            <w:tcBorders>
              <w:top w:val="single" w:sz="1" w:space="0" w:color="CCCCCC"/>
              <w:left w:val="single" w:sz="1" w:space="0" w:color="CCCCCC"/>
              <w:right w:val="single" w:sz="1" w:space="0" w:color="CCCCCC"/>
            </w:tcBorders>
            <w:shd w:val="clear" w:color="auto" w:fill="FFFFFF"/>
          </w:tcPr>
          <w:p w:rsidR="00A21D91" w:rsidRDefault="00A21D91">
            <w:pPr>
              <w:rPr>
                <w:sz w:val="20"/>
                <w:szCs w:val="20"/>
              </w:rPr>
            </w:pPr>
            <w:r>
              <w:rPr>
                <w:sz w:val="20"/>
                <w:szCs w:val="20"/>
              </w:rPr>
              <w:t xml:space="preserve">Supervised </w:t>
            </w:r>
          </w:p>
          <w:p w:rsidR="00A21D91" w:rsidRPr="0054541E" w:rsidRDefault="00A21D91">
            <w:pPr>
              <w:rPr>
                <w:sz w:val="20"/>
                <w:szCs w:val="20"/>
              </w:rPr>
            </w:pPr>
            <w:r>
              <w:rPr>
                <w:sz w:val="20"/>
                <w:szCs w:val="20"/>
              </w:rPr>
              <w:t>Learning</w:t>
            </w:r>
          </w:p>
        </w:tc>
        <w:tc>
          <w:tcPr>
            <w:tcW w:w="177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A21D91" w:rsidRPr="0054541E" w:rsidRDefault="00A21D91">
            <w:r w:rsidRPr="0054541E">
              <w:rPr>
                <w:sz w:val="20"/>
                <w:szCs w:val="20"/>
              </w:rPr>
              <w:t>Classification</w:t>
            </w:r>
          </w:p>
        </w:tc>
        <w:tc>
          <w:tcPr>
            <w:tcW w:w="1711"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A21D91" w:rsidRPr="0054541E" w:rsidRDefault="0038001E">
            <w:r>
              <w:rPr>
                <w:sz w:val="20"/>
                <w:szCs w:val="20"/>
              </w:rPr>
              <w:t xml:space="preserve">Random Forest </w:t>
            </w:r>
          </w:p>
        </w:tc>
        <w:tc>
          <w:tcPr>
            <w:tcW w:w="105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A21D91" w:rsidRPr="0054541E" w:rsidRDefault="00A21D91">
            <w:r w:rsidRPr="0054541E">
              <w:rPr>
                <w:sz w:val="20"/>
                <w:szCs w:val="20"/>
              </w:rPr>
              <w:t xml:space="preserve"> </w:t>
            </w:r>
            <w:r w:rsidR="0038001E" w:rsidRPr="00335528">
              <w:t>0.8438</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A21D91" w:rsidRPr="0054541E" w:rsidRDefault="00A21D91">
            <w:r w:rsidRPr="0054541E">
              <w:rPr>
                <w:sz w:val="20"/>
                <w:szCs w:val="20"/>
              </w:rPr>
              <w:t xml:space="preserve"> </w:t>
            </w:r>
            <w:r w:rsidR="0038001E">
              <w:rPr>
                <w:sz w:val="20"/>
                <w:szCs w:val="20"/>
              </w:rPr>
              <w:t>7500</w:t>
            </w:r>
          </w:p>
        </w:tc>
        <w:tc>
          <w:tcPr>
            <w:tcW w:w="104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A21D91" w:rsidRPr="0054541E" w:rsidRDefault="00A21D91">
            <w:r w:rsidRPr="0054541E">
              <w:rPr>
                <w:sz w:val="20"/>
                <w:szCs w:val="20"/>
              </w:rPr>
              <w:t xml:space="preserve"> </w:t>
            </w:r>
            <w:r w:rsidR="0038001E">
              <w:rPr>
                <w:sz w:val="20"/>
                <w:szCs w:val="20"/>
              </w:rPr>
              <w:t>0.9162</w:t>
            </w:r>
          </w:p>
        </w:tc>
        <w:tc>
          <w:tcPr>
            <w:tcW w:w="265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A21D91" w:rsidRPr="0054541E" w:rsidRDefault="00A21D91">
            <w:r w:rsidRPr="0054541E">
              <w:rPr>
                <w:sz w:val="20"/>
                <w:szCs w:val="20"/>
              </w:rPr>
              <w:t>Labels available; detect known fraud</w:t>
            </w:r>
          </w:p>
        </w:tc>
      </w:tr>
      <w:tr w:rsidR="0038001E" w:rsidRPr="0054541E" w:rsidTr="00C91B17">
        <w:trPr>
          <w:trHeight w:val="812"/>
        </w:trPr>
        <w:tc>
          <w:tcPr>
            <w:tcW w:w="1125" w:type="dxa"/>
            <w:vMerge/>
            <w:tcBorders>
              <w:left w:val="single" w:sz="1" w:space="0" w:color="CCCCCC"/>
              <w:right w:val="single" w:sz="1" w:space="0" w:color="CCCCCC"/>
            </w:tcBorders>
            <w:shd w:val="clear" w:color="auto" w:fill="EEF4FF"/>
          </w:tcPr>
          <w:p w:rsidR="00A21D91" w:rsidRPr="0054541E" w:rsidRDefault="00A21D91">
            <w:pPr>
              <w:rPr>
                <w:sz w:val="20"/>
                <w:szCs w:val="20"/>
              </w:rPr>
            </w:pPr>
          </w:p>
        </w:tc>
        <w:tc>
          <w:tcPr>
            <w:tcW w:w="1770" w:type="dxa"/>
            <w:tcBorders>
              <w:top w:val="single" w:sz="1" w:space="0" w:color="CCCCCC"/>
              <w:left w:val="single" w:sz="1" w:space="0" w:color="CCCCCC"/>
              <w:bottom w:val="single" w:sz="1" w:space="0" w:color="CCCCCC"/>
              <w:right w:val="single" w:sz="1" w:space="0" w:color="CCCCCC"/>
            </w:tcBorders>
            <w:shd w:val="clear" w:color="auto" w:fill="EEF4FF"/>
            <w:tcMar>
              <w:top w:w="80" w:type="dxa"/>
              <w:left w:w="120" w:type="dxa"/>
              <w:bottom w:w="80" w:type="dxa"/>
              <w:right w:w="120" w:type="dxa"/>
            </w:tcMar>
          </w:tcPr>
          <w:p w:rsidR="00A21D91" w:rsidRPr="0054541E" w:rsidRDefault="00A21D91">
            <w:r w:rsidRPr="0054541E">
              <w:rPr>
                <w:sz w:val="20"/>
                <w:szCs w:val="20"/>
              </w:rPr>
              <w:t>Regression</w:t>
            </w:r>
          </w:p>
        </w:tc>
        <w:tc>
          <w:tcPr>
            <w:tcW w:w="1711" w:type="dxa"/>
            <w:tcBorders>
              <w:top w:val="single" w:sz="1" w:space="0" w:color="CCCCCC"/>
              <w:left w:val="single" w:sz="1" w:space="0" w:color="CCCCCC"/>
              <w:bottom w:val="single" w:sz="1" w:space="0" w:color="CCCCCC"/>
              <w:right w:val="single" w:sz="1" w:space="0" w:color="CCCCCC"/>
            </w:tcBorders>
            <w:shd w:val="clear" w:color="auto" w:fill="EEF4FF"/>
            <w:tcMar>
              <w:top w:w="80" w:type="dxa"/>
              <w:left w:w="120" w:type="dxa"/>
              <w:bottom w:w="80" w:type="dxa"/>
              <w:right w:w="120" w:type="dxa"/>
            </w:tcMar>
          </w:tcPr>
          <w:p w:rsidR="00A21D91" w:rsidRPr="0054541E" w:rsidRDefault="0038001E">
            <w:r>
              <w:t>Linear Regression</w:t>
            </w:r>
          </w:p>
        </w:tc>
        <w:tc>
          <w:tcPr>
            <w:tcW w:w="1053" w:type="dxa"/>
            <w:tcBorders>
              <w:top w:val="single" w:sz="1" w:space="0" w:color="CCCCCC"/>
              <w:left w:val="single" w:sz="1" w:space="0" w:color="CCCCCC"/>
              <w:bottom w:val="single" w:sz="1" w:space="0" w:color="CCCCCC"/>
              <w:right w:val="single" w:sz="1" w:space="0" w:color="CCCCCC"/>
            </w:tcBorders>
            <w:shd w:val="clear" w:color="auto" w:fill="EEF4FF"/>
            <w:tcMar>
              <w:top w:w="80" w:type="dxa"/>
              <w:left w:w="120" w:type="dxa"/>
              <w:bottom w:w="80" w:type="dxa"/>
              <w:right w:w="120" w:type="dxa"/>
            </w:tcMar>
          </w:tcPr>
          <w:p w:rsidR="00A21D91" w:rsidRPr="0054541E" w:rsidRDefault="00A21D91">
            <w:r w:rsidRPr="0054541E">
              <w:rPr>
                <w:sz w:val="20"/>
                <w:szCs w:val="20"/>
              </w:rPr>
              <w:t xml:space="preserve"> </w:t>
            </w:r>
            <w:r w:rsidR="0038001E">
              <w:rPr>
                <w:sz w:val="20"/>
                <w:szCs w:val="20"/>
              </w:rPr>
              <w:t>0.0079</w:t>
            </w:r>
          </w:p>
        </w:tc>
        <w:tc>
          <w:tcPr>
            <w:tcW w:w="1200" w:type="dxa"/>
            <w:tcBorders>
              <w:top w:val="single" w:sz="1" w:space="0" w:color="CCCCCC"/>
              <w:left w:val="single" w:sz="1" w:space="0" w:color="CCCCCC"/>
              <w:bottom w:val="single" w:sz="1" w:space="0" w:color="CCCCCC"/>
              <w:right w:val="single" w:sz="1" w:space="0" w:color="CCCCCC"/>
            </w:tcBorders>
            <w:shd w:val="clear" w:color="auto" w:fill="EEF4FF"/>
            <w:tcMar>
              <w:top w:w="80" w:type="dxa"/>
              <w:left w:w="120" w:type="dxa"/>
              <w:bottom w:w="80" w:type="dxa"/>
              <w:right w:w="120" w:type="dxa"/>
            </w:tcMar>
          </w:tcPr>
          <w:p w:rsidR="00A21D91" w:rsidRPr="0054541E" w:rsidRDefault="00A21D91">
            <w:r w:rsidRPr="0054541E">
              <w:rPr>
                <w:sz w:val="20"/>
                <w:szCs w:val="20"/>
              </w:rPr>
              <w:t xml:space="preserve"> </w:t>
            </w:r>
            <w:r w:rsidR="0038001E">
              <w:rPr>
                <w:sz w:val="20"/>
                <w:szCs w:val="20"/>
              </w:rPr>
              <w:t>0.8056</w:t>
            </w:r>
          </w:p>
        </w:tc>
        <w:tc>
          <w:tcPr>
            <w:tcW w:w="1045" w:type="dxa"/>
            <w:tcBorders>
              <w:top w:val="single" w:sz="1" w:space="0" w:color="CCCCCC"/>
              <w:left w:val="single" w:sz="1" w:space="0" w:color="CCCCCC"/>
              <w:bottom w:val="single" w:sz="1" w:space="0" w:color="CCCCCC"/>
              <w:right w:val="single" w:sz="1" w:space="0" w:color="CCCCCC"/>
            </w:tcBorders>
            <w:shd w:val="clear" w:color="auto" w:fill="EEF4FF"/>
            <w:tcMar>
              <w:top w:w="80" w:type="dxa"/>
              <w:left w:w="120" w:type="dxa"/>
              <w:bottom w:w="80" w:type="dxa"/>
              <w:right w:w="120" w:type="dxa"/>
            </w:tcMar>
          </w:tcPr>
          <w:p w:rsidR="00A21D91" w:rsidRPr="0054541E" w:rsidRDefault="00A21D91">
            <w:r w:rsidRPr="0054541E">
              <w:rPr>
                <w:sz w:val="20"/>
                <w:szCs w:val="20"/>
              </w:rPr>
              <w:t xml:space="preserve"> </w:t>
            </w:r>
            <w:r w:rsidR="0038001E">
              <w:rPr>
                <w:sz w:val="20"/>
                <w:szCs w:val="20"/>
              </w:rPr>
              <w:t>0.9192</w:t>
            </w:r>
          </w:p>
        </w:tc>
        <w:tc>
          <w:tcPr>
            <w:tcW w:w="2658" w:type="dxa"/>
            <w:tcBorders>
              <w:top w:val="single" w:sz="1" w:space="0" w:color="CCCCCC"/>
              <w:left w:val="single" w:sz="1" w:space="0" w:color="CCCCCC"/>
              <w:bottom w:val="single" w:sz="1" w:space="0" w:color="CCCCCC"/>
              <w:right w:val="single" w:sz="1" w:space="0" w:color="CCCCCC"/>
            </w:tcBorders>
            <w:shd w:val="clear" w:color="auto" w:fill="EEF4FF"/>
            <w:tcMar>
              <w:top w:w="80" w:type="dxa"/>
              <w:left w:w="120" w:type="dxa"/>
              <w:bottom w:w="80" w:type="dxa"/>
              <w:right w:w="120" w:type="dxa"/>
            </w:tcMar>
          </w:tcPr>
          <w:p w:rsidR="00A21D91" w:rsidRPr="0054541E" w:rsidRDefault="00A21D91">
            <w:r w:rsidRPr="0054541E">
              <w:rPr>
                <w:sz w:val="20"/>
                <w:szCs w:val="20"/>
              </w:rPr>
              <w:t>Continuous risk scores needed</w:t>
            </w:r>
          </w:p>
        </w:tc>
      </w:tr>
      <w:tr w:rsidR="0038001E" w:rsidRPr="0054541E" w:rsidTr="00C91B17">
        <w:trPr>
          <w:trHeight w:val="691"/>
        </w:trPr>
        <w:tc>
          <w:tcPr>
            <w:tcW w:w="1125" w:type="dxa"/>
            <w:vMerge/>
            <w:tcBorders>
              <w:left w:val="single" w:sz="1" w:space="0" w:color="CCCCCC"/>
              <w:bottom w:val="single" w:sz="1" w:space="0" w:color="CCCCCC"/>
              <w:right w:val="single" w:sz="1" w:space="0" w:color="CCCCCC"/>
            </w:tcBorders>
            <w:shd w:val="clear" w:color="auto" w:fill="FFFFFF"/>
          </w:tcPr>
          <w:p w:rsidR="00A21D91" w:rsidRPr="0054541E" w:rsidRDefault="00A21D91">
            <w:pPr>
              <w:rPr>
                <w:sz w:val="20"/>
                <w:szCs w:val="20"/>
              </w:rPr>
            </w:pPr>
          </w:p>
        </w:tc>
        <w:tc>
          <w:tcPr>
            <w:tcW w:w="177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A21D91" w:rsidRPr="0054541E" w:rsidRDefault="00A21D91">
            <w:r w:rsidRPr="0054541E">
              <w:rPr>
                <w:sz w:val="20"/>
                <w:szCs w:val="20"/>
              </w:rPr>
              <w:t>Ranking</w:t>
            </w:r>
          </w:p>
        </w:tc>
        <w:tc>
          <w:tcPr>
            <w:tcW w:w="1711"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A21D91" w:rsidRPr="0054541E" w:rsidRDefault="007B0D14">
            <w:r>
              <w:rPr>
                <w:sz w:val="20"/>
                <w:szCs w:val="20"/>
              </w:rPr>
              <w:t>Random Forest</w:t>
            </w:r>
          </w:p>
        </w:tc>
        <w:tc>
          <w:tcPr>
            <w:tcW w:w="105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A21D91" w:rsidRPr="0054541E" w:rsidRDefault="00A21D91">
            <w:r w:rsidRPr="0054541E">
              <w:rPr>
                <w:sz w:val="20"/>
                <w:szCs w:val="20"/>
              </w:rPr>
              <w:t xml:space="preserve"> </w:t>
            </w:r>
            <w:proofErr w:type="spellStart"/>
            <w:r w:rsidR="007B0D14">
              <w:rPr>
                <w:sz w:val="20"/>
                <w:szCs w:val="20"/>
              </w:rPr>
              <w:t>Pr-auc</w:t>
            </w:r>
            <w:proofErr w:type="spellEnd"/>
            <w:r w:rsidR="007B0D14">
              <w:rPr>
                <w:sz w:val="20"/>
                <w:szCs w:val="20"/>
              </w:rPr>
              <w:br/>
            </w:r>
            <w:r w:rsidR="007B0D14">
              <w:t>0.7694</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A21D91" w:rsidRPr="0054541E" w:rsidRDefault="0038001E">
            <w:r>
              <w:rPr>
                <w:sz w:val="20"/>
                <w:szCs w:val="20"/>
              </w:rPr>
              <w:t>NDCG@100 0.8443</w:t>
            </w:r>
          </w:p>
        </w:tc>
        <w:tc>
          <w:tcPr>
            <w:tcW w:w="104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A21D91" w:rsidRPr="0054541E" w:rsidRDefault="00A21D91">
            <w:r w:rsidRPr="0054541E">
              <w:rPr>
                <w:sz w:val="20"/>
                <w:szCs w:val="20"/>
              </w:rPr>
              <w:t xml:space="preserve"> </w:t>
            </w:r>
          </w:p>
        </w:tc>
        <w:tc>
          <w:tcPr>
            <w:tcW w:w="265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A21D91" w:rsidRPr="0054541E" w:rsidRDefault="00A21D91">
            <w:r w:rsidRPr="0054541E">
              <w:rPr>
                <w:sz w:val="20"/>
                <w:szCs w:val="20"/>
              </w:rPr>
              <w:t>Limited analyst review capacity</w:t>
            </w:r>
          </w:p>
        </w:tc>
      </w:tr>
      <w:tr w:rsidR="0038001E" w:rsidRPr="0054541E" w:rsidTr="00C91B17">
        <w:trPr>
          <w:trHeight w:val="414"/>
        </w:trPr>
        <w:tc>
          <w:tcPr>
            <w:tcW w:w="1125" w:type="dxa"/>
            <w:vMerge w:val="restart"/>
            <w:tcBorders>
              <w:top w:val="single" w:sz="1" w:space="0" w:color="CCCCCC"/>
              <w:left w:val="single" w:sz="1" w:space="0" w:color="CCCCCC"/>
              <w:right w:val="single" w:sz="1" w:space="0" w:color="CCCCCC"/>
            </w:tcBorders>
            <w:shd w:val="clear" w:color="auto" w:fill="EEF4FF"/>
          </w:tcPr>
          <w:p w:rsidR="00A21D91" w:rsidRDefault="00A21D91">
            <w:pPr>
              <w:rPr>
                <w:sz w:val="20"/>
                <w:szCs w:val="20"/>
              </w:rPr>
            </w:pPr>
            <w:r>
              <w:rPr>
                <w:sz w:val="20"/>
                <w:szCs w:val="20"/>
              </w:rPr>
              <w:t>Unsupervised</w:t>
            </w:r>
          </w:p>
          <w:p w:rsidR="00A21D91" w:rsidRPr="0054541E" w:rsidRDefault="00A21D91">
            <w:pPr>
              <w:rPr>
                <w:sz w:val="20"/>
                <w:szCs w:val="20"/>
              </w:rPr>
            </w:pPr>
            <w:r>
              <w:rPr>
                <w:sz w:val="20"/>
                <w:szCs w:val="20"/>
              </w:rPr>
              <w:t>Learning</w:t>
            </w:r>
          </w:p>
        </w:tc>
        <w:tc>
          <w:tcPr>
            <w:tcW w:w="1770" w:type="dxa"/>
            <w:tcBorders>
              <w:top w:val="single" w:sz="1" w:space="0" w:color="CCCCCC"/>
              <w:left w:val="single" w:sz="1" w:space="0" w:color="CCCCCC"/>
              <w:bottom w:val="single" w:sz="1" w:space="0" w:color="CCCCCC"/>
              <w:right w:val="single" w:sz="1" w:space="0" w:color="CCCCCC"/>
            </w:tcBorders>
            <w:shd w:val="clear" w:color="auto" w:fill="EEF4FF"/>
            <w:tcMar>
              <w:top w:w="80" w:type="dxa"/>
              <w:left w:w="120" w:type="dxa"/>
              <w:bottom w:w="80" w:type="dxa"/>
              <w:right w:w="120" w:type="dxa"/>
            </w:tcMar>
          </w:tcPr>
          <w:p w:rsidR="00A21D91" w:rsidRPr="0054541E" w:rsidRDefault="00A21D91">
            <w:r>
              <w:rPr>
                <w:sz w:val="20"/>
                <w:szCs w:val="20"/>
              </w:rPr>
              <w:t>Anomaly Detection</w:t>
            </w:r>
          </w:p>
        </w:tc>
        <w:tc>
          <w:tcPr>
            <w:tcW w:w="1711" w:type="dxa"/>
            <w:tcBorders>
              <w:top w:val="single" w:sz="1" w:space="0" w:color="CCCCCC"/>
              <w:left w:val="single" w:sz="1" w:space="0" w:color="CCCCCC"/>
              <w:bottom w:val="single" w:sz="1" w:space="0" w:color="CCCCCC"/>
              <w:right w:val="single" w:sz="1" w:space="0" w:color="CCCCCC"/>
            </w:tcBorders>
            <w:shd w:val="clear" w:color="auto" w:fill="EEF4FF"/>
            <w:tcMar>
              <w:top w:w="80" w:type="dxa"/>
              <w:left w:w="120" w:type="dxa"/>
              <w:bottom w:w="80" w:type="dxa"/>
              <w:right w:w="120" w:type="dxa"/>
            </w:tcMar>
          </w:tcPr>
          <w:p w:rsidR="00A21D91" w:rsidRPr="0054541E" w:rsidRDefault="00512F14">
            <w:r>
              <w:rPr>
                <w:sz w:val="20"/>
                <w:szCs w:val="20"/>
              </w:rPr>
              <w:t>Local outlier Factor</w:t>
            </w:r>
          </w:p>
        </w:tc>
        <w:tc>
          <w:tcPr>
            <w:tcW w:w="1053" w:type="dxa"/>
            <w:tcBorders>
              <w:top w:val="single" w:sz="1" w:space="0" w:color="CCCCCC"/>
              <w:left w:val="single" w:sz="1" w:space="0" w:color="CCCCCC"/>
              <w:bottom w:val="single" w:sz="1" w:space="0" w:color="CCCCCC"/>
              <w:right w:val="single" w:sz="1" w:space="0" w:color="CCCCCC"/>
            </w:tcBorders>
            <w:shd w:val="clear" w:color="auto" w:fill="EEF4FF"/>
            <w:tcMar>
              <w:top w:w="80" w:type="dxa"/>
              <w:left w:w="120" w:type="dxa"/>
              <w:bottom w:w="80" w:type="dxa"/>
              <w:right w:w="120" w:type="dxa"/>
            </w:tcMar>
          </w:tcPr>
          <w:p w:rsidR="00A21D91" w:rsidRPr="0054541E" w:rsidRDefault="00A21D91">
            <w:r w:rsidRPr="0054541E">
              <w:rPr>
                <w:sz w:val="20"/>
                <w:szCs w:val="20"/>
              </w:rPr>
              <w:t xml:space="preserve"> </w:t>
            </w:r>
            <w:r w:rsidR="00512F14">
              <w:rPr>
                <w:sz w:val="20"/>
                <w:szCs w:val="20"/>
              </w:rPr>
              <w:t>0.0530</w:t>
            </w:r>
          </w:p>
        </w:tc>
        <w:tc>
          <w:tcPr>
            <w:tcW w:w="1200" w:type="dxa"/>
            <w:tcBorders>
              <w:top w:val="single" w:sz="1" w:space="0" w:color="CCCCCC"/>
              <w:left w:val="single" w:sz="1" w:space="0" w:color="CCCCCC"/>
              <w:bottom w:val="single" w:sz="1" w:space="0" w:color="CCCCCC"/>
              <w:right w:val="single" w:sz="1" w:space="0" w:color="CCCCCC"/>
            </w:tcBorders>
            <w:shd w:val="clear" w:color="auto" w:fill="EEF4FF"/>
            <w:tcMar>
              <w:top w:w="80" w:type="dxa"/>
              <w:left w:w="120" w:type="dxa"/>
              <w:bottom w:w="80" w:type="dxa"/>
              <w:right w:w="120" w:type="dxa"/>
            </w:tcMar>
          </w:tcPr>
          <w:p w:rsidR="00A21D91" w:rsidRPr="0054541E" w:rsidRDefault="00512F14">
            <w:r>
              <w:t>N/A</w:t>
            </w:r>
          </w:p>
        </w:tc>
        <w:tc>
          <w:tcPr>
            <w:tcW w:w="1045" w:type="dxa"/>
            <w:tcBorders>
              <w:top w:val="single" w:sz="1" w:space="0" w:color="CCCCCC"/>
              <w:left w:val="single" w:sz="1" w:space="0" w:color="CCCCCC"/>
              <w:bottom w:val="single" w:sz="1" w:space="0" w:color="CCCCCC"/>
              <w:right w:val="single" w:sz="1" w:space="0" w:color="CCCCCC"/>
            </w:tcBorders>
            <w:shd w:val="clear" w:color="auto" w:fill="EEF4FF"/>
            <w:tcMar>
              <w:top w:w="80" w:type="dxa"/>
              <w:left w:w="120" w:type="dxa"/>
              <w:bottom w:w="80" w:type="dxa"/>
              <w:right w:w="120" w:type="dxa"/>
            </w:tcMar>
          </w:tcPr>
          <w:p w:rsidR="00A21D91" w:rsidRPr="0054541E" w:rsidRDefault="00A21D91">
            <w:r w:rsidRPr="0054541E">
              <w:rPr>
                <w:sz w:val="20"/>
                <w:szCs w:val="20"/>
              </w:rPr>
              <w:t xml:space="preserve"> </w:t>
            </w:r>
            <w:r w:rsidR="00512F14">
              <w:rPr>
                <w:sz w:val="20"/>
                <w:szCs w:val="20"/>
              </w:rPr>
              <w:t>0.9291</w:t>
            </w:r>
          </w:p>
        </w:tc>
        <w:tc>
          <w:tcPr>
            <w:tcW w:w="2658" w:type="dxa"/>
            <w:tcBorders>
              <w:top w:val="single" w:sz="1" w:space="0" w:color="CCCCCC"/>
              <w:left w:val="single" w:sz="1" w:space="0" w:color="CCCCCC"/>
              <w:bottom w:val="single" w:sz="1" w:space="0" w:color="CCCCCC"/>
              <w:right w:val="single" w:sz="1" w:space="0" w:color="CCCCCC"/>
            </w:tcBorders>
            <w:shd w:val="clear" w:color="auto" w:fill="EEF4FF"/>
            <w:tcMar>
              <w:top w:w="80" w:type="dxa"/>
              <w:left w:w="120" w:type="dxa"/>
              <w:bottom w:w="80" w:type="dxa"/>
              <w:right w:w="120" w:type="dxa"/>
            </w:tcMar>
          </w:tcPr>
          <w:p w:rsidR="00A21D91" w:rsidRPr="0054541E" w:rsidRDefault="00A21D91">
            <w:r w:rsidRPr="0054541E">
              <w:rPr>
                <w:sz w:val="20"/>
                <w:szCs w:val="20"/>
              </w:rPr>
              <w:t>Maximum accuracy required</w:t>
            </w:r>
          </w:p>
        </w:tc>
      </w:tr>
      <w:tr w:rsidR="0038001E" w:rsidRPr="0054541E" w:rsidTr="00C91B17">
        <w:trPr>
          <w:trHeight w:val="881"/>
        </w:trPr>
        <w:tc>
          <w:tcPr>
            <w:tcW w:w="1125" w:type="dxa"/>
            <w:vMerge/>
            <w:tcBorders>
              <w:left w:val="single" w:sz="1" w:space="0" w:color="CCCCCC"/>
              <w:bottom w:val="single" w:sz="1" w:space="0" w:color="CCCCCC"/>
              <w:right w:val="single" w:sz="1" w:space="0" w:color="CCCCCC"/>
            </w:tcBorders>
            <w:shd w:val="clear" w:color="auto" w:fill="FFFFFF"/>
          </w:tcPr>
          <w:p w:rsidR="00A21D91" w:rsidRPr="0054541E" w:rsidRDefault="00A21D91">
            <w:pPr>
              <w:rPr>
                <w:sz w:val="20"/>
                <w:szCs w:val="20"/>
              </w:rPr>
            </w:pPr>
          </w:p>
        </w:tc>
        <w:tc>
          <w:tcPr>
            <w:tcW w:w="177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A21D91" w:rsidRPr="0054541E" w:rsidRDefault="00A21D91">
            <w:r>
              <w:rPr>
                <w:sz w:val="20"/>
                <w:szCs w:val="20"/>
              </w:rPr>
              <w:t>Clustering</w:t>
            </w:r>
          </w:p>
        </w:tc>
        <w:tc>
          <w:tcPr>
            <w:tcW w:w="1711"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A21D91" w:rsidRPr="0054541E" w:rsidRDefault="000E64C5">
            <w:r>
              <w:rPr>
                <w:sz w:val="20"/>
                <w:szCs w:val="20"/>
              </w:rPr>
              <w:t>K-Means (K=3)</w:t>
            </w:r>
          </w:p>
        </w:tc>
        <w:tc>
          <w:tcPr>
            <w:tcW w:w="105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A21D91" w:rsidRDefault="000E64C5">
            <w:r>
              <w:t>ARI</w:t>
            </w:r>
          </w:p>
          <w:p w:rsidR="000E64C5" w:rsidRPr="0054541E" w:rsidRDefault="000E64C5">
            <w:r>
              <w:t>-0.0011</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A21D91" w:rsidRDefault="000E64C5">
            <w:pPr>
              <w:rPr>
                <w:sz w:val="20"/>
                <w:szCs w:val="20"/>
              </w:rPr>
            </w:pPr>
            <w:r>
              <w:rPr>
                <w:sz w:val="20"/>
                <w:szCs w:val="20"/>
              </w:rPr>
              <w:t>Silhouette</w:t>
            </w:r>
          </w:p>
          <w:p w:rsidR="000E64C5" w:rsidRPr="0054541E" w:rsidRDefault="000E64C5">
            <w:r>
              <w:rPr>
                <w:sz w:val="20"/>
                <w:szCs w:val="20"/>
              </w:rPr>
              <w:t>0.8020</w:t>
            </w:r>
          </w:p>
        </w:tc>
        <w:tc>
          <w:tcPr>
            <w:tcW w:w="104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A21D91" w:rsidRDefault="000E64C5" w:rsidP="000E64C5">
            <w:pPr>
              <w:rPr>
                <w:sz w:val="20"/>
                <w:szCs w:val="20"/>
              </w:rPr>
            </w:pPr>
            <w:r>
              <w:rPr>
                <w:sz w:val="20"/>
                <w:szCs w:val="20"/>
              </w:rPr>
              <w:t>DB Index</w:t>
            </w:r>
          </w:p>
          <w:p w:rsidR="000E64C5" w:rsidRPr="0054541E" w:rsidRDefault="000E64C5" w:rsidP="000E64C5">
            <w:r>
              <w:rPr>
                <w:sz w:val="20"/>
                <w:szCs w:val="20"/>
              </w:rPr>
              <w:t>0.5707</w:t>
            </w:r>
          </w:p>
        </w:tc>
        <w:tc>
          <w:tcPr>
            <w:tcW w:w="265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A21D91" w:rsidRPr="0054541E" w:rsidRDefault="000E64C5">
            <w:r w:rsidRPr="000E64C5">
              <w:rPr>
                <w:sz w:val="20"/>
                <w:szCs w:val="20"/>
              </w:rPr>
              <w:t>High structural quality, but low labels matc</w:t>
            </w:r>
            <w:r>
              <w:rPr>
                <w:sz w:val="20"/>
                <w:szCs w:val="20"/>
              </w:rPr>
              <w:t xml:space="preserve">h due to behavioral mimicking. </w:t>
            </w:r>
          </w:p>
        </w:tc>
      </w:tr>
      <w:tr w:rsidR="0038001E" w:rsidRPr="0054541E" w:rsidTr="00C91B17">
        <w:trPr>
          <w:trHeight w:val="345"/>
        </w:trPr>
        <w:tc>
          <w:tcPr>
            <w:tcW w:w="1125" w:type="dxa"/>
            <w:tcBorders>
              <w:top w:val="single" w:sz="1" w:space="0" w:color="CCCCCC"/>
              <w:left w:val="single" w:sz="1" w:space="0" w:color="CCCCCC"/>
              <w:bottom w:val="single" w:sz="1" w:space="0" w:color="CCCCCC"/>
              <w:right w:val="single" w:sz="1" w:space="0" w:color="CCCCCC"/>
            </w:tcBorders>
            <w:shd w:val="clear" w:color="auto" w:fill="EEF4FF"/>
          </w:tcPr>
          <w:p w:rsidR="00A21D91" w:rsidRPr="0054541E" w:rsidRDefault="00A21D91">
            <w:pPr>
              <w:rPr>
                <w:sz w:val="20"/>
                <w:szCs w:val="20"/>
              </w:rPr>
            </w:pPr>
          </w:p>
        </w:tc>
        <w:tc>
          <w:tcPr>
            <w:tcW w:w="1770" w:type="dxa"/>
            <w:tcBorders>
              <w:top w:val="single" w:sz="1" w:space="0" w:color="CCCCCC"/>
              <w:left w:val="single" w:sz="1" w:space="0" w:color="CCCCCC"/>
              <w:bottom w:val="single" w:sz="1" w:space="0" w:color="CCCCCC"/>
              <w:right w:val="single" w:sz="1" w:space="0" w:color="CCCCCC"/>
            </w:tcBorders>
            <w:shd w:val="clear" w:color="auto" w:fill="EEF4FF"/>
            <w:tcMar>
              <w:top w:w="80" w:type="dxa"/>
              <w:left w:w="120" w:type="dxa"/>
              <w:bottom w:w="80" w:type="dxa"/>
              <w:right w:w="120" w:type="dxa"/>
            </w:tcMar>
          </w:tcPr>
          <w:p w:rsidR="00A21D91" w:rsidRPr="0054541E" w:rsidRDefault="00A21D91">
            <w:r>
              <w:t>Ensemble</w:t>
            </w:r>
          </w:p>
        </w:tc>
        <w:tc>
          <w:tcPr>
            <w:tcW w:w="1711" w:type="dxa"/>
            <w:tcBorders>
              <w:top w:val="single" w:sz="1" w:space="0" w:color="CCCCCC"/>
              <w:left w:val="single" w:sz="1" w:space="0" w:color="CCCCCC"/>
              <w:bottom w:val="single" w:sz="1" w:space="0" w:color="CCCCCC"/>
              <w:right w:val="single" w:sz="1" w:space="0" w:color="CCCCCC"/>
            </w:tcBorders>
            <w:shd w:val="clear" w:color="auto" w:fill="EEF4FF"/>
            <w:tcMar>
              <w:top w:w="80" w:type="dxa"/>
              <w:left w:w="120" w:type="dxa"/>
              <w:bottom w:w="80" w:type="dxa"/>
              <w:right w:w="120" w:type="dxa"/>
            </w:tcMar>
          </w:tcPr>
          <w:p w:rsidR="00A21D91" w:rsidRPr="0054541E" w:rsidRDefault="000E64C5">
            <w:pPr>
              <w:rPr>
                <w:sz w:val="20"/>
                <w:szCs w:val="20"/>
              </w:rPr>
            </w:pPr>
            <w:r>
              <w:rPr>
                <w:sz w:val="20"/>
                <w:szCs w:val="20"/>
              </w:rPr>
              <w:t>Soft Voting</w:t>
            </w:r>
          </w:p>
        </w:tc>
        <w:tc>
          <w:tcPr>
            <w:tcW w:w="1053" w:type="dxa"/>
            <w:tcBorders>
              <w:top w:val="single" w:sz="1" w:space="0" w:color="CCCCCC"/>
              <w:left w:val="single" w:sz="1" w:space="0" w:color="CCCCCC"/>
              <w:bottom w:val="single" w:sz="1" w:space="0" w:color="CCCCCC"/>
              <w:right w:val="single" w:sz="1" w:space="0" w:color="CCCCCC"/>
            </w:tcBorders>
            <w:shd w:val="clear" w:color="auto" w:fill="EEF4FF"/>
            <w:tcMar>
              <w:top w:w="80" w:type="dxa"/>
              <w:left w:w="120" w:type="dxa"/>
              <w:bottom w:w="80" w:type="dxa"/>
              <w:right w:w="120" w:type="dxa"/>
            </w:tcMar>
          </w:tcPr>
          <w:p w:rsidR="00A21D91" w:rsidRPr="0054541E" w:rsidRDefault="000E64C5">
            <w:pPr>
              <w:rPr>
                <w:sz w:val="20"/>
                <w:szCs w:val="20"/>
              </w:rPr>
            </w:pPr>
            <w:r>
              <w:rPr>
                <w:sz w:val="20"/>
                <w:szCs w:val="20"/>
              </w:rPr>
              <w:t>0.8438</w:t>
            </w:r>
          </w:p>
        </w:tc>
        <w:tc>
          <w:tcPr>
            <w:tcW w:w="1200" w:type="dxa"/>
            <w:tcBorders>
              <w:top w:val="single" w:sz="1" w:space="0" w:color="CCCCCC"/>
              <w:left w:val="single" w:sz="1" w:space="0" w:color="CCCCCC"/>
              <w:bottom w:val="single" w:sz="1" w:space="0" w:color="CCCCCC"/>
              <w:right w:val="single" w:sz="1" w:space="0" w:color="CCCCCC"/>
            </w:tcBorders>
            <w:shd w:val="clear" w:color="auto" w:fill="EEF4FF"/>
            <w:tcMar>
              <w:top w:w="80" w:type="dxa"/>
              <w:left w:w="120" w:type="dxa"/>
              <w:bottom w:w="80" w:type="dxa"/>
              <w:right w:w="120" w:type="dxa"/>
            </w:tcMar>
          </w:tcPr>
          <w:p w:rsidR="00A21D91" w:rsidRPr="0054541E" w:rsidRDefault="00A21D91">
            <w:pPr>
              <w:rPr>
                <w:sz w:val="20"/>
                <w:szCs w:val="20"/>
              </w:rPr>
            </w:pPr>
          </w:p>
        </w:tc>
        <w:tc>
          <w:tcPr>
            <w:tcW w:w="1045" w:type="dxa"/>
            <w:tcBorders>
              <w:top w:val="single" w:sz="1" w:space="0" w:color="CCCCCC"/>
              <w:left w:val="single" w:sz="1" w:space="0" w:color="CCCCCC"/>
              <w:bottom w:val="single" w:sz="1" w:space="0" w:color="CCCCCC"/>
              <w:right w:val="single" w:sz="1" w:space="0" w:color="CCCCCC"/>
            </w:tcBorders>
            <w:shd w:val="clear" w:color="auto" w:fill="EEF4FF"/>
            <w:tcMar>
              <w:top w:w="80" w:type="dxa"/>
              <w:left w:w="120" w:type="dxa"/>
              <w:bottom w:w="80" w:type="dxa"/>
              <w:right w:w="120" w:type="dxa"/>
            </w:tcMar>
          </w:tcPr>
          <w:p w:rsidR="00A21D91" w:rsidRPr="0054541E" w:rsidRDefault="000E64C5">
            <w:pPr>
              <w:rPr>
                <w:sz w:val="20"/>
                <w:szCs w:val="20"/>
              </w:rPr>
            </w:pPr>
            <w:r>
              <w:rPr>
                <w:sz w:val="20"/>
                <w:szCs w:val="20"/>
              </w:rPr>
              <w:t>0.9668</w:t>
            </w:r>
          </w:p>
        </w:tc>
        <w:tc>
          <w:tcPr>
            <w:tcW w:w="2658" w:type="dxa"/>
            <w:tcBorders>
              <w:top w:val="single" w:sz="1" w:space="0" w:color="CCCCCC"/>
              <w:left w:val="single" w:sz="1" w:space="0" w:color="CCCCCC"/>
              <w:bottom w:val="single" w:sz="1" w:space="0" w:color="CCCCCC"/>
              <w:right w:val="single" w:sz="1" w:space="0" w:color="CCCCCC"/>
            </w:tcBorders>
            <w:shd w:val="clear" w:color="auto" w:fill="EEF4FF"/>
            <w:tcMar>
              <w:top w:w="80" w:type="dxa"/>
              <w:left w:w="120" w:type="dxa"/>
              <w:bottom w:w="80" w:type="dxa"/>
              <w:right w:w="120" w:type="dxa"/>
            </w:tcMar>
          </w:tcPr>
          <w:p w:rsidR="00A21D91" w:rsidRPr="0054541E" w:rsidRDefault="00C91B17">
            <w:pPr>
              <w:rPr>
                <w:sz w:val="20"/>
                <w:szCs w:val="20"/>
              </w:rPr>
            </w:pPr>
            <w:r w:rsidRPr="00C91B17">
              <w:rPr>
                <w:sz w:val="20"/>
                <w:szCs w:val="20"/>
              </w:rPr>
              <w:t>Maximum class discrimination stability and extreme risk-separation robustness are required</w:t>
            </w:r>
          </w:p>
        </w:tc>
      </w:tr>
      <w:tr w:rsidR="0038001E" w:rsidRPr="0054541E" w:rsidTr="00C91B17">
        <w:trPr>
          <w:trHeight w:val="328"/>
        </w:trPr>
        <w:tc>
          <w:tcPr>
            <w:tcW w:w="1125" w:type="dxa"/>
            <w:tcBorders>
              <w:top w:val="single" w:sz="1" w:space="0" w:color="CCCCCC"/>
              <w:left w:val="single" w:sz="1" w:space="0" w:color="CCCCCC"/>
              <w:bottom w:val="single" w:sz="1" w:space="0" w:color="CCCCCC"/>
              <w:right w:val="single" w:sz="1" w:space="0" w:color="CCCCCC"/>
            </w:tcBorders>
            <w:shd w:val="clear" w:color="auto" w:fill="EEF4FF"/>
          </w:tcPr>
          <w:p w:rsidR="00A21D91" w:rsidRPr="0054541E" w:rsidRDefault="00A21D91">
            <w:pPr>
              <w:rPr>
                <w:sz w:val="20"/>
                <w:szCs w:val="20"/>
              </w:rPr>
            </w:pPr>
            <w:r w:rsidRPr="0054541E">
              <w:rPr>
                <w:sz w:val="20"/>
                <w:szCs w:val="20"/>
              </w:rPr>
              <w:t>Reinforcement</w:t>
            </w:r>
          </w:p>
        </w:tc>
        <w:tc>
          <w:tcPr>
            <w:tcW w:w="1770" w:type="dxa"/>
            <w:tcBorders>
              <w:top w:val="single" w:sz="1" w:space="0" w:color="CCCCCC"/>
              <w:left w:val="single" w:sz="1" w:space="0" w:color="CCCCCC"/>
              <w:bottom w:val="single" w:sz="1" w:space="0" w:color="CCCCCC"/>
              <w:right w:val="single" w:sz="1" w:space="0" w:color="CCCCCC"/>
            </w:tcBorders>
            <w:shd w:val="clear" w:color="auto" w:fill="EEF4FF"/>
            <w:tcMar>
              <w:top w:w="80" w:type="dxa"/>
              <w:left w:w="120" w:type="dxa"/>
              <w:bottom w:w="80" w:type="dxa"/>
              <w:right w:w="120" w:type="dxa"/>
            </w:tcMar>
          </w:tcPr>
          <w:p w:rsidR="00A21D91" w:rsidRPr="0054541E" w:rsidRDefault="00A21D91"/>
        </w:tc>
        <w:tc>
          <w:tcPr>
            <w:tcW w:w="1711" w:type="dxa"/>
            <w:tcBorders>
              <w:top w:val="single" w:sz="1" w:space="0" w:color="CCCCCC"/>
              <w:left w:val="single" w:sz="1" w:space="0" w:color="CCCCCC"/>
              <w:bottom w:val="single" w:sz="1" w:space="0" w:color="CCCCCC"/>
              <w:right w:val="single" w:sz="1" w:space="0" w:color="CCCCCC"/>
            </w:tcBorders>
            <w:shd w:val="clear" w:color="auto" w:fill="EEF4FF"/>
            <w:tcMar>
              <w:top w:w="80" w:type="dxa"/>
              <w:left w:w="120" w:type="dxa"/>
              <w:bottom w:w="80" w:type="dxa"/>
              <w:right w:w="120" w:type="dxa"/>
            </w:tcMar>
          </w:tcPr>
          <w:p w:rsidR="00A21D91" w:rsidRPr="0054541E" w:rsidRDefault="00A21D91">
            <w:r w:rsidRPr="0054541E">
              <w:rPr>
                <w:sz w:val="20"/>
                <w:szCs w:val="20"/>
              </w:rPr>
              <w:t>N/A (live only)</w:t>
            </w:r>
          </w:p>
        </w:tc>
        <w:tc>
          <w:tcPr>
            <w:tcW w:w="1053" w:type="dxa"/>
            <w:tcBorders>
              <w:top w:val="single" w:sz="1" w:space="0" w:color="CCCCCC"/>
              <w:left w:val="single" w:sz="1" w:space="0" w:color="CCCCCC"/>
              <w:bottom w:val="single" w:sz="1" w:space="0" w:color="CCCCCC"/>
              <w:right w:val="single" w:sz="1" w:space="0" w:color="CCCCCC"/>
            </w:tcBorders>
            <w:shd w:val="clear" w:color="auto" w:fill="EEF4FF"/>
            <w:tcMar>
              <w:top w:w="80" w:type="dxa"/>
              <w:left w:w="120" w:type="dxa"/>
              <w:bottom w:w="80" w:type="dxa"/>
              <w:right w:w="120" w:type="dxa"/>
            </w:tcMar>
          </w:tcPr>
          <w:p w:rsidR="00A21D91" w:rsidRPr="0054541E" w:rsidRDefault="00A21D91">
            <w:r w:rsidRPr="0054541E">
              <w:rPr>
                <w:sz w:val="20"/>
                <w:szCs w:val="20"/>
              </w:rPr>
              <w:t>N/A</w:t>
            </w:r>
          </w:p>
        </w:tc>
        <w:tc>
          <w:tcPr>
            <w:tcW w:w="1200" w:type="dxa"/>
            <w:tcBorders>
              <w:top w:val="single" w:sz="1" w:space="0" w:color="CCCCCC"/>
              <w:left w:val="single" w:sz="1" w:space="0" w:color="CCCCCC"/>
              <w:bottom w:val="single" w:sz="1" w:space="0" w:color="CCCCCC"/>
              <w:right w:val="single" w:sz="1" w:space="0" w:color="CCCCCC"/>
            </w:tcBorders>
            <w:shd w:val="clear" w:color="auto" w:fill="EEF4FF"/>
            <w:tcMar>
              <w:top w:w="80" w:type="dxa"/>
              <w:left w:w="120" w:type="dxa"/>
              <w:bottom w:w="80" w:type="dxa"/>
              <w:right w:w="120" w:type="dxa"/>
            </w:tcMar>
          </w:tcPr>
          <w:p w:rsidR="00A21D91" w:rsidRPr="0054541E" w:rsidRDefault="00A21D91">
            <w:r w:rsidRPr="0054541E">
              <w:rPr>
                <w:sz w:val="20"/>
                <w:szCs w:val="20"/>
              </w:rPr>
              <w:t>N/A</w:t>
            </w:r>
          </w:p>
        </w:tc>
        <w:tc>
          <w:tcPr>
            <w:tcW w:w="1045" w:type="dxa"/>
            <w:tcBorders>
              <w:top w:val="single" w:sz="1" w:space="0" w:color="CCCCCC"/>
              <w:left w:val="single" w:sz="1" w:space="0" w:color="CCCCCC"/>
              <w:bottom w:val="single" w:sz="1" w:space="0" w:color="CCCCCC"/>
              <w:right w:val="single" w:sz="1" w:space="0" w:color="CCCCCC"/>
            </w:tcBorders>
            <w:shd w:val="clear" w:color="auto" w:fill="EEF4FF"/>
            <w:tcMar>
              <w:top w:w="80" w:type="dxa"/>
              <w:left w:w="120" w:type="dxa"/>
              <w:bottom w:w="80" w:type="dxa"/>
              <w:right w:w="120" w:type="dxa"/>
            </w:tcMar>
          </w:tcPr>
          <w:p w:rsidR="00A21D91" w:rsidRPr="0054541E" w:rsidRDefault="00A21D91">
            <w:r w:rsidRPr="0054541E">
              <w:rPr>
                <w:sz w:val="20"/>
                <w:szCs w:val="20"/>
              </w:rPr>
              <w:t>N/A</w:t>
            </w:r>
          </w:p>
        </w:tc>
        <w:tc>
          <w:tcPr>
            <w:tcW w:w="2658" w:type="dxa"/>
            <w:tcBorders>
              <w:top w:val="single" w:sz="1" w:space="0" w:color="CCCCCC"/>
              <w:left w:val="single" w:sz="1" w:space="0" w:color="CCCCCC"/>
              <w:bottom w:val="single" w:sz="1" w:space="0" w:color="CCCCCC"/>
              <w:right w:val="single" w:sz="1" w:space="0" w:color="CCCCCC"/>
            </w:tcBorders>
            <w:shd w:val="clear" w:color="auto" w:fill="EEF4FF"/>
            <w:tcMar>
              <w:top w:w="80" w:type="dxa"/>
              <w:left w:w="120" w:type="dxa"/>
              <w:bottom w:w="80" w:type="dxa"/>
              <w:right w:w="120" w:type="dxa"/>
            </w:tcMar>
          </w:tcPr>
          <w:p w:rsidR="00A21D91" w:rsidRPr="0054541E" w:rsidRDefault="00A21D91">
            <w:r w:rsidRPr="0054541E">
              <w:rPr>
                <w:sz w:val="20"/>
                <w:szCs w:val="20"/>
              </w:rPr>
              <w:t>Live streaming fraud system</w:t>
            </w:r>
          </w:p>
        </w:tc>
      </w:tr>
    </w:tbl>
    <w:p w:rsidR="0038001E" w:rsidRDefault="0038001E">
      <w:pPr>
        <w:spacing w:after="160"/>
        <w:rPr>
          <w:i/>
          <w:iCs/>
          <w:color w:val="555555"/>
        </w:rPr>
      </w:pPr>
    </w:p>
    <w:p w:rsidR="00544FA2" w:rsidRPr="0054541E" w:rsidRDefault="0038001E">
      <w:pPr>
        <w:spacing w:after="160"/>
      </w:pPr>
      <w:r>
        <w:rPr>
          <w:i/>
          <w:iCs/>
          <w:color w:val="555555"/>
        </w:rPr>
        <w:t xml:space="preserve">Comparative analysis </w:t>
      </w:r>
    </w:p>
    <w:p w:rsidR="00544FA2" w:rsidRPr="0054541E" w:rsidRDefault="00544FA2">
      <w:pPr>
        <w:spacing w:after="80"/>
      </w:pPr>
    </w:p>
    <w:p w:rsidR="00C91B17" w:rsidRPr="00C91B17" w:rsidRDefault="00C91B17" w:rsidP="00C91B17">
      <w:pPr>
        <w:spacing w:before="100" w:beforeAutospacing="1" w:line="360" w:lineRule="auto"/>
        <w:outlineLvl w:val="2"/>
        <w:rPr>
          <w:b/>
          <w:bCs/>
          <w:color w:val="1F1F1F"/>
          <w:sz w:val="27"/>
          <w:szCs w:val="27"/>
        </w:rPr>
      </w:pPr>
      <w:r w:rsidRPr="00C91B17">
        <w:rPr>
          <w:b/>
          <w:bCs/>
          <w:color w:val="1F1F1F"/>
          <w:sz w:val="27"/>
          <w:szCs w:val="27"/>
        </w:rPr>
        <w:t>Overall Finding &amp; Paradigm Analysis</w:t>
      </w:r>
    </w:p>
    <w:p w:rsidR="00C91B17" w:rsidRPr="00C91B17" w:rsidRDefault="00C91B17" w:rsidP="00C91B17">
      <w:pPr>
        <w:spacing w:before="100" w:beforeAutospacing="1" w:line="360" w:lineRule="auto"/>
        <w:rPr>
          <w:color w:val="1F1F1F"/>
        </w:rPr>
      </w:pPr>
      <w:r w:rsidRPr="00C91B17">
        <w:rPr>
          <w:color w:val="1F1F1F"/>
        </w:rPr>
        <w:t>The Supervised Learning paradigm—specifically tree-based frameworks like Random Forest and the Soft Voting Ensemble—performed best because it leverages target labels to directly counteract the extreme class imbalance (</w:t>
      </w:r>
      <w:r w:rsidRPr="00C91B17">
        <w:rPr>
          <w:color w:val="1F1F1F"/>
          <w:bdr w:val="none" w:sz="0" w:space="0" w:color="auto" w:frame="1"/>
        </w:rPr>
        <w:t>$0.06\%$</w:t>
      </w:r>
      <w:r w:rsidRPr="00C91B17">
        <w:rPr>
          <w:color w:val="1F1F1F"/>
        </w:rPr>
        <w:t xml:space="preserve">) through explicit, non-linear decision boundaries. While unsupervised methods like Local Outlier Factor and K-Means struggled to separate true fraud from normal high-value noise due to behavioral mimicking, the supervised models successfully localized the deterministic signatures identified during EDA. By training directly on historical flags, these tree ensembles effectively isolated the fraud vector to its highly restrictive structural constraints: occurring exclusively within </w:t>
      </w:r>
      <w:r w:rsidRPr="00C91B17">
        <w:rPr>
          <w:rFonts w:ascii="Courier New" w:hAnsi="Courier New" w:cs="Courier New"/>
          <w:color w:val="1F1F1F"/>
          <w:sz w:val="23"/>
          <w:szCs w:val="23"/>
        </w:rPr>
        <w:t>TRANSFER</w:t>
      </w:r>
      <w:r w:rsidRPr="00C91B17">
        <w:rPr>
          <w:color w:val="1F1F1F"/>
        </w:rPr>
        <w:t xml:space="preserve"> and </w:t>
      </w:r>
      <w:r w:rsidRPr="00C91B17">
        <w:rPr>
          <w:rFonts w:ascii="Courier New" w:hAnsi="Courier New" w:cs="Courier New"/>
          <w:color w:val="1F1F1F"/>
          <w:sz w:val="23"/>
          <w:szCs w:val="23"/>
        </w:rPr>
        <w:t>CASH_OUT</w:t>
      </w:r>
      <w:r w:rsidRPr="00C91B17">
        <w:rPr>
          <w:color w:val="1F1F1F"/>
        </w:rPr>
        <w:t xml:space="preserve"> transaction types and heavily characterized by immediate, aggressive balance-draining features.</w:t>
      </w:r>
    </w:p>
    <w:p w:rsidR="00C91B17" w:rsidRPr="00C91B17" w:rsidRDefault="00932EFD" w:rsidP="00C91B17">
      <w:pPr>
        <w:pStyle w:val="Heading1"/>
        <w:rPr>
          <w:rFonts w:ascii="Times New Roman" w:hAnsi="Times New Roman" w:cs="Times New Roman"/>
        </w:rPr>
      </w:pPr>
      <w:r w:rsidRPr="0054541E">
        <w:rPr>
          <w:rFonts w:ascii="Times New Roman" w:hAnsi="Times New Roman" w:cs="Times New Roman"/>
        </w:rPr>
        <w:lastRenderedPageBreak/>
        <w:t>12. Conclusion</w:t>
      </w:r>
    </w:p>
    <w:p w:rsidR="00C91B17" w:rsidRPr="00C91B17" w:rsidRDefault="00C91B17" w:rsidP="00C91B17">
      <w:pPr>
        <w:pStyle w:val="Heading3"/>
        <w:rPr>
          <w:b/>
          <w:color w:val="1F1F1F"/>
        </w:rPr>
      </w:pPr>
      <w:r w:rsidRPr="00C91B17">
        <w:rPr>
          <w:b/>
          <w:color w:val="1F1F1F"/>
        </w:rPr>
        <w:t>What We Set Out to Do &amp; What the Data Told Us</w:t>
      </w:r>
    </w:p>
    <w:p w:rsidR="00C91B17" w:rsidRDefault="00C91B17" w:rsidP="00C91B17">
      <w:pPr>
        <w:pStyle w:val="NormalWeb"/>
        <w:spacing w:after="0" w:afterAutospacing="0" w:line="360" w:lineRule="auto"/>
        <w:rPr>
          <w:color w:val="1F1F1F"/>
        </w:rPr>
      </w:pPr>
      <w:r>
        <w:rPr>
          <w:color w:val="1F1F1F"/>
        </w:rPr>
        <w:t xml:space="preserve">The goal of this project was to build a reliable fraud detection engine for mobile money using the </w:t>
      </w:r>
      <w:proofErr w:type="spellStart"/>
      <w:r>
        <w:rPr>
          <w:color w:val="1F1F1F"/>
        </w:rPr>
        <w:t>PaySim</w:t>
      </w:r>
      <w:proofErr w:type="spellEnd"/>
      <w:r>
        <w:rPr>
          <w:color w:val="1F1F1F"/>
        </w:rPr>
        <w:t xml:space="preserve"> dataset. The blueprint for our models came directly from the EDA, which revealed two critical rules: fraud occurs </w:t>
      </w:r>
      <w:r>
        <w:rPr>
          <w:b/>
          <w:bCs/>
          <w:color w:val="1F1F1F"/>
          <w:bdr w:val="none" w:sz="0" w:space="0" w:color="auto" w:frame="1"/>
        </w:rPr>
        <w:t>exclusively</w:t>
      </w:r>
      <w:r>
        <w:rPr>
          <w:color w:val="1F1F1F"/>
        </w:rPr>
        <w:t xml:space="preserve"> in </w:t>
      </w:r>
      <w:r>
        <w:rPr>
          <w:rStyle w:val="HTMLCode"/>
          <w:color w:val="1F1F1F"/>
          <w:sz w:val="23"/>
          <w:szCs w:val="23"/>
        </w:rPr>
        <w:t>TRANSFER</w:t>
      </w:r>
      <w:r>
        <w:rPr>
          <w:color w:val="1F1F1F"/>
        </w:rPr>
        <w:t xml:space="preserve"> and </w:t>
      </w:r>
      <w:r>
        <w:rPr>
          <w:rStyle w:val="HTMLCode"/>
          <w:color w:val="1F1F1F"/>
          <w:sz w:val="23"/>
          <w:szCs w:val="23"/>
        </w:rPr>
        <w:t>CASH_OUT</w:t>
      </w:r>
      <w:r>
        <w:rPr>
          <w:color w:val="1F1F1F"/>
        </w:rPr>
        <w:t xml:space="preserve"> transactions, and it </w:t>
      </w:r>
      <w:proofErr w:type="gramStart"/>
      <w:r>
        <w:rPr>
          <w:color w:val="1F1F1F"/>
        </w:rPr>
        <w:t>almost always</w:t>
      </w:r>
      <w:proofErr w:type="gramEnd"/>
      <w:r>
        <w:rPr>
          <w:color w:val="1F1F1F"/>
        </w:rPr>
        <w:t xml:space="preserve"> follows an aggressive </w:t>
      </w:r>
      <w:r>
        <w:rPr>
          <w:b/>
          <w:bCs/>
          <w:color w:val="1F1F1F"/>
          <w:bdr w:val="none" w:sz="0" w:space="0" w:color="auto" w:frame="1"/>
        </w:rPr>
        <w:t>account-drain pattern</w:t>
      </w:r>
      <w:r>
        <w:rPr>
          <w:color w:val="1F1F1F"/>
        </w:rPr>
        <w:t xml:space="preserve"> where the victim's balance is wiped out instantly.</w:t>
      </w:r>
    </w:p>
    <w:p w:rsidR="00C91B17" w:rsidRDefault="00C91B17" w:rsidP="00C91B17">
      <w:pPr>
        <w:pStyle w:val="Heading3"/>
        <w:spacing w:line="360" w:lineRule="auto"/>
        <w:rPr>
          <w:color w:val="1F1F1F"/>
        </w:rPr>
      </w:pPr>
      <w:r>
        <w:rPr>
          <w:color w:val="1F1F1F"/>
        </w:rPr>
        <w:t>Why Classification is the Ultimate Winner</w:t>
      </w:r>
    </w:p>
    <w:p w:rsidR="00C91B17" w:rsidRDefault="00C91B17" w:rsidP="00C91B17">
      <w:pPr>
        <w:pStyle w:val="NormalWeb"/>
        <w:spacing w:after="0" w:afterAutospacing="0" w:line="360" w:lineRule="auto"/>
        <w:rPr>
          <w:color w:val="1F1F1F"/>
        </w:rPr>
      </w:pPr>
      <w:r>
        <w:rPr>
          <w:color w:val="1F1F1F"/>
        </w:rPr>
        <w:t xml:space="preserve">Because we have historical labels and an extreme class imbalance (only </w:t>
      </w:r>
      <w:r>
        <w:rPr>
          <w:rStyle w:val="math-inline"/>
          <w:color w:val="1F1F1F"/>
          <w:bdr w:val="none" w:sz="0" w:space="0" w:color="auto" w:frame="1"/>
        </w:rPr>
        <w:t>$0.06\</w:t>
      </w:r>
      <w:proofErr w:type="gramStart"/>
      <w:r>
        <w:rPr>
          <w:rStyle w:val="math-inline"/>
          <w:color w:val="1F1F1F"/>
          <w:bdr w:val="none" w:sz="0" w:space="0" w:color="auto" w:frame="1"/>
        </w:rPr>
        <w:t>%</w:t>
      </w:r>
      <w:proofErr w:type="gramEnd"/>
      <w:r>
        <w:rPr>
          <w:rStyle w:val="math-inline"/>
          <w:color w:val="1F1F1F"/>
          <w:bdr w:val="none" w:sz="0" w:space="0" w:color="auto" w:frame="1"/>
        </w:rPr>
        <w:t>$</w:t>
      </w:r>
      <w:r>
        <w:rPr>
          <w:color w:val="1F1F1F"/>
        </w:rPr>
        <w:t xml:space="preserve"> of transactions are fraudulent), </w:t>
      </w:r>
      <w:r>
        <w:rPr>
          <w:b/>
          <w:bCs/>
          <w:color w:val="1F1F1F"/>
          <w:bdr w:val="none" w:sz="0" w:space="0" w:color="auto" w:frame="1"/>
        </w:rPr>
        <w:t>Classification is hands-down the best paradigm for this problem.</w:t>
      </w:r>
      <w:r>
        <w:rPr>
          <w:color w:val="1F1F1F"/>
        </w:rPr>
        <w:t xml:space="preserve"> While linear models fell into the trap of flagging thousands of false alarms, the </w:t>
      </w:r>
      <w:r>
        <w:rPr>
          <w:b/>
          <w:bCs/>
          <w:color w:val="1F1F1F"/>
          <w:bdr w:val="none" w:sz="0" w:space="0" w:color="auto" w:frame="1"/>
        </w:rPr>
        <w:t>Random Forest classifier</w:t>
      </w:r>
      <w:r>
        <w:rPr>
          <w:color w:val="1F1F1F"/>
        </w:rPr>
        <w:t xml:space="preserve"> excelled, achieving a dominant F1-score of </w:t>
      </w:r>
      <w:r>
        <w:rPr>
          <w:b/>
          <w:bCs/>
          <w:color w:val="1F1F1F"/>
          <w:bdr w:val="none" w:sz="0" w:space="0" w:color="auto" w:frame="1"/>
        </w:rPr>
        <w:t>0.8438</w:t>
      </w:r>
      <w:r>
        <w:rPr>
          <w:color w:val="1F1F1F"/>
        </w:rPr>
        <w:t xml:space="preserve"> and a precision of </w:t>
      </w:r>
      <w:r>
        <w:rPr>
          <w:b/>
          <w:bCs/>
          <w:color w:val="1F1F1F"/>
          <w:bdr w:val="none" w:sz="0" w:space="0" w:color="auto" w:frame="1"/>
        </w:rPr>
        <w:t>0.9643</w:t>
      </w:r>
      <w:r>
        <w:rPr>
          <w:color w:val="1F1F1F"/>
        </w:rPr>
        <w:t xml:space="preserve">. Classification models excel here because tree-based algorithms </w:t>
      </w:r>
      <w:proofErr w:type="gramStart"/>
      <w:r>
        <w:rPr>
          <w:color w:val="1F1F1F"/>
        </w:rPr>
        <w:t>are built</w:t>
      </w:r>
      <w:proofErr w:type="gramEnd"/>
      <w:r>
        <w:rPr>
          <w:color w:val="1F1F1F"/>
        </w:rPr>
        <w:t xml:space="preserve"> for structured, rule-based logic. By training directly on known fraud labels, the classifier successfully mapped the exact non-linear boundaries needed to isolate the high-risk transaction types and account-draining behaviors without disrupting legitimate users.</w:t>
      </w:r>
    </w:p>
    <w:p w:rsidR="00C91B17" w:rsidRDefault="00C91B17" w:rsidP="00C91B17">
      <w:pPr>
        <w:pStyle w:val="Heading3"/>
        <w:spacing w:line="360" w:lineRule="auto"/>
        <w:rPr>
          <w:color w:val="1F1F1F"/>
        </w:rPr>
      </w:pPr>
      <w:r>
        <w:rPr>
          <w:color w:val="1F1F1F"/>
        </w:rPr>
        <w:t>The Supporting Role of Unsupervised Learning</w:t>
      </w:r>
    </w:p>
    <w:p w:rsidR="00C91B17" w:rsidRDefault="00C91B17" w:rsidP="00C91B17">
      <w:pPr>
        <w:pStyle w:val="NormalWeb"/>
        <w:spacing w:after="0" w:afterAutospacing="0" w:line="360" w:lineRule="auto"/>
        <w:rPr>
          <w:color w:val="1F1F1F"/>
        </w:rPr>
      </w:pPr>
      <w:r>
        <w:rPr>
          <w:color w:val="1F1F1F"/>
        </w:rPr>
        <w:t xml:space="preserve">Unsupervised methods like K-Means and Local Outlier Factor (LOF) yielded poor label-matching metrics, proving they </w:t>
      </w:r>
      <w:proofErr w:type="gramStart"/>
      <w:r>
        <w:rPr>
          <w:color w:val="1F1F1F"/>
        </w:rPr>
        <w:t>shouldn't</w:t>
      </w:r>
      <w:proofErr w:type="gramEnd"/>
      <w:r>
        <w:rPr>
          <w:color w:val="1F1F1F"/>
        </w:rPr>
        <w:t xml:space="preserve"> be used as primary gatekeepers. However, they still add unique value as a </w:t>
      </w:r>
      <w:r>
        <w:rPr>
          <w:b/>
          <w:bCs/>
          <w:color w:val="1F1F1F"/>
          <w:bdr w:val="none" w:sz="0" w:space="0" w:color="auto" w:frame="1"/>
        </w:rPr>
        <w:t>zero-day safety net</w:t>
      </w:r>
      <w:r>
        <w:rPr>
          <w:color w:val="1F1F1F"/>
        </w:rPr>
        <w:t xml:space="preserve">. While classification is the real heavy lifter for catching </w:t>
      </w:r>
      <w:r>
        <w:rPr>
          <w:i/>
          <w:iCs/>
          <w:color w:val="1F1F1F"/>
          <w:bdr w:val="none" w:sz="0" w:space="0" w:color="auto" w:frame="1"/>
        </w:rPr>
        <w:t>known</w:t>
      </w:r>
      <w:r>
        <w:rPr>
          <w:color w:val="1F1F1F"/>
        </w:rPr>
        <w:t xml:space="preserve"> fraud patterns, unsupervised learning looks at pure data structure. It acts as an early-warning system, spotting strange, evolving behavioral anomalies and novel laundering tactics before anyone thinks to label them as fraud.</w:t>
      </w:r>
    </w:p>
    <w:p w:rsidR="00C91B17" w:rsidRDefault="00C91B17" w:rsidP="00C91B17">
      <w:pPr>
        <w:pStyle w:val="Heading3"/>
        <w:spacing w:line="360" w:lineRule="auto"/>
        <w:rPr>
          <w:color w:val="1F1F1F"/>
        </w:rPr>
      </w:pPr>
      <w:r>
        <w:rPr>
          <w:color w:val="1F1F1F"/>
        </w:rPr>
        <w:t xml:space="preserve">Action Plan for MTN </w:t>
      </w:r>
      <w:proofErr w:type="spellStart"/>
      <w:r>
        <w:rPr>
          <w:color w:val="1F1F1F"/>
        </w:rPr>
        <w:t>MoMo</w:t>
      </w:r>
      <w:proofErr w:type="spellEnd"/>
      <w:r>
        <w:rPr>
          <w:color w:val="1F1F1F"/>
        </w:rPr>
        <w:t xml:space="preserve"> &amp; Orange Money Cameroon</w:t>
      </w:r>
    </w:p>
    <w:p w:rsidR="00C91B17" w:rsidRDefault="00C91B17" w:rsidP="00C91B17">
      <w:pPr>
        <w:pStyle w:val="NormalWeb"/>
        <w:spacing w:after="0" w:afterAutospacing="0" w:line="360" w:lineRule="auto"/>
        <w:rPr>
          <w:color w:val="1F1F1F"/>
        </w:rPr>
      </w:pPr>
      <w:r>
        <w:rPr>
          <w:color w:val="1F1F1F"/>
        </w:rPr>
        <w:t>For a major Cameroonian operator, the recommended strategy is a two-tiered defense system:</w:t>
      </w:r>
    </w:p>
    <w:p w:rsidR="00C91B17" w:rsidRDefault="00C91B17" w:rsidP="00C91B17">
      <w:pPr>
        <w:pStyle w:val="NormalWeb"/>
        <w:numPr>
          <w:ilvl w:val="0"/>
          <w:numId w:val="11"/>
        </w:numPr>
        <w:spacing w:after="0" w:afterAutospacing="0" w:line="360" w:lineRule="auto"/>
        <w:ind w:left="0"/>
        <w:rPr>
          <w:color w:val="1F1F1F"/>
        </w:rPr>
      </w:pPr>
      <w:r>
        <w:rPr>
          <w:b/>
          <w:bCs/>
          <w:color w:val="1F1F1F"/>
          <w:bdr w:val="none" w:sz="0" w:space="0" w:color="auto" w:frame="1"/>
        </w:rPr>
        <w:t>Real-Time Gateway (Classification):</w:t>
      </w:r>
      <w:r>
        <w:rPr>
          <w:color w:val="1F1F1F"/>
        </w:rPr>
        <w:t xml:space="preserve"> Embed the Random Forest classification model directly into the live USSD and application engine. Every time a user initiates a </w:t>
      </w:r>
      <w:r>
        <w:rPr>
          <w:rStyle w:val="HTMLCode"/>
          <w:color w:val="1F1F1F"/>
          <w:sz w:val="23"/>
          <w:szCs w:val="23"/>
        </w:rPr>
        <w:t>TRANSFER</w:t>
      </w:r>
      <w:r>
        <w:rPr>
          <w:color w:val="1F1F1F"/>
        </w:rPr>
        <w:t xml:space="preserve"> or </w:t>
      </w:r>
      <w:r>
        <w:rPr>
          <w:rStyle w:val="HTMLCode"/>
          <w:color w:val="1F1F1F"/>
          <w:sz w:val="23"/>
          <w:szCs w:val="23"/>
        </w:rPr>
        <w:t>CASH_OUT</w:t>
      </w:r>
      <w:r>
        <w:rPr>
          <w:color w:val="1F1F1F"/>
        </w:rPr>
        <w:t xml:space="preserve">, the model should score it in milliseconds. If it detects the classic "account-drain" </w:t>
      </w:r>
      <w:r>
        <w:rPr>
          <w:color w:val="1F1F1F"/>
        </w:rPr>
        <w:lastRenderedPageBreak/>
        <w:t>behavior, the system can instantly halt the transaction and trigger an immediate multi-factor authentication (MFA) PIN prompt.</w:t>
      </w:r>
    </w:p>
    <w:p w:rsidR="00C91B17" w:rsidRDefault="00C91B17" w:rsidP="00C91B17">
      <w:pPr>
        <w:pStyle w:val="NormalWeb"/>
        <w:numPr>
          <w:ilvl w:val="0"/>
          <w:numId w:val="11"/>
        </w:numPr>
        <w:spacing w:after="0" w:afterAutospacing="0" w:line="360" w:lineRule="auto"/>
        <w:ind w:left="0"/>
        <w:rPr>
          <w:color w:val="1F1F1F"/>
        </w:rPr>
      </w:pPr>
      <w:r>
        <w:rPr>
          <w:b/>
          <w:bCs/>
          <w:color w:val="1F1F1F"/>
          <w:bdr w:val="none" w:sz="0" w:space="0" w:color="auto" w:frame="1"/>
        </w:rPr>
        <w:t>Nightly Agent Audits (Unsupervised):</w:t>
      </w:r>
      <w:r>
        <w:rPr>
          <w:color w:val="1F1F1F"/>
        </w:rPr>
        <w:t xml:space="preserve"> Cameroon’s mobile money ecosystem relies heavily on physical neighborhood kiosks. Run unsupervised clustering as a nightly batch process specifically on agent accounts. This will flag anomalous cash-out spikes, split-transaction structuring to bypass regional regulatory limits, or suspicious behavioral shifts that indicate an agent’s SIM </w:t>
      </w:r>
      <w:proofErr w:type="gramStart"/>
      <w:r>
        <w:rPr>
          <w:color w:val="1F1F1F"/>
        </w:rPr>
        <w:t>has been cloned or compromised</w:t>
      </w:r>
      <w:proofErr w:type="gramEnd"/>
      <w:r>
        <w:rPr>
          <w:color w:val="1F1F1F"/>
        </w:rPr>
        <w:t>.</w:t>
      </w:r>
    </w:p>
    <w:p w:rsidR="00544FA2" w:rsidRPr="0054541E" w:rsidRDefault="00544FA2">
      <w:pPr>
        <w:spacing w:after="80"/>
      </w:pPr>
    </w:p>
    <w:p w:rsidR="00544FA2" w:rsidRPr="0054541E" w:rsidRDefault="00932EFD">
      <w:r w:rsidRPr="0054541E">
        <w:br w:type="page"/>
      </w:r>
    </w:p>
    <w:p w:rsidR="00544FA2" w:rsidRPr="0054541E" w:rsidRDefault="00932EFD">
      <w:pPr>
        <w:pStyle w:val="Heading1"/>
        <w:rPr>
          <w:rFonts w:ascii="Times New Roman" w:hAnsi="Times New Roman" w:cs="Times New Roman"/>
        </w:rPr>
      </w:pPr>
      <w:r w:rsidRPr="0054541E">
        <w:rPr>
          <w:rFonts w:ascii="Times New Roman" w:hAnsi="Times New Roman" w:cs="Times New Roman"/>
        </w:rPr>
        <w:lastRenderedPageBreak/>
        <w:t>References</w:t>
      </w:r>
    </w:p>
    <w:p w:rsidR="00544FA2" w:rsidRPr="0054541E" w:rsidRDefault="00544FA2">
      <w:pPr>
        <w:pBdr>
          <w:bottom w:val="single" w:sz="6" w:space="1" w:color="2E75B6"/>
        </w:pBdr>
        <w:spacing w:after="160"/>
      </w:pPr>
    </w:p>
    <w:p w:rsidR="00544FA2" w:rsidRPr="0054541E" w:rsidRDefault="00932EFD">
      <w:pPr>
        <w:spacing w:after="120"/>
      </w:pPr>
      <w:r w:rsidRPr="0054541E">
        <w:rPr>
          <w:color w:val="000000"/>
        </w:rPr>
        <w:t xml:space="preserve">[1] Lopez-Rojas, E. A., </w:t>
      </w:r>
      <w:proofErr w:type="spellStart"/>
      <w:r w:rsidRPr="0054541E">
        <w:rPr>
          <w:color w:val="000000"/>
        </w:rPr>
        <w:t>Elmir</w:t>
      </w:r>
      <w:proofErr w:type="spellEnd"/>
      <w:r w:rsidRPr="0054541E">
        <w:rPr>
          <w:color w:val="000000"/>
        </w:rPr>
        <w:t xml:space="preserve">, A., &amp; </w:t>
      </w:r>
      <w:proofErr w:type="spellStart"/>
      <w:r w:rsidRPr="0054541E">
        <w:rPr>
          <w:color w:val="000000"/>
        </w:rPr>
        <w:t>Axelsson</w:t>
      </w:r>
      <w:proofErr w:type="spellEnd"/>
      <w:r w:rsidRPr="0054541E">
        <w:rPr>
          <w:color w:val="000000"/>
        </w:rPr>
        <w:t xml:space="preserve">, S. (2016). </w:t>
      </w:r>
      <w:proofErr w:type="spellStart"/>
      <w:r w:rsidRPr="0054541E">
        <w:rPr>
          <w:color w:val="000000"/>
        </w:rPr>
        <w:t>PaySim</w:t>
      </w:r>
      <w:proofErr w:type="spellEnd"/>
      <w:r w:rsidRPr="0054541E">
        <w:rPr>
          <w:color w:val="000000"/>
        </w:rPr>
        <w:t>: A Financial Mobile Money Simulator for Fraud Detection. EMSS 2016.</w:t>
      </w:r>
    </w:p>
    <w:p w:rsidR="00544FA2" w:rsidRPr="0054541E" w:rsidRDefault="00932EFD">
      <w:pPr>
        <w:spacing w:after="120"/>
      </w:pPr>
      <w:r w:rsidRPr="0054541E">
        <w:rPr>
          <w:color w:val="000000"/>
        </w:rPr>
        <w:t xml:space="preserve">[2] Hastie, T., </w:t>
      </w:r>
      <w:proofErr w:type="spellStart"/>
      <w:r w:rsidRPr="0054541E">
        <w:rPr>
          <w:color w:val="000000"/>
        </w:rPr>
        <w:t>Tibshirani</w:t>
      </w:r>
      <w:proofErr w:type="spellEnd"/>
      <w:r w:rsidRPr="0054541E">
        <w:rPr>
          <w:color w:val="000000"/>
        </w:rPr>
        <w:t xml:space="preserve">, R., &amp; Friedman, J. (2009). The Elements of Statistical Learning (2nd </w:t>
      </w:r>
      <w:proofErr w:type="gramStart"/>
      <w:r w:rsidRPr="0054541E">
        <w:rPr>
          <w:color w:val="000000"/>
        </w:rPr>
        <w:t>ed</w:t>
      </w:r>
      <w:proofErr w:type="gramEnd"/>
      <w:r w:rsidRPr="0054541E">
        <w:rPr>
          <w:color w:val="000000"/>
        </w:rPr>
        <w:t>.). Springer.</w:t>
      </w:r>
    </w:p>
    <w:p w:rsidR="00544FA2" w:rsidRPr="0054541E" w:rsidRDefault="00932EFD">
      <w:pPr>
        <w:spacing w:after="120"/>
      </w:pPr>
      <w:r w:rsidRPr="0054541E">
        <w:rPr>
          <w:color w:val="000000"/>
        </w:rPr>
        <w:t>[3] Chawla, N. V. et al. (2002). SMOTE: Synthetic Minority Over-sampling Technique. JAIR, 16, 321–357.</w:t>
      </w:r>
    </w:p>
    <w:p w:rsidR="00544FA2" w:rsidRPr="0054541E" w:rsidRDefault="00932EFD">
      <w:pPr>
        <w:spacing w:after="120"/>
      </w:pPr>
      <w:r w:rsidRPr="0054541E">
        <w:rPr>
          <w:color w:val="000000"/>
        </w:rPr>
        <w:t>[4] Müller, A. C., &amp; Guido, S. (2016). Introduction to Machine Learning with Python. O'Reilly.</w:t>
      </w:r>
    </w:p>
    <w:p w:rsidR="00544FA2" w:rsidRPr="0054541E" w:rsidRDefault="00932EFD">
      <w:pPr>
        <w:spacing w:after="120"/>
      </w:pPr>
      <w:r w:rsidRPr="0054541E">
        <w:rPr>
          <w:color w:val="000000"/>
        </w:rPr>
        <w:t>[5] [Add any other sources you cited]</w:t>
      </w:r>
    </w:p>
    <w:p w:rsidR="00544FA2" w:rsidRPr="0054541E" w:rsidRDefault="00544FA2">
      <w:pPr>
        <w:spacing w:after="80"/>
      </w:pPr>
    </w:p>
    <w:sectPr w:rsidR="00544FA2" w:rsidRPr="0054541E">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lgerian">
    <w:panose1 w:val="04020705040A02060702"/>
    <w:charset w:val="00"/>
    <w:family w:val="decorative"/>
    <w:pitch w:val="variable"/>
    <w:sig w:usb0="00000003" w:usb1="00000000" w:usb2="00000000" w:usb3="00000000" w:csb0="00000001" w:csb1="00000000"/>
  </w:font>
  <w:font w:name="Segoe UI Symbol">
    <w:panose1 w:val="020B0502040204020203"/>
    <w:charset w:val="00"/>
    <w:family w:val="swiss"/>
    <w:pitch w:val="variable"/>
    <w:sig w:usb0="800001E3" w:usb1="1200FFEF" w:usb2="00040000" w:usb3="00000000" w:csb0="00000001"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AFD38E2"/>
    <w:multiLevelType w:val="hybridMultilevel"/>
    <w:tmpl w:val="FC8E7090"/>
    <w:lvl w:ilvl="0" w:tplc="E206BC96">
      <w:start w:val="1"/>
      <w:numFmt w:val="bullet"/>
      <w:lvlText w:val="•"/>
      <w:lvlJc w:val="left"/>
      <w:pPr>
        <w:ind w:left="720" w:hanging="360"/>
      </w:pPr>
    </w:lvl>
    <w:lvl w:ilvl="1" w:tplc="44D62456">
      <w:numFmt w:val="decimal"/>
      <w:lvlText w:val=""/>
      <w:lvlJc w:val="left"/>
    </w:lvl>
    <w:lvl w:ilvl="2" w:tplc="4DD08E58">
      <w:numFmt w:val="decimal"/>
      <w:lvlText w:val=""/>
      <w:lvlJc w:val="left"/>
    </w:lvl>
    <w:lvl w:ilvl="3" w:tplc="4600E682">
      <w:numFmt w:val="decimal"/>
      <w:lvlText w:val=""/>
      <w:lvlJc w:val="left"/>
    </w:lvl>
    <w:lvl w:ilvl="4" w:tplc="B456D536">
      <w:numFmt w:val="decimal"/>
      <w:lvlText w:val=""/>
      <w:lvlJc w:val="left"/>
    </w:lvl>
    <w:lvl w:ilvl="5" w:tplc="2DA8CE62">
      <w:numFmt w:val="decimal"/>
      <w:lvlText w:val=""/>
      <w:lvlJc w:val="left"/>
    </w:lvl>
    <w:lvl w:ilvl="6" w:tplc="36DCEC08">
      <w:numFmt w:val="decimal"/>
      <w:lvlText w:val=""/>
      <w:lvlJc w:val="left"/>
    </w:lvl>
    <w:lvl w:ilvl="7" w:tplc="9286A138">
      <w:numFmt w:val="decimal"/>
      <w:lvlText w:val=""/>
      <w:lvlJc w:val="left"/>
    </w:lvl>
    <w:lvl w:ilvl="8" w:tplc="5234236E">
      <w:numFmt w:val="decimal"/>
      <w:lvlText w:val=""/>
      <w:lvlJc w:val="left"/>
    </w:lvl>
  </w:abstractNum>
  <w:abstractNum w:abstractNumId="1" w15:restartNumberingAfterBreak="0">
    <w:nsid w:val="0DBF0AB2"/>
    <w:multiLevelType w:val="multilevel"/>
    <w:tmpl w:val="007000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F846DDF"/>
    <w:multiLevelType w:val="multilevel"/>
    <w:tmpl w:val="C60AEE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4692308"/>
    <w:multiLevelType w:val="multilevel"/>
    <w:tmpl w:val="5E66E7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62C4571"/>
    <w:multiLevelType w:val="multilevel"/>
    <w:tmpl w:val="9236A9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CAA56D0"/>
    <w:multiLevelType w:val="multilevel"/>
    <w:tmpl w:val="68587F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77873AB"/>
    <w:multiLevelType w:val="multilevel"/>
    <w:tmpl w:val="76BED7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E8A4F08"/>
    <w:multiLevelType w:val="hybridMultilevel"/>
    <w:tmpl w:val="76AAB5BC"/>
    <w:lvl w:ilvl="0" w:tplc="886AC29A">
      <w:start w:val="1"/>
      <w:numFmt w:val="bullet"/>
      <w:lvlText w:val="●"/>
      <w:lvlJc w:val="left"/>
      <w:pPr>
        <w:ind w:left="720" w:hanging="360"/>
      </w:pPr>
    </w:lvl>
    <w:lvl w:ilvl="1" w:tplc="4162D416">
      <w:start w:val="1"/>
      <w:numFmt w:val="bullet"/>
      <w:lvlText w:val="○"/>
      <w:lvlJc w:val="left"/>
      <w:pPr>
        <w:ind w:left="1440" w:hanging="360"/>
      </w:pPr>
    </w:lvl>
    <w:lvl w:ilvl="2" w:tplc="D3E48800">
      <w:start w:val="1"/>
      <w:numFmt w:val="bullet"/>
      <w:lvlText w:val="■"/>
      <w:lvlJc w:val="left"/>
      <w:pPr>
        <w:ind w:left="2160" w:hanging="360"/>
      </w:pPr>
    </w:lvl>
    <w:lvl w:ilvl="3" w:tplc="09288A00">
      <w:start w:val="1"/>
      <w:numFmt w:val="bullet"/>
      <w:lvlText w:val="●"/>
      <w:lvlJc w:val="left"/>
      <w:pPr>
        <w:ind w:left="2880" w:hanging="360"/>
      </w:pPr>
    </w:lvl>
    <w:lvl w:ilvl="4" w:tplc="95EAC8EE">
      <w:start w:val="1"/>
      <w:numFmt w:val="bullet"/>
      <w:lvlText w:val="○"/>
      <w:lvlJc w:val="left"/>
      <w:pPr>
        <w:ind w:left="3600" w:hanging="360"/>
      </w:pPr>
    </w:lvl>
    <w:lvl w:ilvl="5" w:tplc="D41CD7EE">
      <w:start w:val="1"/>
      <w:numFmt w:val="bullet"/>
      <w:lvlText w:val="■"/>
      <w:lvlJc w:val="left"/>
      <w:pPr>
        <w:ind w:left="4320" w:hanging="360"/>
      </w:pPr>
    </w:lvl>
    <w:lvl w:ilvl="6" w:tplc="56F4454C">
      <w:start w:val="1"/>
      <w:numFmt w:val="bullet"/>
      <w:lvlText w:val="●"/>
      <w:lvlJc w:val="left"/>
      <w:pPr>
        <w:ind w:left="5040" w:hanging="360"/>
      </w:pPr>
    </w:lvl>
    <w:lvl w:ilvl="7" w:tplc="D832ADEE">
      <w:start w:val="1"/>
      <w:numFmt w:val="bullet"/>
      <w:lvlText w:val="●"/>
      <w:lvlJc w:val="left"/>
      <w:pPr>
        <w:ind w:left="5760" w:hanging="360"/>
      </w:pPr>
    </w:lvl>
    <w:lvl w:ilvl="8" w:tplc="327C0C10">
      <w:start w:val="1"/>
      <w:numFmt w:val="bullet"/>
      <w:lvlText w:val="●"/>
      <w:lvlJc w:val="left"/>
      <w:pPr>
        <w:ind w:left="6480" w:hanging="360"/>
      </w:pPr>
    </w:lvl>
  </w:abstractNum>
  <w:abstractNum w:abstractNumId="8" w15:restartNumberingAfterBreak="0">
    <w:nsid w:val="55BB21F8"/>
    <w:multiLevelType w:val="multilevel"/>
    <w:tmpl w:val="D92AD3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1D31A8A"/>
    <w:multiLevelType w:val="multilevel"/>
    <w:tmpl w:val="972CE9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D7A2522"/>
    <w:multiLevelType w:val="multilevel"/>
    <w:tmpl w:val="8632AC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7"/>
    <w:lvlOverride w:ilvl="0">
      <w:startOverride w:val="1"/>
    </w:lvlOverride>
  </w:num>
  <w:num w:numId="2">
    <w:abstractNumId w:val="0"/>
    <w:lvlOverride w:ilvl="0">
      <w:startOverride w:val="1"/>
    </w:lvlOverride>
  </w:num>
  <w:num w:numId="3">
    <w:abstractNumId w:val="3"/>
  </w:num>
  <w:num w:numId="4">
    <w:abstractNumId w:val="1"/>
  </w:num>
  <w:num w:numId="5">
    <w:abstractNumId w:val="6"/>
  </w:num>
  <w:num w:numId="6">
    <w:abstractNumId w:val="8"/>
  </w:num>
  <w:num w:numId="7">
    <w:abstractNumId w:val="5"/>
  </w:num>
  <w:num w:numId="8">
    <w:abstractNumId w:val="4"/>
  </w:num>
  <w:num w:numId="9">
    <w:abstractNumId w:val="2"/>
  </w:num>
  <w:num w:numId="10">
    <w:abstractNumId w:val="9"/>
  </w:num>
  <w:num w:numId="11">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94"/>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44FA2"/>
    <w:rsid w:val="000015FA"/>
    <w:rsid w:val="00040E66"/>
    <w:rsid w:val="000C195E"/>
    <w:rsid w:val="000E64C5"/>
    <w:rsid w:val="00133A4A"/>
    <w:rsid w:val="00136ACE"/>
    <w:rsid w:val="001473D1"/>
    <w:rsid w:val="00166D51"/>
    <w:rsid w:val="00203E89"/>
    <w:rsid w:val="00207C9D"/>
    <w:rsid w:val="002F304C"/>
    <w:rsid w:val="00335528"/>
    <w:rsid w:val="0038001E"/>
    <w:rsid w:val="003C01CF"/>
    <w:rsid w:val="00442FF3"/>
    <w:rsid w:val="00461E43"/>
    <w:rsid w:val="004C3329"/>
    <w:rsid w:val="00512F14"/>
    <w:rsid w:val="0051772F"/>
    <w:rsid w:val="00544FA2"/>
    <w:rsid w:val="0054541E"/>
    <w:rsid w:val="00553CED"/>
    <w:rsid w:val="005629B1"/>
    <w:rsid w:val="005905EA"/>
    <w:rsid w:val="0060518F"/>
    <w:rsid w:val="006C7B06"/>
    <w:rsid w:val="006F29B7"/>
    <w:rsid w:val="007003BA"/>
    <w:rsid w:val="0072708E"/>
    <w:rsid w:val="007B0D14"/>
    <w:rsid w:val="007C1E13"/>
    <w:rsid w:val="00806460"/>
    <w:rsid w:val="00873D24"/>
    <w:rsid w:val="0090660A"/>
    <w:rsid w:val="00921F89"/>
    <w:rsid w:val="00932EFD"/>
    <w:rsid w:val="00984648"/>
    <w:rsid w:val="00A059A3"/>
    <w:rsid w:val="00A21D91"/>
    <w:rsid w:val="00A278B5"/>
    <w:rsid w:val="00A32E87"/>
    <w:rsid w:val="00B3765D"/>
    <w:rsid w:val="00C172B6"/>
    <w:rsid w:val="00C44972"/>
    <w:rsid w:val="00C91B17"/>
    <w:rsid w:val="00CA6B06"/>
    <w:rsid w:val="00CB18E5"/>
    <w:rsid w:val="00CD0198"/>
    <w:rsid w:val="00CF2B6C"/>
    <w:rsid w:val="00DC2465"/>
    <w:rsid w:val="00E665A3"/>
    <w:rsid w:val="00EC5838"/>
    <w:rsid w:val="00F05D84"/>
    <w:rsid w:val="00F14966"/>
    <w:rsid w:val="00F411D9"/>
    <w:rsid w:val="00F932AA"/>
    <w:rsid w:val="00FF4FB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1EFABF"/>
  <w15:docId w15:val="{3B1338B3-2622-436C-9E15-4F1E095857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72708E"/>
    <w:rPr>
      <w:rFonts w:ascii="Times New Roman" w:eastAsia="Times New Roman" w:hAnsi="Times New Roman" w:cs="Times New Roman"/>
      <w:sz w:val="24"/>
      <w:szCs w:val="24"/>
    </w:rPr>
  </w:style>
  <w:style w:type="paragraph" w:styleId="Heading1">
    <w:name w:val="heading 1"/>
    <w:link w:val="Heading1Char"/>
    <w:uiPriority w:val="9"/>
    <w:qFormat/>
    <w:pPr>
      <w:spacing w:before="320" w:after="160"/>
      <w:outlineLvl w:val="0"/>
    </w:pPr>
    <w:rPr>
      <w:b/>
      <w:bCs/>
      <w:color w:val="1F3864"/>
      <w:sz w:val="32"/>
      <w:szCs w:val="32"/>
    </w:rPr>
  </w:style>
  <w:style w:type="paragraph" w:styleId="Heading2">
    <w:name w:val="heading 2"/>
    <w:link w:val="Heading2Char"/>
    <w:uiPriority w:val="9"/>
    <w:qFormat/>
    <w:pPr>
      <w:spacing w:before="220" w:after="100"/>
      <w:outlineLvl w:val="1"/>
    </w:pPr>
    <w:rPr>
      <w:b/>
      <w:bCs/>
      <w:color w:val="2E75B6"/>
      <w:sz w:val="26"/>
      <w:szCs w:val="26"/>
    </w:rPr>
  </w:style>
  <w:style w:type="paragraph" w:styleId="Heading3">
    <w:name w:val="heading 3"/>
    <w:link w:val="Heading3Char"/>
    <w:uiPriority w:val="9"/>
    <w:qFormat/>
    <w:pPr>
      <w:outlineLvl w:val="2"/>
    </w:pPr>
    <w:rPr>
      <w:color w:val="1F4D78"/>
      <w:sz w:val="24"/>
      <w:szCs w:val="24"/>
    </w:rPr>
  </w:style>
  <w:style w:type="paragraph" w:styleId="Heading4">
    <w:name w:val="heading 4"/>
    <w:link w:val="Heading4Char"/>
    <w:uiPriority w:val="9"/>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uiPriority w:val="34"/>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TMLPreformatted">
    <w:name w:val="HTML Preformatted"/>
    <w:basedOn w:val="Normal"/>
    <w:link w:val="HTMLPreformattedChar"/>
    <w:uiPriority w:val="99"/>
    <w:unhideWhenUsed/>
    <w:rsid w:val="00E665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rPr>
  </w:style>
  <w:style w:type="character" w:customStyle="1" w:styleId="HTMLPreformattedChar">
    <w:name w:val="HTML Preformatted Char"/>
    <w:basedOn w:val="DefaultParagraphFont"/>
    <w:link w:val="HTMLPreformatted"/>
    <w:uiPriority w:val="99"/>
    <w:rsid w:val="00E665A3"/>
    <w:rPr>
      <w:rFonts w:ascii="Courier New" w:eastAsia="Times New Roman" w:hAnsi="Courier New" w:cs="Courier New"/>
      <w:sz w:val="20"/>
      <w:szCs w:val="20"/>
    </w:rPr>
  </w:style>
  <w:style w:type="paragraph" w:styleId="NormalWeb">
    <w:name w:val="Normal (Web)"/>
    <w:basedOn w:val="Normal"/>
    <w:uiPriority w:val="99"/>
    <w:unhideWhenUsed/>
    <w:rsid w:val="00E665A3"/>
    <w:pPr>
      <w:spacing w:before="100" w:beforeAutospacing="1" w:after="100" w:afterAutospacing="1"/>
    </w:pPr>
  </w:style>
  <w:style w:type="character" w:styleId="Strong">
    <w:name w:val="Strong"/>
    <w:basedOn w:val="DefaultParagraphFont"/>
    <w:uiPriority w:val="22"/>
    <w:qFormat/>
    <w:rsid w:val="00E665A3"/>
    <w:rPr>
      <w:b/>
      <w:bCs/>
    </w:rPr>
  </w:style>
  <w:style w:type="character" w:styleId="HTMLCode">
    <w:name w:val="HTML Code"/>
    <w:basedOn w:val="DefaultParagraphFont"/>
    <w:uiPriority w:val="99"/>
    <w:semiHidden/>
    <w:unhideWhenUsed/>
    <w:rsid w:val="00E665A3"/>
    <w:rPr>
      <w:rFonts w:ascii="Courier New" w:eastAsia="Times New Roman" w:hAnsi="Courier New" w:cs="Courier New"/>
      <w:sz w:val="20"/>
      <w:szCs w:val="20"/>
    </w:rPr>
  </w:style>
  <w:style w:type="paragraph" w:styleId="Caption">
    <w:name w:val="caption"/>
    <w:basedOn w:val="Normal"/>
    <w:next w:val="Normal"/>
    <w:uiPriority w:val="35"/>
    <w:unhideWhenUsed/>
    <w:qFormat/>
    <w:rsid w:val="00F411D9"/>
    <w:pPr>
      <w:spacing w:after="200"/>
    </w:pPr>
    <w:rPr>
      <w:i/>
      <w:iCs/>
      <w:color w:val="44546A" w:themeColor="text2"/>
      <w:sz w:val="18"/>
      <w:szCs w:val="18"/>
    </w:rPr>
  </w:style>
  <w:style w:type="character" w:customStyle="1" w:styleId="Heading3Char">
    <w:name w:val="Heading 3 Char"/>
    <w:basedOn w:val="DefaultParagraphFont"/>
    <w:link w:val="Heading3"/>
    <w:uiPriority w:val="9"/>
    <w:rsid w:val="00B3765D"/>
    <w:rPr>
      <w:color w:val="1F4D78"/>
      <w:sz w:val="24"/>
      <w:szCs w:val="24"/>
    </w:rPr>
  </w:style>
  <w:style w:type="character" w:customStyle="1" w:styleId="Heading4Char">
    <w:name w:val="Heading 4 Char"/>
    <w:basedOn w:val="DefaultParagraphFont"/>
    <w:link w:val="Heading4"/>
    <w:uiPriority w:val="9"/>
    <w:rsid w:val="00B3765D"/>
    <w:rPr>
      <w:i/>
      <w:iCs/>
      <w:color w:val="2E74B5"/>
    </w:rPr>
  </w:style>
  <w:style w:type="character" w:customStyle="1" w:styleId="Heading1Char">
    <w:name w:val="Heading 1 Char"/>
    <w:basedOn w:val="DefaultParagraphFont"/>
    <w:link w:val="Heading1"/>
    <w:uiPriority w:val="9"/>
    <w:rsid w:val="004C3329"/>
    <w:rPr>
      <w:b/>
      <w:bCs/>
      <w:color w:val="1F3864"/>
      <w:sz w:val="32"/>
      <w:szCs w:val="32"/>
    </w:rPr>
  </w:style>
  <w:style w:type="character" w:customStyle="1" w:styleId="Heading2Char">
    <w:name w:val="Heading 2 Char"/>
    <w:basedOn w:val="DefaultParagraphFont"/>
    <w:link w:val="Heading2"/>
    <w:uiPriority w:val="9"/>
    <w:rsid w:val="004C3329"/>
    <w:rPr>
      <w:b/>
      <w:bCs/>
      <w:color w:val="2E75B6"/>
      <w:sz w:val="26"/>
      <w:szCs w:val="26"/>
    </w:rPr>
  </w:style>
  <w:style w:type="character" w:customStyle="1" w:styleId="math-inline">
    <w:name w:val="math-inline"/>
    <w:basedOn w:val="DefaultParagraphFont"/>
    <w:rsid w:val="004C332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5571523">
      <w:bodyDiv w:val="1"/>
      <w:marLeft w:val="0"/>
      <w:marRight w:val="0"/>
      <w:marTop w:val="0"/>
      <w:marBottom w:val="0"/>
      <w:divBdr>
        <w:top w:val="none" w:sz="0" w:space="0" w:color="auto"/>
        <w:left w:val="none" w:sz="0" w:space="0" w:color="auto"/>
        <w:bottom w:val="none" w:sz="0" w:space="0" w:color="auto"/>
        <w:right w:val="none" w:sz="0" w:space="0" w:color="auto"/>
      </w:divBdr>
    </w:div>
    <w:div w:id="76755990">
      <w:bodyDiv w:val="1"/>
      <w:marLeft w:val="0"/>
      <w:marRight w:val="0"/>
      <w:marTop w:val="0"/>
      <w:marBottom w:val="0"/>
      <w:divBdr>
        <w:top w:val="none" w:sz="0" w:space="0" w:color="auto"/>
        <w:left w:val="none" w:sz="0" w:space="0" w:color="auto"/>
        <w:bottom w:val="none" w:sz="0" w:space="0" w:color="auto"/>
        <w:right w:val="none" w:sz="0" w:space="0" w:color="auto"/>
      </w:divBdr>
    </w:div>
    <w:div w:id="413168996">
      <w:bodyDiv w:val="1"/>
      <w:marLeft w:val="0"/>
      <w:marRight w:val="0"/>
      <w:marTop w:val="0"/>
      <w:marBottom w:val="0"/>
      <w:divBdr>
        <w:top w:val="none" w:sz="0" w:space="0" w:color="auto"/>
        <w:left w:val="none" w:sz="0" w:space="0" w:color="auto"/>
        <w:bottom w:val="none" w:sz="0" w:space="0" w:color="auto"/>
        <w:right w:val="none" w:sz="0" w:space="0" w:color="auto"/>
      </w:divBdr>
      <w:divsChild>
        <w:div w:id="1862278272">
          <w:blockQuote w:val="1"/>
          <w:marLeft w:val="0"/>
          <w:marRight w:val="0"/>
          <w:marTop w:val="0"/>
          <w:marBottom w:val="0"/>
          <w:divBdr>
            <w:top w:val="none" w:sz="0" w:space="0" w:color="auto"/>
            <w:left w:val="none" w:sz="0" w:space="0" w:color="auto"/>
            <w:bottom w:val="none" w:sz="0" w:space="0" w:color="auto"/>
            <w:right w:val="none" w:sz="0" w:space="0" w:color="auto"/>
          </w:divBdr>
        </w:div>
        <w:div w:id="2106925735">
          <w:blockQuote w:val="1"/>
          <w:marLeft w:val="0"/>
          <w:marRight w:val="0"/>
          <w:marTop w:val="0"/>
          <w:marBottom w:val="0"/>
          <w:divBdr>
            <w:top w:val="none" w:sz="0" w:space="0" w:color="auto"/>
            <w:left w:val="none" w:sz="0" w:space="0" w:color="auto"/>
            <w:bottom w:val="none" w:sz="0" w:space="0" w:color="auto"/>
            <w:right w:val="none" w:sz="0" w:space="0" w:color="auto"/>
          </w:divBdr>
        </w:div>
        <w:div w:id="1828403535">
          <w:blockQuote w:val="1"/>
          <w:marLeft w:val="0"/>
          <w:marRight w:val="0"/>
          <w:marTop w:val="0"/>
          <w:marBottom w:val="0"/>
          <w:divBdr>
            <w:top w:val="none" w:sz="0" w:space="0" w:color="auto"/>
            <w:left w:val="none" w:sz="0" w:space="0" w:color="auto"/>
            <w:bottom w:val="none" w:sz="0" w:space="0" w:color="auto"/>
            <w:right w:val="none" w:sz="0" w:space="0" w:color="auto"/>
          </w:divBdr>
        </w:div>
        <w:div w:id="769469187">
          <w:blockQuote w:val="1"/>
          <w:marLeft w:val="0"/>
          <w:marRight w:val="0"/>
          <w:marTop w:val="0"/>
          <w:marBottom w:val="0"/>
          <w:divBdr>
            <w:top w:val="none" w:sz="0" w:space="0" w:color="auto"/>
            <w:left w:val="none" w:sz="0" w:space="0" w:color="auto"/>
            <w:bottom w:val="none" w:sz="0" w:space="0" w:color="auto"/>
            <w:right w:val="none" w:sz="0" w:space="0" w:color="auto"/>
          </w:divBdr>
        </w:div>
      </w:divsChild>
    </w:div>
    <w:div w:id="565066097">
      <w:bodyDiv w:val="1"/>
      <w:marLeft w:val="0"/>
      <w:marRight w:val="0"/>
      <w:marTop w:val="0"/>
      <w:marBottom w:val="0"/>
      <w:divBdr>
        <w:top w:val="none" w:sz="0" w:space="0" w:color="auto"/>
        <w:left w:val="none" w:sz="0" w:space="0" w:color="auto"/>
        <w:bottom w:val="none" w:sz="0" w:space="0" w:color="auto"/>
        <w:right w:val="none" w:sz="0" w:space="0" w:color="auto"/>
      </w:divBdr>
    </w:div>
    <w:div w:id="923415867">
      <w:bodyDiv w:val="1"/>
      <w:marLeft w:val="0"/>
      <w:marRight w:val="0"/>
      <w:marTop w:val="0"/>
      <w:marBottom w:val="0"/>
      <w:divBdr>
        <w:top w:val="none" w:sz="0" w:space="0" w:color="auto"/>
        <w:left w:val="none" w:sz="0" w:space="0" w:color="auto"/>
        <w:bottom w:val="none" w:sz="0" w:space="0" w:color="auto"/>
        <w:right w:val="none" w:sz="0" w:space="0" w:color="auto"/>
      </w:divBdr>
      <w:divsChild>
        <w:div w:id="418137142">
          <w:blockQuote w:val="1"/>
          <w:marLeft w:val="0"/>
          <w:marRight w:val="0"/>
          <w:marTop w:val="0"/>
          <w:marBottom w:val="0"/>
          <w:divBdr>
            <w:top w:val="none" w:sz="0" w:space="0" w:color="auto"/>
            <w:left w:val="none" w:sz="0" w:space="0" w:color="auto"/>
            <w:bottom w:val="none" w:sz="0" w:space="0" w:color="auto"/>
            <w:right w:val="none" w:sz="0" w:space="0" w:color="auto"/>
          </w:divBdr>
        </w:div>
        <w:div w:id="1651054229">
          <w:blockQuote w:val="1"/>
          <w:marLeft w:val="0"/>
          <w:marRight w:val="0"/>
          <w:marTop w:val="0"/>
          <w:marBottom w:val="0"/>
          <w:divBdr>
            <w:top w:val="none" w:sz="0" w:space="0" w:color="auto"/>
            <w:left w:val="none" w:sz="0" w:space="0" w:color="auto"/>
            <w:bottom w:val="none" w:sz="0" w:space="0" w:color="auto"/>
            <w:right w:val="none" w:sz="0" w:space="0" w:color="auto"/>
          </w:divBdr>
        </w:div>
        <w:div w:id="1640575125">
          <w:blockQuote w:val="1"/>
          <w:marLeft w:val="0"/>
          <w:marRight w:val="0"/>
          <w:marTop w:val="0"/>
          <w:marBottom w:val="0"/>
          <w:divBdr>
            <w:top w:val="none" w:sz="0" w:space="0" w:color="auto"/>
            <w:left w:val="none" w:sz="0" w:space="0" w:color="auto"/>
            <w:bottom w:val="none" w:sz="0" w:space="0" w:color="auto"/>
            <w:right w:val="none" w:sz="0" w:space="0" w:color="auto"/>
          </w:divBdr>
        </w:div>
        <w:div w:id="383330565">
          <w:blockQuote w:val="1"/>
          <w:marLeft w:val="0"/>
          <w:marRight w:val="0"/>
          <w:marTop w:val="0"/>
          <w:marBottom w:val="0"/>
          <w:divBdr>
            <w:top w:val="none" w:sz="0" w:space="0" w:color="auto"/>
            <w:left w:val="none" w:sz="0" w:space="0" w:color="auto"/>
            <w:bottom w:val="none" w:sz="0" w:space="0" w:color="auto"/>
            <w:right w:val="none" w:sz="0" w:space="0" w:color="auto"/>
          </w:divBdr>
        </w:div>
      </w:divsChild>
    </w:div>
    <w:div w:id="1063870756">
      <w:bodyDiv w:val="1"/>
      <w:marLeft w:val="0"/>
      <w:marRight w:val="0"/>
      <w:marTop w:val="0"/>
      <w:marBottom w:val="0"/>
      <w:divBdr>
        <w:top w:val="none" w:sz="0" w:space="0" w:color="auto"/>
        <w:left w:val="none" w:sz="0" w:space="0" w:color="auto"/>
        <w:bottom w:val="none" w:sz="0" w:space="0" w:color="auto"/>
        <w:right w:val="none" w:sz="0" w:space="0" w:color="auto"/>
      </w:divBdr>
    </w:div>
    <w:div w:id="1079257887">
      <w:bodyDiv w:val="1"/>
      <w:marLeft w:val="0"/>
      <w:marRight w:val="0"/>
      <w:marTop w:val="0"/>
      <w:marBottom w:val="0"/>
      <w:divBdr>
        <w:top w:val="none" w:sz="0" w:space="0" w:color="auto"/>
        <w:left w:val="none" w:sz="0" w:space="0" w:color="auto"/>
        <w:bottom w:val="none" w:sz="0" w:space="0" w:color="auto"/>
        <w:right w:val="none" w:sz="0" w:space="0" w:color="auto"/>
      </w:divBdr>
    </w:div>
    <w:div w:id="1161389710">
      <w:bodyDiv w:val="1"/>
      <w:marLeft w:val="0"/>
      <w:marRight w:val="0"/>
      <w:marTop w:val="0"/>
      <w:marBottom w:val="0"/>
      <w:divBdr>
        <w:top w:val="none" w:sz="0" w:space="0" w:color="auto"/>
        <w:left w:val="none" w:sz="0" w:space="0" w:color="auto"/>
        <w:bottom w:val="none" w:sz="0" w:space="0" w:color="auto"/>
        <w:right w:val="none" w:sz="0" w:space="0" w:color="auto"/>
      </w:divBdr>
      <w:divsChild>
        <w:div w:id="1125541835">
          <w:blockQuote w:val="1"/>
          <w:marLeft w:val="0"/>
          <w:marRight w:val="0"/>
          <w:marTop w:val="0"/>
          <w:marBottom w:val="0"/>
          <w:divBdr>
            <w:top w:val="none" w:sz="0" w:space="0" w:color="auto"/>
            <w:left w:val="none" w:sz="0" w:space="0" w:color="auto"/>
            <w:bottom w:val="none" w:sz="0" w:space="0" w:color="auto"/>
            <w:right w:val="none" w:sz="0" w:space="0" w:color="auto"/>
          </w:divBdr>
        </w:div>
        <w:div w:id="2318260">
          <w:blockQuote w:val="1"/>
          <w:marLeft w:val="0"/>
          <w:marRight w:val="0"/>
          <w:marTop w:val="0"/>
          <w:marBottom w:val="0"/>
          <w:divBdr>
            <w:top w:val="none" w:sz="0" w:space="0" w:color="auto"/>
            <w:left w:val="none" w:sz="0" w:space="0" w:color="auto"/>
            <w:bottom w:val="none" w:sz="0" w:space="0" w:color="auto"/>
            <w:right w:val="none" w:sz="0" w:space="0" w:color="auto"/>
          </w:divBdr>
        </w:div>
        <w:div w:id="583953789">
          <w:blockQuote w:val="1"/>
          <w:marLeft w:val="0"/>
          <w:marRight w:val="0"/>
          <w:marTop w:val="0"/>
          <w:marBottom w:val="0"/>
          <w:divBdr>
            <w:top w:val="none" w:sz="0" w:space="0" w:color="auto"/>
            <w:left w:val="none" w:sz="0" w:space="0" w:color="auto"/>
            <w:bottom w:val="none" w:sz="0" w:space="0" w:color="auto"/>
            <w:right w:val="none" w:sz="0" w:space="0" w:color="auto"/>
          </w:divBdr>
        </w:div>
        <w:div w:id="548347048">
          <w:blockQuote w:val="1"/>
          <w:marLeft w:val="0"/>
          <w:marRight w:val="0"/>
          <w:marTop w:val="0"/>
          <w:marBottom w:val="0"/>
          <w:divBdr>
            <w:top w:val="none" w:sz="0" w:space="0" w:color="auto"/>
            <w:left w:val="none" w:sz="0" w:space="0" w:color="auto"/>
            <w:bottom w:val="none" w:sz="0" w:space="0" w:color="auto"/>
            <w:right w:val="none" w:sz="0" w:space="0" w:color="auto"/>
          </w:divBdr>
        </w:div>
        <w:div w:id="1071003367">
          <w:blockQuote w:val="1"/>
          <w:marLeft w:val="0"/>
          <w:marRight w:val="0"/>
          <w:marTop w:val="0"/>
          <w:marBottom w:val="0"/>
          <w:divBdr>
            <w:top w:val="none" w:sz="0" w:space="0" w:color="auto"/>
            <w:left w:val="none" w:sz="0" w:space="0" w:color="auto"/>
            <w:bottom w:val="none" w:sz="0" w:space="0" w:color="auto"/>
            <w:right w:val="none" w:sz="0" w:space="0" w:color="auto"/>
          </w:divBdr>
        </w:div>
      </w:divsChild>
    </w:div>
    <w:div w:id="1495104764">
      <w:bodyDiv w:val="1"/>
      <w:marLeft w:val="0"/>
      <w:marRight w:val="0"/>
      <w:marTop w:val="0"/>
      <w:marBottom w:val="0"/>
      <w:divBdr>
        <w:top w:val="none" w:sz="0" w:space="0" w:color="auto"/>
        <w:left w:val="none" w:sz="0" w:space="0" w:color="auto"/>
        <w:bottom w:val="none" w:sz="0" w:space="0" w:color="auto"/>
        <w:right w:val="none" w:sz="0" w:space="0" w:color="auto"/>
      </w:divBdr>
    </w:div>
    <w:div w:id="1691377173">
      <w:bodyDiv w:val="1"/>
      <w:marLeft w:val="0"/>
      <w:marRight w:val="0"/>
      <w:marTop w:val="0"/>
      <w:marBottom w:val="0"/>
      <w:divBdr>
        <w:top w:val="none" w:sz="0" w:space="0" w:color="auto"/>
        <w:left w:val="none" w:sz="0" w:space="0" w:color="auto"/>
        <w:bottom w:val="none" w:sz="0" w:space="0" w:color="auto"/>
        <w:right w:val="none" w:sz="0" w:space="0" w:color="auto"/>
      </w:divBdr>
    </w:div>
    <w:div w:id="1777360519">
      <w:bodyDiv w:val="1"/>
      <w:marLeft w:val="0"/>
      <w:marRight w:val="0"/>
      <w:marTop w:val="0"/>
      <w:marBottom w:val="0"/>
      <w:divBdr>
        <w:top w:val="none" w:sz="0" w:space="0" w:color="auto"/>
        <w:left w:val="none" w:sz="0" w:space="0" w:color="auto"/>
        <w:bottom w:val="none" w:sz="0" w:space="0" w:color="auto"/>
        <w:right w:val="none" w:sz="0" w:space="0" w:color="auto"/>
      </w:divBdr>
    </w:div>
    <w:div w:id="1876653753">
      <w:bodyDiv w:val="1"/>
      <w:marLeft w:val="0"/>
      <w:marRight w:val="0"/>
      <w:marTop w:val="0"/>
      <w:marBottom w:val="0"/>
      <w:divBdr>
        <w:top w:val="none" w:sz="0" w:space="0" w:color="auto"/>
        <w:left w:val="none" w:sz="0" w:space="0" w:color="auto"/>
        <w:bottom w:val="none" w:sz="0" w:space="0" w:color="auto"/>
        <w:right w:val="none" w:sz="0" w:space="0" w:color="auto"/>
      </w:divBdr>
    </w:div>
    <w:div w:id="1963534756">
      <w:bodyDiv w:val="1"/>
      <w:marLeft w:val="0"/>
      <w:marRight w:val="0"/>
      <w:marTop w:val="0"/>
      <w:marBottom w:val="0"/>
      <w:divBdr>
        <w:top w:val="none" w:sz="0" w:space="0" w:color="auto"/>
        <w:left w:val="none" w:sz="0" w:space="0" w:color="auto"/>
        <w:bottom w:val="none" w:sz="0" w:space="0" w:color="auto"/>
        <w:right w:val="none" w:sz="0" w:space="0" w:color="auto"/>
      </w:divBdr>
    </w:div>
    <w:div w:id="2029063774">
      <w:bodyDiv w:val="1"/>
      <w:marLeft w:val="0"/>
      <w:marRight w:val="0"/>
      <w:marTop w:val="0"/>
      <w:marBottom w:val="0"/>
      <w:divBdr>
        <w:top w:val="none" w:sz="0" w:space="0" w:color="auto"/>
        <w:left w:val="none" w:sz="0" w:space="0" w:color="auto"/>
        <w:bottom w:val="none" w:sz="0" w:space="0" w:color="auto"/>
        <w:right w:val="none" w:sz="0" w:space="0" w:color="auto"/>
      </w:divBdr>
    </w:div>
    <w:div w:id="2118481547">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39" Type="http://schemas.openxmlformats.org/officeDocument/2006/relationships/image" Target="media/image35.png"/><Relationship Id="rId21" Type="http://schemas.openxmlformats.org/officeDocument/2006/relationships/image" Target="media/image17.png"/><Relationship Id="rId34" Type="http://schemas.openxmlformats.org/officeDocument/2006/relationships/image" Target="media/image30.png"/><Relationship Id="rId42" Type="http://schemas.openxmlformats.org/officeDocument/2006/relationships/fontTable" Target="fontTable.xml"/><Relationship Id="rId7" Type="http://schemas.openxmlformats.org/officeDocument/2006/relationships/image" Target="media/image3.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29" Type="http://schemas.openxmlformats.org/officeDocument/2006/relationships/image" Target="media/image25.png"/><Relationship Id="rId41" Type="http://schemas.openxmlformats.org/officeDocument/2006/relationships/image" Target="media/image37.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32" Type="http://schemas.openxmlformats.org/officeDocument/2006/relationships/image" Target="media/image28.png"/><Relationship Id="rId37" Type="http://schemas.openxmlformats.org/officeDocument/2006/relationships/image" Target="media/image33.png"/><Relationship Id="rId40" Type="http://schemas.openxmlformats.org/officeDocument/2006/relationships/image" Target="media/image36.png"/><Relationship Id="rId5" Type="http://schemas.openxmlformats.org/officeDocument/2006/relationships/image" Target="media/image1.jpe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png"/><Relationship Id="rId36" Type="http://schemas.openxmlformats.org/officeDocument/2006/relationships/image" Target="media/image32.png"/><Relationship Id="rId10" Type="http://schemas.openxmlformats.org/officeDocument/2006/relationships/image" Target="media/image6.png"/><Relationship Id="rId19" Type="http://schemas.openxmlformats.org/officeDocument/2006/relationships/image" Target="media/image15.png"/><Relationship Id="rId31" Type="http://schemas.openxmlformats.org/officeDocument/2006/relationships/image" Target="media/image27.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 Id="rId30" Type="http://schemas.openxmlformats.org/officeDocument/2006/relationships/image" Target="media/image26.png"/><Relationship Id="rId35" Type="http://schemas.openxmlformats.org/officeDocument/2006/relationships/image" Target="media/image31.png"/><Relationship Id="rId43" Type="http://schemas.openxmlformats.org/officeDocument/2006/relationships/theme" Target="theme/theme1.xml"/><Relationship Id="rId8" Type="http://schemas.openxmlformats.org/officeDocument/2006/relationships/image" Target="media/image4.png"/><Relationship Id="rId3" Type="http://schemas.openxmlformats.org/officeDocument/2006/relationships/settings" Target="settings.xml"/><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33" Type="http://schemas.openxmlformats.org/officeDocument/2006/relationships/image" Target="media/image29.png"/><Relationship Id="rId38" Type="http://schemas.openxmlformats.org/officeDocument/2006/relationships/image" Target="media/image3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3087</TotalTime>
  <Pages>41</Pages>
  <Words>5768</Words>
  <Characters>32881</Characters>
  <Application>Microsoft Office Word</Application>
  <DocSecurity>0</DocSecurity>
  <Lines>274</Lines>
  <Paragraphs>77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38572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tanjongaponglen55@gmail.com</cp:lastModifiedBy>
  <cp:revision>26</cp:revision>
  <dcterms:created xsi:type="dcterms:W3CDTF">2026-06-13T12:01:00Z</dcterms:created>
  <dcterms:modified xsi:type="dcterms:W3CDTF">2026-06-15T15:45:00Z</dcterms:modified>
</cp:coreProperties>
</file>