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AC03B">
      <w:pPr>
        <w:widowControl/>
        <w:spacing w:before="0" w:after="60"/>
      </w:pPr>
      <w:r>
        <w:rPr>
          <w:rFonts w:ascii="Arial" w:hAnsi="Arial" w:eastAsia="微软雅黑"/>
          <w:b/>
          <w:color w:val="2E74B5"/>
          <w:sz w:val="19"/>
        </w:rPr>
        <w:t>用户研究问卷  |  V0.2</w:t>
      </w:r>
    </w:p>
    <w:p w14:paraId="6650AA82">
      <w:pPr>
        <w:widowControl/>
        <w:spacing w:before="0" w:after="100" w:line="240" w:lineRule="auto"/>
      </w:pPr>
      <w:r>
        <w:rPr>
          <w:rFonts w:ascii="Arial" w:hAnsi="Arial" w:eastAsia="微软雅黑"/>
          <w:b/>
          <w:color w:val="0B2545"/>
          <w:sz w:val="48"/>
        </w:rPr>
        <w:t>您是怎么选择和持有养老基金的？</w:t>
      </w:r>
    </w:p>
    <w:p w14:paraId="44AF8A82">
      <w:pPr>
        <w:widowControl/>
        <w:spacing w:before="0" w:after="240" w:line="264" w:lineRule="auto"/>
      </w:pPr>
      <w:r>
        <w:rPr>
          <w:rFonts w:ascii="Arial" w:hAnsi="Arial" w:eastAsia="微软雅黑"/>
          <w:color w:val="5F6B7A"/>
          <w:sz w:val="25"/>
        </w:rPr>
        <w:t>养老目标基金购买者的选择与持有认知调查</w:t>
      </w:r>
    </w:p>
    <w:p w14:paraId="565D7C30">
      <w:pPr>
        <w:widowControl/>
        <w:spacing w:before="0" w:after="280"/>
      </w:pPr>
      <w:r>
        <w:rPr>
          <w:rFonts w:ascii="Arial" w:hAnsi="Arial" w:eastAsia="微软雅黑"/>
          <w:b/>
          <w:color w:val="5F6B7A"/>
          <w:sz w:val="19"/>
        </w:rPr>
        <w:t>预计用时：约 10 分钟  |  匿名填写  |  不涉及投资建议</w:t>
      </w:r>
    </w:p>
    <w:p w14:paraId="0A1206D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填写说明  </w:t>
      </w:r>
      <w:r>
        <w:rPr>
          <w:rFonts w:ascii="Arial" w:hAnsi="Arial" w:eastAsia="微软雅黑"/>
          <w:color w:val="333333"/>
          <w:sz w:val="21"/>
        </w:rPr>
        <w:t>请根据您最近一次实际购买养老目标基金的经历作答。问卷不收集姓名、联系方式、账户号码、购买金额或持仓截图。若对某个概念不确定，请直接选择“不确定”，无需猜测。</w:t>
      </w:r>
    </w:p>
    <w:p w14:paraId="3C3ECAC1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F2F4F7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用途说明  </w:t>
      </w:r>
      <w:r>
        <w:rPr>
          <w:rFonts w:ascii="Arial" w:hAnsi="Arial" w:eastAsia="微软雅黑"/>
          <w:color w:val="333333"/>
          <w:sz w:val="21"/>
        </w:rPr>
        <w:t>答案仅用于了解投资者的购买选择、产品认知和持有信息需求，不用于风险测评、产品推荐或评价个人投资决定。您可以随时停止填写。</w:t>
      </w:r>
    </w:p>
    <w:p w14:paraId="2D1B82F1">
      <w:pPr>
        <w:pStyle w:val="3"/>
      </w:pPr>
      <w:r>
        <w:t>填写说明</w:t>
      </w:r>
    </w:p>
    <w:p w14:paraId="75FE37A8">
      <w:pPr>
        <w:pStyle w:val="164"/>
        <w:keepNext/>
      </w:pPr>
      <w:r>
        <w:t>C0. 我已阅读上述说明，自愿参加本次匿名研究。</w:t>
      </w:r>
    </w:p>
    <w:p w14:paraId="314244D4">
      <w:pPr>
        <w:pStyle w:val="165"/>
        <w:keepNext/>
      </w:pPr>
      <w:r>
        <w:t>单选</w:t>
      </w:r>
    </w:p>
    <w:p w14:paraId="737C612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同意并继续</w:t>
      </w:r>
    </w:p>
    <w:p w14:paraId="1FEA0A9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不同意</w:t>
      </w:r>
    </w:p>
    <w:p>
      <w:pPr>
        <w:pStyle w:val="164"/>
      </w:pPr>
      <w:r>
        <w:t>S1. 在填写本问卷之前，您是否实际购买过养老目标基金？</w:t>
      </w:r>
    </w:p>
    <w:p>
      <w:pPr>
        <w:pStyle w:val="165"/>
      </w:pPr>
      <w:r>
        <w:t>单选；仅开立个人养老金账户、缴存资金或购买储蓄、保险、理财，不算购买过养老目标基金</w:t>
      </w:r>
    </w:p>
    <w:p>
      <w:pPr>
        <w:pStyle w:val="166"/>
      </w:pPr>
      <w:r>
        <w:t>☐  是，目前持有或过去曾经持有过</w:t>
      </w:r>
    </w:p>
    <w:p>
      <w:pPr>
        <w:pStyle w:val="166"/>
      </w:pPr>
      <w:r>
        <w:t>☐  没有</w:t>
      </w:r>
    </w:p>
    <w:p>
      <w:pPr>
        <w:pStyle w:val="166"/>
      </w:pPr>
      <w:r>
        <w:t>☐  不确定自己买的是不是养老目标基金</w:t>
      </w:r>
    </w:p>
    <w:p>
      <w:pPr>
        <w:pStyle w:val="167"/>
      </w:pPr>
      <w:r>
        <w:t>跳转提示：选择“没有”时结束问卷；选择“不确定”可继续作答，数据返回后只进入人工复核，不自动删除。</w:t>
      </w:r>
    </w:p>
    <w:p w14:paraId="01419223">
      <w:pPr>
        <w:pStyle w:val="3"/>
      </w:pPr>
      <w:r>
        <w:t>一、最近一次购买经历</w:t>
      </w:r>
    </w:p>
    <w:p w14:paraId="5F4DAAB8">
      <w:pPr>
        <w:pStyle w:val="164"/>
        <w:keepNext/>
      </w:pPr>
      <w:r>
        <w:t>Q1. 您目前对最近一次购买的这只养老目标基金，处于哪种状态？</w:t>
      </w:r>
    </w:p>
    <w:p w14:paraId="69EB8C77">
      <w:pPr>
        <w:pStyle w:val="165"/>
        <w:keepNext/>
      </w:pPr>
      <w:r>
        <w:t>单选</w:t>
      </w:r>
    </w:p>
    <w:p w14:paraId="66F335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目前仍在持有</w:t>
      </w:r>
    </w:p>
    <w:p w14:paraId="00BE0C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过去购买过，但目前已经全部赎回</w:t>
      </w:r>
    </w:p>
    <w:p w14:paraId="2204034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2922F5D">
      <w:pPr>
        <w:pStyle w:val="164"/>
        <w:keepNext/>
      </w:pPr>
      <w:r>
        <w:t>Q2. 您当时通过哪类账户或份额购买？</w:t>
      </w:r>
    </w:p>
    <w:p w14:paraId="6441664F">
      <w:pPr>
        <w:pStyle w:val="165"/>
        <w:keepNext/>
      </w:pPr>
      <w:r>
        <w:t>单选</w:t>
      </w:r>
    </w:p>
    <w:p w14:paraId="22E8774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个人养老金账户中的 Y 份额</w:t>
      </w:r>
    </w:p>
    <w:p w14:paraId="36B63808">
      <w:pPr>
        <w:pStyle w:val="166"/>
      </w:pPr>
      <w:bookmarkStart w:id="0" w:name="_GoBack"/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普通基金账户中的 A/C 等份额</w:t>
      </w:r>
    </w:p>
    <w:bookmarkEnd w:id="0"/>
    <w:p w14:paraId="5778C6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074064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4769E5B">
      <w:pPr>
        <w:pStyle w:val="164"/>
        <w:keepNext/>
      </w:pPr>
      <w:r>
        <w:t>Q3. 您最近一次购买养老目标基金，大约是在什么时候？</w:t>
      </w:r>
    </w:p>
    <w:p w14:paraId="0B60E2F8">
      <w:pPr>
        <w:pStyle w:val="165"/>
        <w:keepNext/>
      </w:pPr>
      <w:r>
        <w:t>单选</w:t>
      </w:r>
    </w:p>
    <w:p w14:paraId="7131571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 年以内</w:t>
      </w:r>
    </w:p>
    <w:p w14:paraId="63FA088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年前</w:t>
      </w:r>
    </w:p>
    <w:p w14:paraId="498F84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3 年以前</w:t>
      </w:r>
    </w:p>
    <w:p w14:paraId="22F851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55B8497">
      <w:pPr>
        <w:pStyle w:val="164"/>
        <w:keepNext/>
      </w:pPr>
      <w:r>
        <w:t>Q4. 您最早是从哪里知道这只基金或这类基金的？</w:t>
      </w:r>
    </w:p>
    <w:p w14:paraId="03167FAB">
      <w:pPr>
        <w:pStyle w:val="165"/>
        <w:keepNext/>
      </w:pPr>
      <w:r>
        <w:t>单选</w:t>
      </w:r>
    </w:p>
    <w:p w14:paraId="53D002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银行或客户经理</w:t>
      </w:r>
    </w:p>
    <w:p w14:paraId="7969451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 APP、网站或公众号</w:t>
      </w:r>
    </w:p>
    <w:p w14:paraId="657BB6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第三方基金销售平台</w:t>
      </w:r>
    </w:p>
    <w:p w14:paraId="4DC0543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公司或单位宣传</w:t>
      </w:r>
    </w:p>
    <w:p w14:paraId="2E938B5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亲友介绍</w:t>
      </w:r>
    </w:p>
    <w:p w14:paraId="462273E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新闻、短视频或其他网络内容</w:t>
      </w:r>
    </w:p>
    <w:p w14:paraId="1260B12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自己搜索发现</w:t>
      </w:r>
    </w:p>
    <w:p w14:paraId="105D9D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063841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676DBFA7">
      <w:pPr>
        <w:pStyle w:val="164"/>
        <w:keepNext/>
      </w:pPr>
      <w:r>
        <w:t>Q5. 这次购买主要是谁作出的决定？</w:t>
      </w:r>
    </w:p>
    <w:p w14:paraId="59FAE535">
      <w:pPr>
        <w:pStyle w:val="165"/>
        <w:keepNext/>
      </w:pPr>
      <w:r>
        <w:t>单选</w:t>
      </w:r>
    </w:p>
    <w:p w14:paraId="07BE14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主要由我自己决定</w:t>
      </w:r>
    </w:p>
    <w:p w14:paraId="280FF3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我与客户经理或专业人员共同决定</w:t>
      </w:r>
    </w:p>
    <w:p w14:paraId="45B0D1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主要听取客户经理或专业人员建议</w:t>
      </w:r>
    </w:p>
    <w:p w14:paraId="30FAB2E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我与家人共同决定</w:t>
      </w:r>
    </w:p>
    <w:p w14:paraId="6E984B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主要听取亲友建议</w:t>
      </w:r>
    </w:p>
    <w:p w14:paraId="1BA92E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DF1AE16">
      <w:pPr>
        <w:pStyle w:val="3"/>
      </w:pPr>
      <w:r>
        <w:t>二、当时是怎么选择的</w:t>
      </w:r>
    </w:p>
    <w:p w14:paraId="2DCE51BF">
      <w:pPr>
        <w:pStyle w:val="164"/>
        <w:keepNext/>
      </w:pPr>
      <w:r>
        <w:t>Q6. 当时促使您购买养老目标基金的主要原因有哪些？</w:t>
      </w:r>
    </w:p>
    <w:p w14:paraId="22325951">
      <w:pPr>
        <w:pStyle w:val="165"/>
        <w:keepNext/>
      </w:pPr>
      <w:r>
        <w:t>多选，最多选 3 项</w:t>
      </w:r>
    </w:p>
    <w:p w14:paraId="4C1A4B0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提前为退休生活做准备</w:t>
      </w:r>
    </w:p>
    <w:p w14:paraId="59A4110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希望长期投资，不想频繁操作</w:t>
      </w:r>
    </w:p>
    <w:p w14:paraId="514E8C8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希望分散配置风险</w:t>
      </w:r>
    </w:p>
    <w:p w14:paraId="0AED1D2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个人养老金税收优惠</w:t>
      </w:r>
    </w:p>
    <w:p w14:paraId="3EFF77B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客户经理或专业人员推荐</w:t>
      </w:r>
    </w:p>
    <w:p w14:paraId="5087186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亲友推荐</w:t>
      </w:r>
    </w:p>
    <w:p w14:paraId="44F85B3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看重历史表现或排名</w:t>
      </w:r>
    </w:p>
    <w:p w14:paraId="3B76BE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认可基金公司或管理团队</w:t>
      </w:r>
    </w:p>
    <w:p w14:paraId="41AE2C4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65944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购买方便或起购门槛合适</w:t>
      </w:r>
    </w:p>
    <w:p w14:paraId="0C02F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3D68B0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22026C6">
      <w:pPr>
        <w:pStyle w:val="164"/>
        <w:keepNext/>
      </w:pPr>
      <w:r>
        <w:t>Q7. 购买前，您实际看过哪些信息？</w:t>
      </w:r>
    </w:p>
    <w:p w14:paraId="07BDB878">
      <w:pPr>
        <w:pStyle w:val="165"/>
        <w:keepNext/>
      </w:pPr>
      <w:r>
        <w:t>多选；若选择“没有仔细看”或“记不清”，请不要再选其他项</w:t>
      </w:r>
    </w:p>
    <w:p w14:paraId="29F25F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基金名称或目标年份</w:t>
      </w:r>
    </w:p>
    <w:p w14:paraId="7EB28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稳健、平衡、积极等风险类型</w:t>
      </w:r>
    </w:p>
    <w:p w14:paraId="717FB1B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2F18B25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当前股票、债券等资产配置</w:t>
      </w:r>
    </w:p>
    <w:p w14:paraId="588E628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222A2F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002E6A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71E8F02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份额说明</w:t>
      </w:r>
    </w:p>
    <w:p w14:paraId="2EC93A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4975931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客户经理或平台的产品介绍</w:t>
      </w:r>
    </w:p>
    <w:p w14:paraId="4850D6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没有仔细看</w:t>
      </w:r>
    </w:p>
    <w:p w14:paraId="55A6E51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49D51A9">
      <w:pPr>
        <w:pStyle w:val="164"/>
        <w:keepNext/>
      </w:pPr>
      <w:r>
        <w:t>Q8. 购买前，您认真比较过哪些信息？</w:t>
      </w:r>
    </w:p>
    <w:p w14:paraId="10C44E06">
      <w:pPr>
        <w:pStyle w:val="165"/>
        <w:keepNext/>
      </w:pPr>
      <w:r>
        <w:t>多选，最多选 3 项</w:t>
      </w:r>
    </w:p>
    <w:p w14:paraId="71FC067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092D6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56E5967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7B6742F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671FEF5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1DE265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BB03C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02B5986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C50E17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0CDB47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7BF236E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主要听取推荐，没有认真比较</w:t>
      </w:r>
    </w:p>
    <w:p w14:paraId="50FB65B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3C4C8C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C20F516">
      <w:pPr>
        <w:pStyle w:val="164"/>
        <w:keepNext/>
      </w:pPr>
      <w:r>
        <w:t>Q9. 以下哪一项对您最终购买的影响最大？</w:t>
      </w:r>
    </w:p>
    <w:p w14:paraId="37EC6AFE">
      <w:pPr>
        <w:pStyle w:val="165"/>
        <w:keepNext/>
      </w:pPr>
      <w:r>
        <w:t>单选</w:t>
      </w:r>
    </w:p>
    <w:p w14:paraId="00DF60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DEDE93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7F040A9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6E7D63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5CC16D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33A39BA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C8C0D8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3B7363C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76E143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7582237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客户经理、平台或亲友推荐</w:t>
      </w:r>
    </w:p>
    <w:p w14:paraId="548FF1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756F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>
      <w:pPr>
        <w:pStyle w:val="164"/>
      </w:pPr>
      <w:r>
        <w:t>Q9A. 总体来说，您当时觉得购买前看到的产品信息有多清楚？</w:t>
      </w:r>
    </w:p>
    <w:p>
      <w:pPr>
        <w:pStyle w:val="165"/>
      </w:pPr>
      <w:r>
        <w:t>五点评分；1 表示非常不清楚，5 表示非常清楚；“记不清”单独列出</w:t>
      </w:r>
    </w:p>
    <w:p>
      <w:pPr>
        <w:pStyle w:val="166"/>
      </w:pPr>
      <w:r>
        <w:t>☐  1—非常不清楚</w:t>
      </w:r>
    </w:p>
    <w:p>
      <w:pPr>
        <w:pStyle w:val="166"/>
      </w:pPr>
      <w:r>
        <w:t>☐  2—比较不清楚</w:t>
      </w:r>
    </w:p>
    <w:p>
      <w:pPr>
        <w:pStyle w:val="166"/>
      </w:pPr>
      <w:r>
        <w:t>☐  3—一般</w:t>
      </w:r>
    </w:p>
    <w:p>
      <w:pPr>
        <w:pStyle w:val="166"/>
      </w:pPr>
      <w:r>
        <w:t>☐  4—比较清楚</w:t>
      </w:r>
    </w:p>
    <w:p>
      <w:pPr>
        <w:pStyle w:val="166"/>
      </w:pPr>
      <w:r>
        <w:t>☐  5—非常清楚</w:t>
      </w:r>
    </w:p>
    <w:p>
      <w:pPr>
        <w:pStyle w:val="166"/>
      </w:pPr>
      <w:r>
        <w:t>☐  记不清</w:t>
      </w:r>
    </w:p>
    <w:p w14:paraId="76D8A4C8">
      <w:pPr>
        <w:pStyle w:val="3"/>
      </w:pPr>
      <w:r>
        <w:t>三、您对产品类型的了解</w:t>
      </w:r>
    </w:p>
    <w:p w14:paraId="79AD9FF1">
      <w:pPr>
        <w:pStyle w:val="165"/>
      </w:pPr>
      <w:r>
        <w:t>请根据填写问卷前的真实印象回答；不确定时无需猜测。</w:t>
      </w:r>
    </w:p>
    <w:p w14:paraId="2ACF3AC3">
      <w:pPr>
        <w:pStyle w:val="164"/>
        <w:keepNext/>
      </w:pPr>
      <w:r>
        <w:t>Q10. 根据您的印象，您最近一次购买的养老目标基金属于哪一类？</w:t>
      </w:r>
    </w:p>
    <w:p w14:paraId="198E2515">
      <w:pPr>
        <w:pStyle w:val="165"/>
        <w:keepNext/>
      </w:pPr>
      <w:r>
        <w:t>单选；不确定时请直接选择“不确定”</w:t>
      </w:r>
    </w:p>
    <w:p w14:paraId="5E42C2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目标日期型，基金名称通常带有 2035、2040、2045 等目标年份</w:t>
      </w:r>
    </w:p>
    <w:p w14:paraId="216641F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目标风险型，通常标有稳健、平衡、积极等风险类型</w:t>
      </w:r>
    </w:p>
    <w:p w14:paraId="2B81534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117244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其他或无法判断</w:t>
      </w:r>
    </w:p>
    <w:p w14:paraId="50FA3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0CF1392D">
      <w:pPr>
        <w:pStyle w:val="164"/>
        <w:keepNext/>
      </w:pPr>
      <w:r>
        <w:t>Q11. 如果您还记得，可以填写基金名称或名称中的目标年份。</w:t>
      </w:r>
    </w:p>
    <w:p w14:paraId="1508D11C">
      <w:pPr>
        <w:pStyle w:val="165"/>
        <w:keepNext/>
      </w:pPr>
      <w:r>
        <w:t>选填；请勿填写账户号码、金额或其他身份信息</w:t>
      </w:r>
    </w:p>
    <w:p w14:paraId="289C24AA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4E58E0F8">
      <w:pPr>
        <w:pStyle w:val="164"/>
        <w:keepNext/>
      </w:pPr>
      <w:r>
        <w:t>Q12. 在今天填写问卷之前，您对“目标日期型”和“目标风险型”的区别了解多少？</w:t>
      </w:r>
    </w:p>
    <w:p w14:paraId="0F573891">
      <w:pPr>
        <w:pStyle w:val="165"/>
        <w:keepNext/>
      </w:pPr>
      <w:r>
        <w:t>单选</w:t>
      </w:r>
    </w:p>
    <w:p w14:paraId="0D6A3F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比较了解，能够向别人解释</w:t>
      </w:r>
    </w:p>
    <w:p w14:paraId="18AFB8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大概知道，但说不清楚</w:t>
      </w:r>
    </w:p>
    <w:p w14:paraId="575705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听说过，但不了解区别</w:t>
      </w:r>
    </w:p>
    <w:p w14:paraId="75A312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6CA97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17D9039">
      <w:pPr>
        <w:pStyle w:val="3"/>
      </w:pPr>
      <w:r>
        <w:t>四、您是否看过下滑曲线</w:t>
      </w:r>
    </w:p>
    <w:p w14:paraId="396ADB8E">
      <w:pPr>
        <w:pStyle w:val="165"/>
      </w:pPr>
      <w:r>
        <w:t>以下问题只询问购买时和持有时的真实经历，不判断您的回答是否正确。</w:t>
      </w:r>
    </w:p>
    <w:p w14:paraId="6CE36FFF">
      <w:pPr>
        <w:pStyle w:val="164"/>
        <w:keepNext/>
      </w:pPr>
      <w:r>
        <w:t>Q13. 在今天填写问卷之前，您是否听说过“下滑曲线”？</w:t>
      </w:r>
    </w:p>
    <w:p w14:paraId="5AC45DC0">
      <w:pPr>
        <w:pStyle w:val="165"/>
        <w:keepNext/>
      </w:pPr>
      <w:r>
        <w:t>单选</w:t>
      </w:r>
    </w:p>
    <w:p w14:paraId="24570B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听说过，也比较了解</w:t>
      </w:r>
    </w:p>
    <w:p w14:paraId="6962D41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听说过，但不太清楚</w:t>
      </w:r>
    </w:p>
    <w:p w14:paraId="336165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A57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98E6EE7">
      <w:pPr>
        <w:pStyle w:val="164"/>
        <w:keepNext/>
      </w:pPr>
      <w:r>
        <w:t>Q14. 购买这只基金之前，您是否看过它的下滑曲线或未来资产配置调整说明？</w:t>
      </w:r>
    </w:p>
    <w:p w14:paraId="13DF76CC">
      <w:pPr>
        <w:pStyle w:val="165"/>
        <w:keepNext/>
      </w:pPr>
      <w:r>
        <w:t>单选</w:t>
      </w:r>
    </w:p>
    <w:p w14:paraId="4C2CE6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认真看过</w:t>
      </w:r>
    </w:p>
    <w:p w14:paraId="5A16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大致看过</w:t>
      </w:r>
    </w:p>
    <w:p w14:paraId="53A846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知道有，但没有看</w:t>
      </w:r>
    </w:p>
    <w:p w14:paraId="625B43F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当时不知道，也没有看</w:t>
      </w:r>
    </w:p>
    <w:p w14:paraId="26D3EEC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169CC308">
      <w:pPr>
        <w:pStyle w:val="164"/>
        <w:keepNext/>
      </w:pPr>
      <w:r>
        <w:t>Q15. 购买以后，您是否再次查看过下滑曲线或资产配置变化？</w:t>
      </w:r>
    </w:p>
    <w:p w14:paraId="09B2029A">
      <w:pPr>
        <w:pStyle w:val="165"/>
        <w:keepNext/>
      </w:pPr>
      <w:r>
        <w:t>单选</w:t>
      </w:r>
    </w:p>
    <w:p w14:paraId="599183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查看过多次</w:t>
      </w:r>
    </w:p>
    <w:p w14:paraId="2482A2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查看过一次</w:t>
      </w:r>
    </w:p>
    <w:p w14:paraId="0515B4F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没有查看过</w:t>
      </w:r>
    </w:p>
    <w:p w14:paraId="07BEDBD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269CCC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532DA01C">
      <w:pPr>
        <w:pStyle w:val="164"/>
        <w:keepNext/>
      </w:pPr>
      <w:r>
        <w:t>Q16. 下滑曲线或资产配置调整方式，对您的决定影响最大的是哪一种？</w:t>
      </w:r>
    </w:p>
    <w:p w14:paraId="773C577E">
      <w:pPr>
        <w:pStyle w:val="165"/>
        <w:keepNext/>
      </w:pPr>
      <w:r>
        <w:t>单选</w:t>
      </w:r>
    </w:p>
    <w:p w14:paraId="235C6F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影响了是否购买</w:t>
      </w:r>
    </w:p>
    <w:p w14:paraId="5EA3DD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影响了目标年份或风险类型的选择</w:t>
      </w:r>
    </w:p>
    <w:p w14:paraId="4BD3B41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影响了后续追加、持有、减少或赎回</w:t>
      </w:r>
    </w:p>
    <w:p w14:paraId="0668CB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看过，但没有用于决定</w:t>
      </w:r>
    </w:p>
    <w:p w14:paraId="1A30ABC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没有看过或记不清</w:t>
      </w:r>
    </w:p>
    <w:p w14:paraId="690E2A01">
      <w:pPr>
        <w:pStyle w:val="3"/>
      </w:pPr>
      <w:r>
        <w:t>五、概念理解</w:t>
      </w:r>
    </w:p>
    <w:p w14:paraId="50AB2AD1">
      <w:pPr>
        <w:pStyle w:val="165"/>
      </w:pPr>
      <w:r>
        <w:t>以下四题有标准答案，用于了解概念理解；答错不会影响任何权益。</w:t>
      </w:r>
    </w:p>
    <w:p w14:paraId="54D8924F">
      <w:pPr>
        <w:pStyle w:val="164"/>
        <w:keepNext/>
      </w:pPr>
      <w:r>
        <w:t>Q17. 下面哪项更符合目标日期型养老目标基金的一般设计思路？</w:t>
      </w:r>
    </w:p>
    <w:p w14:paraId="46DB2B3D">
      <w:pPr>
        <w:pStyle w:val="165"/>
        <w:keepNext/>
      </w:pPr>
      <w:r>
        <w:t>单选；不知道时请选择“不确定”</w:t>
      </w:r>
    </w:p>
    <w:p w14:paraId="1C5C8B7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主要根据个人偏好的风险类型选择，并长期保持相近风险水平</w:t>
      </w:r>
    </w:p>
    <w:p w14:paraId="194CF5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主要根据预计退休年份选择，接近目标日期时通常会调整资产配置</w:t>
      </w:r>
    </w:p>
    <w:p w14:paraId="16153E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到达目标年份后会保证本金和收益</w:t>
      </w:r>
    </w:p>
    <w:p w14:paraId="60BA213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CE3428B">
      <w:pPr>
        <w:pStyle w:val="164"/>
        <w:keepNext/>
      </w:pPr>
      <w:r>
        <w:t>Q18. 下面哪项更符合目标风险型养老目标基金的一般设计思路？</w:t>
      </w:r>
    </w:p>
    <w:p w14:paraId="08073C71">
      <w:pPr>
        <w:pStyle w:val="165"/>
        <w:keepNext/>
      </w:pPr>
      <w:r>
        <w:t>单选；不知道时请选择“不确定”</w:t>
      </w:r>
    </w:p>
    <w:p w14:paraId="24928D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主要按照预设风险水平选择，并在策略范围内维持相应风险特征</w:t>
      </w:r>
    </w:p>
    <w:p w14:paraId="22C137B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只根据出生年份自动确定投资组合</w:t>
      </w:r>
    </w:p>
    <w:p w14:paraId="60D2F0F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只要选择稳健型就不会发生亏损</w:t>
      </w:r>
    </w:p>
    <w:p w14:paraId="473C1C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9945551">
      <w:pPr>
        <w:pStyle w:val="164"/>
        <w:keepNext/>
      </w:pPr>
      <w:r>
        <w:t>Q19. 在养老目标基金中，“下滑曲线”通常主要表示什么？</w:t>
      </w:r>
    </w:p>
    <w:p w14:paraId="3BFF077C">
      <w:pPr>
        <w:pStyle w:val="165"/>
        <w:keepNext/>
      </w:pPr>
      <w:r>
        <w:t>单选；不知道时请选择“不确定”</w:t>
      </w:r>
    </w:p>
    <w:p w14:paraId="5F0034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随着目标日期接近，基金资产配置可能如何逐步调整</w:t>
      </w:r>
    </w:p>
    <w:p w14:paraId="7267FAC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基金未来净值或收益一定会按哪条线变化</w:t>
      </w:r>
    </w:p>
    <w:p w14:paraId="47081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基金费率每年如何下降</w:t>
      </w:r>
    </w:p>
    <w:p w14:paraId="4816F6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6B2C49D">
      <w:pPr>
        <w:pStyle w:val="164"/>
        <w:keepNext/>
      </w:pPr>
      <w:r>
        <w:t>Q20. 如果基金接近目标日期时降低波动较高资产的比例，下面哪种理解更合适？</w:t>
      </w:r>
    </w:p>
    <w:p w14:paraId="11A97FD3">
      <w:pPr>
        <w:pStyle w:val="165"/>
        <w:keepNext/>
      </w:pPr>
      <w:r>
        <w:t>单选；不知道时请选择“不确定”</w:t>
      </w:r>
    </w:p>
    <w:p w14:paraId="6A6A509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之后就不会发生亏损</w:t>
      </w:r>
    </w:p>
    <w:p w14:paraId="0937E9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仍可能出现净值波动或亏损，不代表本金和收益有保证</w:t>
      </w:r>
    </w:p>
    <w:p w14:paraId="6A3261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到目标年份时会自动全部转成存款</w:t>
      </w:r>
    </w:p>
    <w:p w14:paraId="647394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E56816B">
      <w:pPr>
        <w:pStyle w:val="3"/>
      </w:pPr>
      <w:r>
        <w:t>六、购买后的持有情况</w:t>
      </w:r>
    </w:p>
    <w:p w14:paraId="67F3236A">
      <w:pPr>
        <w:pStyle w:val="164"/>
        <w:keepNext/>
      </w:pPr>
      <w:r>
        <w:t>Q21. 购买以后，您做过哪些操作？</w:t>
      </w:r>
    </w:p>
    <w:p w14:paraId="091F3867">
      <w:pPr>
        <w:pStyle w:val="165"/>
        <w:keepNext/>
      </w:pPr>
      <w:r>
        <w:t>多选；若选择“一直持有，没有调整”，请不要再选其他操作</w:t>
      </w:r>
    </w:p>
    <w:p w14:paraId="2B539B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一直持有，没有调整</w:t>
      </w:r>
    </w:p>
    <w:p w14:paraId="3ABC33F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定投或追加购买</w:t>
      </w:r>
    </w:p>
    <w:p w14:paraId="2313B35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635CFE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2791EF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转换为其他基金或养老产品</w:t>
      </w:r>
    </w:p>
    <w:p w14:paraId="61E5C95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66320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2C93AFD9">
      <w:pPr>
        <w:pStyle w:val="164"/>
        <w:keepNext/>
      </w:pPr>
      <w:r>
        <w:t>Q22. 最近一次遇到基金净值明显下跌时，您主要怎么做？</w:t>
      </w:r>
    </w:p>
    <w:p w14:paraId="1680675E">
      <w:pPr>
        <w:pStyle w:val="165"/>
        <w:keepNext/>
      </w:pPr>
      <w:r>
        <w:t>单选</w:t>
      </w:r>
    </w:p>
    <w:p w14:paraId="0FC1EC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继续持有，没有操作</w:t>
      </w:r>
    </w:p>
    <w:p w14:paraId="0364F16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追加购买</w:t>
      </w:r>
    </w:p>
    <w:p w14:paraId="0A0554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5AE3FA4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3418F0E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先查询信息或咨询他人，再决定是否操作</w:t>
      </w:r>
    </w:p>
    <w:p w14:paraId="1B66A0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没有经历过或记不清</w:t>
      </w:r>
    </w:p>
    <w:p w14:paraId="41829814">
      <w:pPr>
        <w:pStyle w:val="167"/>
      </w:pPr>
      <w:r>
        <w:t>跳转提示：若选择“没有经历过或记不清”，请跳到 Q24。</w:t>
      </w:r>
    </w:p>
    <w:p w14:paraId="5AB8C69A">
      <w:pPr>
        <w:pStyle w:val="164"/>
        <w:keepNext/>
      </w:pPr>
      <w:r>
        <w:t>Q23. 您当时采取上述做法，主要是因为什么？</w:t>
      </w:r>
    </w:p>
    <w:p w14:paraId="635ED5F3">
      <w:pPr>
        <w:pStyle w:val="165"/>
        <w:keepNext/>
      </w:pPr>
      <w:r>
        <w:t>多选，最多选 3 项</w:t>
      </w:r>
    </w:p>
    <w:p w14:paraId="43D608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把它当作长期养老投资，愿意继续持有</w:t>
      </w:r>
    </w:p>
    <w:p w14:paraId="146AB6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理解净值波动可能是正常现象</w:t>
      </w:r>
    </w:p>
    <w:p w14:paraId="677CF5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担心继续亏损</w:t>
      </w:r>
    </w:p>
    <w:p w14:paraId="38A651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不清楚为什么下跌</w:t>
      </w:r>
    </w:p>
    <w:p w14:paraId="54F186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认为产品不再符合自己的退休安排</w:t>
      </w:r>
    </w:p>
    <w:p w14:paraId="4BE0C79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听取客户经理、专业人员或亲友建议</w:t>
      </w:r>
    </w:p>
    <w:p w14:paraId="6F3EB5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临时需要使用资金</w:t>
      </w:r>
    </w:p>
    <w:p w14:paraId="571C831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与其他产品相比表现不理想</w:t>
      </w:r>
    </w:p>
    <w:p w14:paraId="200F11B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4300E9E3">
      <w:pPr>
        <w:pStyle w:val="164"/>
        <w:keepNext/>
      </w:pPr>
      <w:r>
        <w:t>Q24. 持有期间，您是否查看过基金的资产配置有没有按原来的思路变化？</w:t>
      </w:r>
    </w:p>
    <w:p w14:paraId="27B336CB">
      <w:pPr>
        <w:pStyle w:val="165"/>
        <w:keepNext/>
      </w:pPr>
      <w:r>
        <w:t>单选</w:t>
      </w:r>
    </w:p>
    <w:p w14:paraId="735CA3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会定期查看</w:t>
      </w:r>
    </w:p>
    <w:p w14:paraId="7154439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偶尔查看</w:t>
      </w:r>
    </w:p>
    <w:p w14:paraId="54DD423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主要在市场波动较大时查看</w:t>
      </w:r>
    </w:p>
    <w:p w14:paraId="37FF59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从未查看</w:t>
      </w:r>
    </w:p>
    <w:p w14:paraId="1B051AB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01D6BD2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7563B2DE">
      <w:pPr>
        <w:pStyle w:val="164"/>
        <w:keepNext/>
      </w:pPr>
      <w:r>
        <w:t>Q25. 对于目前持有或曾经持有的养老目标基金，您最不确定的是什么？</w:t>
      </w:r>
    </w:p>
    <w:p w14:paraId="04A0DA9E">
      <w:pPr>
        <w:pStyle w:val="165"/>
        <w:keepNext/>
      </w:pPr>
      <w:r>
        <w:t>多选，最多选 3 项</w:t>
      </w:r>
    </w:p>
    <w:p w14:paraId="52FD837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现在承担的风险有多大</w:t>
      </w:r>
    </w:p>
    <w:p w14:paraId="704F169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当前股票等波动较高资产占多少</w:t>
      </w:r>
    </w:p>
    <w:p w14:paraId="5E14D9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未来资产配置会怎样变化</w:t>
      </w:r>
    </w:p>
    <w:p w14:paraId="163971E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0D49981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产品是否仍与自己的退休年份相匹配</w:t>
      </w:r>
    </w:p>
    <w:p w14:paraId="010E3D4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目标日期型和目标风险型到底有什么区别</w:t>
      </w:r>
    </w:p>
    <w:p w14:paraId="74A2AF8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份额的费率和账户规则</w:t>
      </w:r>
    </w:p>
    <w:p w14:paraId="7884E8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6A6C852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应该怎样看待短期业绩</w:t>
      </w:r>
    </w:p>
    <w:p w14:paraId="75A8A4C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没有明显不确定</w:t>
      </w:r>
    </w:p>
    <w:p w14:paraId="152678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3985010">
      <w:pPr>
        <w:pStyle w:val="3"/>
      </w:pPr>
      <w:r>
        <w:t>七、您希望获得哪些信息</w:t>
      </w:r>
    </w:p>
    <w:p w14:paraId="0820BC66">
      <w:pPr>
        <w:pStyle w:val="164"/>
        <w:keepNext/>
      </w:pPr>
      <w:r>
        <w:t>Q26. 今后您最希望看到哪些内容？</w:t>
      </w:r>
    </w:p>
    <w:p w14:paraId="1C5759B2">
      <w:pPr>
        <w:pStyle w:val="165"/>
        <w:keepNext/>
      </w:pPr>
      <w:r>
        <w:t>多选，最多选 3 项</w:t>
      </w:r>
    </w:p>
    <w:p w14:paraId="7806F83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目标日期型和目标风险型的简单区别</w:t>
      </w:r>
    </w:p>
    <w:p w14:paraId="7AD410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怎样根据退休年份或风险类型选择</w:t>
      </w:r>
    </w:p>
    <w:p w14:paraId="204218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当前资产配置和风险水平</w:t>
      </w:r>
    </w:p>
    <w:p w14:paraId="3417053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未来配置会怎样变化，也就是下滑曲线</w:t>
      </w:r>
    </w:p>
    <w:p w14:paraId="03F65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6BD5897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市场下跌时怎样理解产品表现</w:t>
      </w:r>
    </w:p>
    <w:p w14:paraId="730997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份额的费率和个人养老金账户规则</w:t>
      </w:r>
    </w:p>
    <w:p w14:paraId="209A538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2896052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3004DA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目前不需要更多信息</w:t>
      </w:r>
    </w:p>
    <w:p w14:paraId="329529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E70071F">
      <w:pPr>
        <w:pStyle w:val="164"/>
        <w:keepNext/>
      </w:pPr>
      <w:r>
        <w:t>Q27. 哪种形式更方便您理解这些内容？</w:t>
      </w:r>
    </w:p>
    <w:p w14:paraId="2F0AD1C5">
      <w:pPr>
        <w:pStyle w:val="165"/>
        <w:keepNext/>
      </w:pPr>
      <w:r>
        <w:t>多选，最多选 2 项</w:t>
      </w:r>
    </w:p>
    <w:p w14:paraId="0F18F42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一句话说明</w:t>
      </w:r>
    </w:p>
    <w:p w14:paraId="58971B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结合年龄或退休年份举例</w:t>
      </w:r>
    </w:p>
    <w:p w14:paraId="59620D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简单的下滑曲线图</w:t>
      </w:r>
    </w:p>
    <w:p w14:paraId="74A9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资产配置表</w:t>
      </w:r>
    </w:p>
    <w:p w14:paraId="10C37D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常见问题与回答</w:t>
      </w:r>
    </w:p>
    <w:p w14:paraId="7C096EA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分钟短视频</w:t>
      </w:r>
    </w:p>
    <w:p w14:paraId="7A5C98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可以自行搜索的知识库</w:t>
      </w:r>
    </w:p>
    <w:p w14:paraId="4B146E3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005E4C3">
      <w:pPr>
        <w:pStyle w:val="164"/>
        <w:keepNext/>
      </w:pPr>
      <w:r>
        <w:t>Q28. 您更希望在什么时候看到这些说明？</w:t>
      </w:r>
    </w:p>
    <w:p w14:paraId="1C0456A1">
      <w:pPr>
        <w:pStyle w:val="165"/>
        <w:keepNext/>
      </w:pPr>
      <w:r>
        <w:t>多选，最多选 2 项</w:t>
      </w:r>
    </w:p>
    <w:p w14:paraId="6596FCC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第一次了解产品时</w:t>
      </w:r>
    </w:p>
    <w:p w14:paraId="3BEFBD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购买页面上</w:t>
      </w:r>
    </w:p>
    <w:p w14:paraId="37BBC8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购买后定期收到</w:t>
      </w:r>
    </w:p>
    <w:p w14:paraId="7364D0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市场波动较大时</w:t>
      </w:r>
    </w:p>
    <w:p w14:paraId="72220E0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基金调整资产配置时</w:t>
      </w:r>
    </w:p>
    <w:p w14:paraId="72FBB8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自己需要时再搜索</w:t>
      </w:r>
    </w:p>
    <w:p w14:paraId="65A2305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1F0E1055">
      <w:pPr>
        <w:pStyle w:val="164"/>
        <w:keepNext/>
      </w:pPr>
      <w:r>
        <w:t>Q29. 关于养老目标基金，还有什么是您一直没有弄明白、但希望得到解释的？</w:t>
      </w:r>
    </w:p>
    <w:p w14:paraId="7BEFDA5B">
      <w:pPr>
        <w:pStyle w:val="165"/>
        <w:keepNext/>
      </w:pPr>
      <w:r>
        <w:t>选填</w:t>
      </w:r>
    </w:p>
    <w:p w14:paraId="3CE4D889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6E4B6D7B">
      <w:pPr>
        <w:pStyle w:val="3"/>
      </w:pPr>
      <w:r>
        <w:t>八、简单背景信息</w:t>
      </w:r>
    </w:p>
    <w:p w14:paraId="5A75E1F5">
      <w:pPr>
        <w:pStyle w:val="165"/>
      </w:pPr>
      <w:r>
        <w:t>仅用于本次问卷中的方向性比较，不形成正式客户标签。</w:t>
      </w:r>
    </w:p>
    <w:p w14:paraId="502028F7">
      <w:pPr>
        <w:pStyle w:val="164"/>
        <w:keepNext/>
      </w:pPr>
      <w:r>
        <w:t>Q30. 您距离自己预计退休的时间大约还有多久？</w:t>
      </w:r>
    </w:p>
    <w:p w14:paraId="3784B8CA">
      <w:pPr>
        <w:pStyle w:val="165"/>
        <w:keepNext/>
      </w:pPr>
      <w:r>
        <w:t>单选</w:t>
      </w:r>
    </w:p>
    <w:p w14:paraId="6890A6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已经退休</w:t>
      </w:r>
    </w:p>
    <w:p w14:paraId="0322BF9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5 年以内</w:t>
      </w:r>
    </w:p>
    <w:p w14:paraId="7B1ACC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6-10 年</w:t>
      </w:r>
    </w:p>
    <w:p w14:paraId="5CF962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11-20 年</w:t>
      </w:r>
    </w:p>
    <w:p w14:paraId="31BAB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20 年以上</w:t>
      </w:r>
    </w:p>
    <w:p w14:paraId="027B30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 w14:paraId="4EEEAEEC">
      <w:pPr>
        <w:pStyle w:val="164"/>
        <w:keepNext/>
      </w:pPr>
      <w:r>
        <w:t>Q31. 您投资基金大约有多长时间？</w:t>
      </w:r>
    </w:p>
    <w:p w14:paraId="62CAF5FD">
      <w:pPr>
        <w:pStyle w:val="165"/>
        <w:keepNext/>
      </w:pPr>
      <w:r>
        <w:t>单选</w:t>
      </w:r>
    </w:p>
    <w:p w14:paraId="5B5D365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不足 1 年</w:t>
      </w:r>
    </w:p>
    <w:p w14:paraId="5AE83A3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</w:t>
      </w:r>
    </w:p>
    <w:p w14:paraId="488D216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4-6 年</w:t>
      </w:r>
    </w:p>
    <w:p w14:paraId="28CD874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 年以上</w:t>
      </w:r>
    </w:p>
    <w:p w14:paraId="441009E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>
      <w:pPr>
        <w:pStyle w:val="164"/>
      </w:pPr>
      <w:r>
        <w:t>Q32. 您的年龄段是？</w:t>
      </w:r>
    </w:p>
    <w:p>
      <w:pPr>
        <w:pStyle w:val="165"/>
      </w:pPr>
      <w:r>
        <w:t>单选；仅用于本次匿名样本的方向性分组比较</w:t>
      </w:r>
    </w:p>
    <w:p>
      <w:pPr>
        <w:pStyle w:val="166"/>
      </w:pPr>
      <w:r>
        <w:t>☐  18—29 岁</w:t>
      </w:r>
    </w:p>
    <w:p>
      <w:pPr>
        <w:pStyle w:val="166"/>
      </w:pPr>
      <w:r>
        <w:t>☐  30—39 岁</w:t>
      </w:r>
    </w:p>
    <w:p>
      <w:pPr>
        <w:pStyle w:val="166"/>
      </w:pPr>
      <w:r>
        <w:t>☐  40—49 岁</w:t>
      </w:r>
    </w:p>
    <w:p>
      <w:pPr>
        <w:pStyle w:val="166"/>
      </w:pPr>
      <w:r>
        <w:t>☐  50—59 岁</w:t>
      </w:r>
    </w:p>
    <w:p>
      <w:pPr>
        <w:pStyle w:val="166"/>
      </w:pPr>
      <w:r>
        <w:t>☐  60 岁及以上</w:t>
      </w:r>
    </w:p>
    <w:p>
      <w:pPr>
        <w:pStyle w:val="166"/>
      </w:pPr>
      <w:r>
        <w:t>☐  不愿回答</w:t>
      </w:r>
    </w:p>
    <w:p w14:paraId="06E59027">
      <w:pPr>
        <w:pStyle w:val="3"/>
      </w:pPr>
      <w:r>
        <w:t>问卷结束</w:t>
      </w:r>
    </w:p>
    <w:p w14:paraId="6E406132">
      <w:pPr>
        <w:widowControl/>
        <w:spacing w:before="0" w:after="140"/>
      </w:pPr>
      <w:r>
        <w:rPr>
          <w:rFonts w:ascii="Arial" w:hAnsi="Arial" w:eastAsia="微软雅黑"/>
          <w:b/>
          <w:color w:val="0B2545"/>
          <w:sz w:val="24"/>
        </w:rPr>
        <w:t>感谢您的参与。</w:t>
      </w:r>
    </w:p>
    <w:p w14:paraId="115CEDA9">
      <w:pPr>
        <w:widowControl/>
        <w:spacing w:before="0" w:after="80" w:line="288" w:lineRule="auto"/>
      </w:pPr>
      <w:r>
        <w:t xml:space="preserve">如想继续了解相关金融常识，可自愿访问 </w:t>
      </w:r>
      <w:r>
        <w:fldChar w:fldCharType="begin"/>
      </w:r>
      <w:r>
        <w:instrText xml:space="preserve"> HYPERLINK "https://ima.qq.com/wiki/?shareId=3f82c28e1844208f0d4489f0ef3057c012f070cdce772a8ee050212c899234fc" \h </w:instrText>
      </w:r>
      <w:r>
        <w:fldChar w:fldCharType="separate"/>
      </w:r>
      <w:r>
        <w:rPr>
          <w:rFonts w:ascii="Arial" w:hAnsi="Arial" w:eastAsia="微软雅黑"/>
          <w:color w:val="0563C1"/>
          <w:u w:val="single"/>
        </w:rPr>
        <w:t>易方达基金 IMA 知识库</w:t>
      </w:r>
      <w:r>
        <w:rPr>
          <w:rFonts w:ascii="Arial" w:hAnsi="Arial" w:eastAsia="微软雅黑"/>
          <w:color w:val="0563C1"/>
          <w:u w:val="single"/>
        </w:rPr>
        <w:fldChar w:fldCharType="end"/>
      </w:r>
      <w:r>
        <w:t>，并搜索“养老目标基金”“目标日期基金”“目标风险基金”或“下滑曲线”。</w:t>
      </w:r>
    </w:p>
    <w:p w14:paraId="3BCBCDC2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F221F61">
      <w:pPr>
        <w:pStyle w:val="3"/>
      </w:pPr>
      <w:r>
        <w:t>内部配置附录</w:t>
      </w:r>
    </w:p>
    <w:p>
      <w:pPr>
        <w:pStyle w:val="165"/>
      </w:pPr>
      <w:r>
        <w:t>FOMO 团队同步记录（2026-07-24）：线上问卷 https://wj.qq.com/s2/27394126/fb35 的参与者正文已核对为 10 页、35 道可作答题和 213 个选项。C0 不同意结束、S1 未购买结束、Q22 跳至 Q24 三条逻辑因当前团队权限尚未在线启用；本 Word 保留预期跳转作为设计与数据口径契约，解决权限或批准兼容方案前不得标记为正式投放版。</w:t>
      </w:r>
    </w:p>
    <w:p w14:paraId="34D983EA">
      <w:pPr>
        <w:widowControl/>
        <w:spacing w:before="0" w:after="160"/>
      </w:pPr>
      <w:r>
        <w:rPr>
          <w:rFonts w:ascii="Arial" w:hAnsi="Arial" w:eastAsia="微软雅黑"/>
          <w:b/>
          <w:color w:val="0B2545"/>
          <w:sz w:val="21"/>
        </w:rPr>
        <w:t>以下内容供研究人员、问卷平台配置人员和报告生成流程使用，不向问卷参与者展示。</w:t>
      </w:r>
    </w:p>
    <w:p w14:paraId="6DD51AF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发布边界  </w:t>
      </w:r>
      <w:r>
        <w:rPr>
          <w:rFonts w:ascii="Arial" w:hAnsi="Arial" w:eastAsia="微软雅黑"/>
          <w:color w:val="333333"/>
          <w:sz w:val="21"/>
        </w:rPr>
        <w:t>本问卷不承担受访者招募或名单核验。发布前只需完成研究人员审核、自动逻辑检查和必要的金融表达审核；人工试答不是前置条件。</w:t>
      </w:r>
    </w:p>
    <w:p w14:paraId="0EF5478A">
      <w:pPr>
        <w:pStyle w:val="4"/>
      </w:pPr>
      <w:r>
        <w:t>A. 跳转与互斥规则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7BD5F94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70C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位置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CDA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规则</w:t>
            </w:r>
          </w:p>
        </w:tc>
      </w:tr>
      <w:tr w14:paraId="37E5F3B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22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C0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4A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不同意时结束问卷；不生成有效答卷。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b w:val="0"/>
              </w:rPr>
              <w:t>S1</w:t>
            </w:r>
          </w:p>
        </w:tc>
        <w:tc>
          <w:tcPr>
            <w:tcW w:type="dxa" w:w="8160"/>
            <w:vAlign w:val="center"/>
          </w:tcPr>
          <w:p>
            <w:r/>
            <w:r>
              <w:rPr>
                <w:b w:val="0"/>
              </w:rPr>
              <w:t>选择“没有”时结束；选择“不确定”继续并标记 ELIGIBILITY_UNCERTAIN。</w:t>
            </w:r>
          </w:p>
        </w:tc>
      </w:tr>
      <w:tr w14:paraId="6A80D22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47E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CF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项；“记不清”与其他项互斥。</w:t>
            </w:r>
          </w:p>
        </w:tc>
      </w:tr>
      <w:tr w14:paraId="6EC2571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60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Q7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852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“没有仔细看”“记不清”与其他项互斥。</w:t>
            </w:r>
          </w:p>
        </w:tc>
      </w:tr>
      <w:tr w14:paraId="76DC33C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12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D6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项；“主要听取推荐”“记不清”与其他项互斥。</w:t>
            </w:r>
          </w:p>
        </w:tc>
      </w:tr>
      <w:tr w14:paraId="02C017A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F5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66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“一直持有”“记不清”与其他操作互斥。</w:t>
            </w:r>
          </w:p>
        </w:tc>
      </w:tr>
      <w:tr w14:paraId="1AFA429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A7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Q22→Q23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0B3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Q22 选择“没有经历过或记不清”时跳过 Q23。</w:t>
            </w:r>
          </w:p>
        </w:tc>
      </w:tr>
      <w:tr w14:paraId="1537B8E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F62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1E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项；“没有明显不确定”与其他项互斥。</w:t>
            </w:r>
          </w:p>
        </w:tc>
      </w:tr>
      <w:tr w14:paraId="3B194E3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2D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AF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项；“目前不需要更多信息”与其他项互斥。</w:t>
            </w:r>
          </w:p>
        </w:tc>
      </w:tr>
      <w:tr w14:paraId="2FD6B4E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D3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Q27、Q28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1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均最多选择 2 项。</w:t>
            </w:r>
          </w:p>
        </w:tc>
      </w:tr>
      <w:tr w14:paraId="2ACCBCE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73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完成页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345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展示 IMA 可选学习链接；不生成点击、停留或身份变量。</w:t>
            </w:r>
          </w:p>
        </w:tc>
      </w:tr>
    </w:tbl>
    <w:p w14:paraId="49B80C4C">
      <w:pPr>
        <w:pStyle w:val="4"/>
      </w:pPr>
      <w:r>
        <w:t>B. 变量与研究问题映射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700"/>
        <w:gridCol w:w="1250"/>
        <w:gridCol w:w="900"/>
        <w:gridCol w:w="3860"/>
      </w:tblGrid>
      <w:tr w14:paraId="449674B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9FE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03F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变量名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E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2EC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必答与逻辑</w:t>
            </w:r>
          </w:p>
        </w:tc>
      </w:tr>
      <w:tr w14:paraId="11A047C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8C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C0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49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consent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82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7C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AF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必答；选择“不同意”则结束问卷。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S1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purchase_eligibility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单选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必答；没有→结束，不确定→继续并复核。</w:t>
            </w:r>
          </w:p>
        </w:tc>
      </w:tr>
      <w:tr w14:paraId="2F16D1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EC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98F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holding_status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90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EF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3E3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C4EBB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47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BC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pension_share_type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59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71A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AD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2C198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C5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85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purchase_recency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3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55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FFD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2DA8694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65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B5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first_awareness_channel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7DB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09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DCF4AA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52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FF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decision_role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B47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8A8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B50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97EA6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1A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BC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purchase_trigger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49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0A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8AE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项；“记不清”与其他项互斥。</w:t>
            </w:r>
          </w:p>
        </w:tc>
      </w:tr>
      <w:tr w14:paraId="27610EB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E4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08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information_seen_before_purchase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4F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2C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B3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必答；“没有仔细看”“记不清”均与其他项互斥。</w:t>
            </w:r>
          </w:p>
        </w:tc>
      </w:tr>
      <w:tr w14:paraId="37D062F4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303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02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information_compared_before_purchase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6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F62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A0E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项；“主要听取推荐”“记不清”与其他项互斥。</w:t>
            </w:r>
          </w:p>
        </w:tc>
      </w:tr>
      <w:tr w14:paraId="0259FC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0C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FB9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factor_most_important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88B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89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D74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Q9A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purchase_information_clarity_5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五点评分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RQ-004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必答；记不清为独立有效值。</w:t>
            </w:r>
          </w:p>
        </w:tc>
      </w:tr>
      <w:tr w14:paraId="77AB03C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A9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3A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56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34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411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44937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4E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14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reported_fund_name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9DA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短文本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4F8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EA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选填；选填；仅用于辅助理解自报产品类型，不用于名单核验。</w:t>
            </w:r>
          </w:p>
        </w:tc>
      </w:tr>
      <w:tr w14:paraId="505CBFD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161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EEC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fund_type_familiarity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E1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81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64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A03990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2F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66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glide_path_awareness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BE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6A4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必答；无跳转；必须位于知识题解释之前。</w:t>
            </w:r>
          </w:p>
        </w:tc>
      </w:tr>
      <w:tr w14:paraId="423F0EE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1D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D8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E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DE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33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429A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78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30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glide_path_viewed_during_holding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7C6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974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2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212FC0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961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CB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glide_path_used_in_decision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8F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F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48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5BAD99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559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82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target_date_knowledge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E5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0BB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773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325BC9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F76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4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target_risk_knowledge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DC8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1A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B7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3039AB8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51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FF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glide_path_meaning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89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04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42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6154906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27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1B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glide_path_risk_boundary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1D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FF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DB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48F235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3CA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25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holding_action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11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BC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42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必答；“一直持有”“记不清”与其他操作互斥。</w:t>
            </w:r>
          </w:p>
        </w:tc>
      </w:tr>
      <w:tr w14:paraId="5AE0A05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DA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5B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reaction_to_volatility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F5C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44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D3D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必答；选择“没有经历过或记不清”时跳过 Q23。</w:t>
            </w:r>
          </w:p>
        </w:tc>
      </w:tr>
      <w:tr w14:paraId="0A000E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926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34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action_reason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B0A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A30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D6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选填；仅当 Q22 不为“没有经历过或记不清”时显示；最多 3 项。</w:t>
            </w:r>
          </w:p>
        </w:tc>
      </w:tr>
      <w:tr w14:paraId="1DB6B29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79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07F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allocation_change_check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FA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1A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B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595A9E8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467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88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holding_uncertainty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70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B09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RQ-005; 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B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项；“没有明显不确定”与其他项互斥。</w:t>
            </w:r>
          </w:p>
        </w:tc>
      </w:tr>
      <w:tr w14:paraId="40D77DB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CA2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8B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information_need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70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A0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B47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项；“目前不需要更多信息”与其他项互斥。</w:t>
            </w:r>
          </w:p>
        </w:tc>
      </w:tr>
      <w:tr w14:paraId="1CCEAE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DA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4EF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preferred_explanation_format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2D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FA8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81E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1C25968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006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31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information_timing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6F1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27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215F8D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F63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925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optional_open_comment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CD5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长文本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B2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FE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选填；选填；开放回答仅用于补充预设选项。</w:t>
            </w:r>
          </w:p>
        </w:tc>
      </w:tr>
      <w:tr w14:paraId="11B7F0F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A0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12D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years_to_retirement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F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868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3B8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  <w:tr w14:paraId="37CC36A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D3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EA0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fund_experience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9D2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9D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3D1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Q32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age_group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单选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RQ-001/002/003/006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必答；不愿回答为有效值，但不进入具体年龄组比较。</w:t>
            </w:r>
          </w:p>
        </w:tc>
      </w:tr>
    </w:tbl>
    <w:p w14:paraId="2E7CB08C">
      <w:pPr>
        <w:pStyle w:val="4"/>
      </w:pPr>
      <w:r>
        <w:t>C. 知识题答案与计分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960"/>
        <w:gridCol w:w="1500"/>
      </w:tblGrid>
      <w:tr w14:paraId="5709062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33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5D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正确理解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D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计分</w:t>
            </w:r>
          </w:p>
        </w:tc>
      </w:tr>
      <w:tr w14:paraId="2C67CC7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209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Q17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6D6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目标日期型主要根据预计退休年份选择，接近目标日期时通常会调整资产配置。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7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0AEDC56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83E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Q18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1B0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目标风险型主要按照预设风险水平选择，并在策略范围内维持相应风险特征。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98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7807D65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9AD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Q19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5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下滑曲线表示随着目标日期接近，基金资产配置可能如何逐步调整。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E5D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6A26825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AB8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Q20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AD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降低波动较高资产比例后仍可能波动或亏损，不代表本金和收益有保证。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5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</w:tbl>
    <w:p w14:paraId="03DFA467">
      <w:pPr>
        <w:pStyle w:val="165"/>
      </w:pPr>
      <w:r>
        <w:t>建议生成两个指标：产品类型知识得分（Q17+Q18，0-2 分）和下滑曲线知识得分（Q19+Q20，0-2 分）。不得用自报“比较了解”替代知识题得分。</w:t>
      </w:r>
    </w:p>
    <w:p w14:paraId="000816F9">
      <w:pPr>
        <w:pStyle w:val="4"/>
      </w:pPr>
      <w:r>
        <w:t>D. 报告生成口径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960"/>
        <w:gridCol w:w="4200"/>
      </w:tblGrid>
      <w:tr w14:paraId="20B19D1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47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研究问题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03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主要证据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4C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报告输出</w:t>
            </w:r>
          </w:p>
        </w:tc>
      </w:tr>
      <w:tr w14:paraId="7290FC1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6D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Q3-Q9、Q32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购买路径与不同年龄段的信息渠道、决策角色</w:t>
            </w:r>
          </w:p>
        </w:tc>
      </w:tr>
      <w:tr w14:paraId="1F76F2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574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Q10-Q12、Q17-Q18、Q32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产品类型识别、客观理解及年龄方向差异</w:t>
            </w:r>
          </w:p>
        </w:tc>
      </w:tr>
      <w:tr w14:paraId="2D9E1FE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B9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Q13-Q16、Q19-Q20、Q32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下滑曲线的知晓—查看—使用—理解及年龄方向差异</w:t>
            </w:r>
          </w:p>
        </w:tc>
      </w:tr>
      <w:tr w14:paraId="64E2611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83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Q2、Q7-Q9、Q9A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决策因素与购买前信息清晰度</w:t>
            </w:r>
          </w:p>
        </w:tc>
      </w:tr>
      <w:tr w14:paraId="68DF0DF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75A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Q1、Q21-Q25、Q30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持有行为、波动应对和不确定</w:t>
            </w:r>
          </w:p>
        </w:tc>
      </w:tr>
      <w:tr w14:paraId="269C452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8A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Q26-Q29、Q32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信息主题、形式、时点及年龄方向差异</w:t>
            </w:r>
          </w:p>
        </w:tc>
      </w:tr>
    </w:tbl>
    <w:p w14:paraId="6CD6D5E2">
      <w:pPr>
        <w:pStyle w:val="4"/>
      </w:pPr>
      <w:r>
        <w:t>E. 发布前自动检查</w:t>
      </w:r>
    </w:p>
    <w:p w14:paraId="37CF9672">
      <w:pPr>
        <w:widowControl/>
        <w:spacing w:before="0" w:after="80" w:line="276" w:lineRule="auto"/>
      </w:pPr>
      <w:r>
        <w:t>检查 1  全部题号、变量名和选项值唯一；导出字段与 InstrumentSpec v0.2.0 一致。</w:t>
      </w:r>
    </w:p>
    <w:p w14:paraId="41C06BE4">
      <w:pPr>
        <w:widowControl/>
        <w:spacing w:before="0" w:after="80" w:line="276" w:lineRule="auto"/>
      </w:pPr>
      <w:r>
        <w:t>检查 2  C0、S1、Q22→Q23 跳转可达；互斥选项和最多选择数量已配置。</w:t>
      </w:r>
    </w:p>
    <w:p w14:paraId="42EEF2A5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3  </w:t>
      </w:r>
      <w:r>
        <w:rPr>
          <w:rFonts w:ascii="Arial" w:hAnsi="Arial" w:eastAsia="微软雅黑"/>
          <w:color w:val="333333"/>
          <w:sz w:val="19"/>
        </w:rPr>
        <w:t>Q12-Q16 位于 Q17-Q20 知识题之前，避免先提示后测量。</w:t>
      </w:r>
    </w:p>
    <w:p w14:paraId="44BC9E28">
      <w:pPr>
        <w:widowControl/>
        <w:spacing w:before="0" w:after="80" w:line="276" w:lineRule="auto"/>
      </w:pPr>
      <w:r>
        <w:t>检查 4  S1、Q2、Q10、Q17-Q20 的金融陈述与 FIN-FACT-FOF@0.1.0 一致。</w:t>
      </w:r>
    </w:p>
    <w:p w14:paraId="40383DCC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5  </w:t>
      </w:r>
      <w:r>
        <w:rPr>
          <w:rFonts w:ascii="Arial" w:hAnsi="Arial" w:eastAsia="微软雅黑"/>
          <w:color w:val="333333"/>
          <w:sz w:val="19"/>
        </w:rPr>
        <w:t>不包含收益保证、产品推荐、适当性判断或鼓励交易的表达。</w:t>
      </w:r>
    </w:p>
    <w:p w14:paraId="412EBBAA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6  </w:t>
      </w:r>
      <w:r>
        <w:rPr>
          <w:rFonts w:ascii="Arial" w:hAnsi="Arial" w:eastAsia="微软雅黑"/>
          <w:color w:val="333333"/>
          <w:sz w:val="19"/>
        </w:rPr>
        <w:t>问卷导出不含姓名、联系方式、账户、金额和持仓截图。</w:t>
      </w:r>
    </w:p>
    <w:p w14:paraId="398FB0DF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7  </w:t>
      </w:r>
      <w:r>
        <w:rPr>
          <w:rFonts w:ascii="Arial" w:hAnsi="Arial" w:eastAsia="微软雅黑"/>
          <w:color w:val="333333"/>
          <w:sz w:val="19"/>
        </w:rPr>
        <w:t>IMA 只位于完成页，且不进入任何研究变量。</w:t>
      </w:r>
    </w:p>
    <w:p>
      <w:pPr>
        <w:pStyle w:val="4"/>
        <w:pageBreakBefore/>
      </w:pPr>
      <w:r>
        <w:t>F. 数据结构与有效性状态</w:t>
      </w:r>
    </w:p>
    <w:p>
      <w:r>
        <w:t>本附录与问卷正文同版。平台导出后不得重新发明口径；先核对版本和字段，再按以下值语义和状态规则处理。知识题答错、选择不确定、年龄不愿回答和开放题留空，都不能单独判为无效答卷。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值状态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分析处理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SUBSTANTIVE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正常选项、文本或数值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进入适用题目分母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UNKNOWN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不知道、不确定、记不清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作为有效结果保留；知识题可计未答对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NOT_APPLICABLE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题目不适用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不进入该题适用分母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PREFER_NOT_TO_SAY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明确不愿回答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保留为独立类别，不据此排除答卷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STRUCTURAL_MISSING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因合法跳转未展示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不是漏答，不进入该题分母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ITEM_MISSING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应展示但没有答案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计入题目缺失，不自动排除整份答卷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答卷状态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主分析处理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UNASSESSED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已导入、尚未执行规则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不得进入冻结数据集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满足同意和目标人群要求，无未解决问题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纳入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REVIEW_REQUIRED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有可疑信号但不足以自动判无效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人工复核后转 VALID 或 EXCLUDED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EXCLUDED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命中硬排除或经人工确认排除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不纳入，保留原因和决定记录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原因码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当前 Demo 规则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CONSENT_NOT_GIVEN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C0 不同意或缺失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INELIGIBLE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S1 明确选择没有购买过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NO_SUBSTANTIVE_DATA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除同意/甄别外核心模块均无有效信息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SCHEMA_OR_VERSION_ERROR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无法对应批准问卷版本且不能可靠修复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CONFIRMED_DUPLICATE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人工确认重复，按规则保留一份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ELIGIBILITY_UNCERTAIN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S1 不确定自己是否买过养老目标基金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SPEEDING_SUSPECTED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至少 30 份后，时长低于当批中位数三分之一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LOGIC_CONFLICT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关键事实或路由字段出现无法解释的冲突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DUPLICATE_SUSPECTED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匿名记录疑似重复但尚未确认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HIGH_ITEM_MISSINGNESS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应展示核心题的 ITEM_MISSING 超过 20%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b/>
              </w:rPr>
              <w:t>数据集状态/输出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/>
              </w:rPr>
              <w:t>规则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ANALYSIS_READY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所有答卷状态已解决，字段和分母完整，无重要限制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ANALYSIS_READY_WITH_LIMITS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可分析但存在样本来源集中、子组过小或缺失等非阻断限制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BLOCKED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仍有 UNASSESSED/REVIEW_REQUIRED，或版本、字段、核心逻辑无法核对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n&lt;10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不单独展示比例；必要时合并相邻年龄段或标记样本不足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10≤n&lt;20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可展示人数和比例，但标注“小样本，仅供方向观察”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n≥20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可作描述性比例比较，仍不作总体、显著性或因果推断</w:t>
            </w:r>
          </w:p>
        </w:tc>
      </w:tr>
    </w:tbl>
    <w:p>
      <w:pPr>
        <w:pStyle w:val="4"/>
      </w:pPr>
      <w:r>
        <w:t>G. v0.2 发布前检查</w:t>
      </w:r>
    </w:p>
    <w:p>
      <w:r>
        <w:t>检查 1  问卷正文、InstrumentSpec、腾讯问卷 DSL 和变量表的版本及题号完全一致。</w:t>
      </w:r>
    </w:p>
    <w:p>
      <w:r>
        <w:t>检查 2  C0 不同意与 S1 没有购买均结束；S1 不确定继续，并输出 ELIGIBILITY_UNCERTAIN。</w:t>
      </w:r>
    </w:p>
    <w:p>
      <w:r>
        <w:t>检查 3  Q9A 的 1—5 方向一致，“记不清”不占用量表中点。</w:t>
      </w:r>
    </w:p>
    <w:p>
      <w:r>
        <w:t>检查 4  Q32 只收年龄区间，不收生日；“不愿回答”不导致答卷无效。</w:t>
      </w:r>
    </w:p>
    <w:p>
      <w:r>
        <w:t>检查 5  S1、Q2、Q10、Q17—Q20 已通过 FIN-FACT-FOF@0.1.0 事实复核。</w:t>
      </w:r>
    </w:p>
    <w:p>
      <w:r>
        <w:t>检查 6  所有 REVIEW_REQUIRED 在数据冻结前已由研究人员解决。</w:t>
      </w:r>
    </w:p>
    <w:p>
      <w:r>
        <w:t>检查 7  报告中的样本数、题目分母、缺失、排除和年龄子组状态可回溯。</w:t>
      </w: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EBC6D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B2D5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A9AC4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用户研究问卷 | 养老目标基金购买者研究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9C212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内部配置附录 | 不向参与者展示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C4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Arial" w:hAnsi="Arial" w:eastAsia="微软雅黑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estion"/>
    <w:uiPriority w:val="0"/>
    <w:pPr>
      <w:widowControl/>
      <w:spacing w:before="160" w:after="60" w:line="276" w:lineRule="auto"/>
    </w:pPr>
    <w:rPr>
      <w:rFonts w:ascii="Arial" w:hAnsi="Arial" w:eastAsia="微软雅黑" w:cstheme="minorBidi"/>
      <w:b/>
      <w:color w:val="0B2545"/>
      <w:sz w:val="22"/>
      <w:szCs w:val="22"/>
      <w:lang w:val="en-US" w:eastAsia="en-US" w:bidi="ar-SA"/>
    </w:rPr>
  </w:style>
  <w:style w:type="paragraph" w:customStyle="1" w:styleId="165">
    <w:name w:val="Instruction"/>
    <w:uiPriority w:val="0"/>
    <w:pPr>
      <w:widowControl/>
      <w:spacing w:before="0" w:after="60" w:line="276" w:lineRule="auto"/>
    </w:pPr>
    <w:rPr>
      <w:rFonts w:ascii="Arial" w:hAnsi="Arial" w:eastAsia="微软雅黑" w:cstheme="minorBidi"/>
      <w:i/>
      <w:color w:val="5F6B7A"/>
      <w:sz w:val="19"/>
      <w:szCs w:val="22"/>
      <w:lang w:val="en-US" w:eastAsia="en-US" w:bidi="ar-SA"/>
    </w:rPr>
  </w:style>
  <w:style w:type="paragraph" w:customStyle="1" w:styleId="166">
    <w:name w:val="Option"/>
    <w:qFormat/>
    <w:uiPriority w:val="0"/>
    <w:pPr>
      <w:widowControl/>
      <w:spacing w:before="0" w:after="60" w:line="276" w:lineRule="auto"/>
      <w:ind w:left="288" w:hanging="29"/>
    </w:pPr>
    <w:rPr>
      <w:rFonts w:ascii="Arial" w:hAnsi="Arial" w:eastAsia="微软雅黑" w:cstheme="minorBidi"/>
      <w:color w:val="222222"/>
      <w:sz w:val="21"/>
      <w:szCs w:val="22"/>
      <w:lang w:val="en-US" w:eastAsia="en-US" w:bidi="ar-SA"/>
    </w:rPr>
  </w:style>
  <w:style w:type="paragraph" w:customStyle="1" w:styleId="167">
    <w:name w:val="SkipNote"/>
    <w:qFormat/>
    <w:uiPriority w:val="0"/>
    <w:pPr>
      <w:widowControl/>
      <w:spacing w:before="40" w:after="120" w:line="276" w:lineRule="auto"/>
      <w:ind w:left="288"/>
    </w:pPr>
    <w:rPr>
      <w:rFonts w:ascii="Arial" w:hAnsi="Arial" w:eastAsia="微软雅黑" w:cstheme="minorBidi"/>
      <w:color w:val="1F4D78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4994</Words>
  <Characters>6146</Characters>
  <Lines>0</Lines>
  <Paragraphs>0</Paragraphs>
  <TotalTime>28</TotalTime>
  <ScaleCrop>false</ScaleCrop>
  <LinksUpToDate>false</LinksUpToDate>
  <CharactersWithSpaces>6723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用户研究问卷</cp:category>
  <dcterms:created xsi:type="dcterms:W3CDTF">2013-12-23T23:15:00Z</dcterms:created>
  <dc:creator>AI 辅助用户研究工作流</dc:creator>
  <dc:description>参与者正文与 FOMO 腾讯问卷 27394126 同版；平台自定义跳转因团队权限尚未启用。</dc:description>
  <cp:lastModifiedBy>10247</cp:lastModifiedBy>
  <dcterms:modified xsi:type="dcterms:W3CDTF">2026-07-23T11:06:08Z</dcterms:modified>
  <dc:subject>与 FOMO 腾讯问卷部署同步的 Word 版本</dc:subject>
  <dc:title>养老目标基金购买与持有情况调查问卷 FOMO v0.2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eyJoZGlkIjoiZDAxYmE1ZWMzNjRiNTZhNTFjYWQxOTFjODZhNGEwYzkifQ==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999E51DFCE8E406F8293E016A8CC3DAA_12</vt:lpwstr>
  </property>
</Properties>
</file>