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E2" w:rsidRPr="000E02DE" w:rsidRDefault="006741E2" w:rsidP="000E02DE">
      <w:pPr>
        <w:pStyle w:val="1"/>
        <w:shd w:val="clear" w:color="auto" w:fill="FFFFFF"/>
        <w:spacing w:before="0" w:after="0"/>
        <w:jc w:val="left"/>
        <w:rPr>
          <w:rFonts w:asciiTheme="majorEastAsia" w:eastAsiaTheme="majorEastAsia" w:hAnsiTheme="majorEastAsia"/>
          <w:color w:val="2B2B2B"/>
          <w:sz w:val="32"/>
          <w:szCs w:val="32"/>
        </w:rPr>
      </w:pPr>
      <w:r w:rsidRPr="000E02DE">
        <w:rPr>
          <w:rFonts w:asciiTheme="majorEastAsia" w:eastAsiaTheme="majorEastAsia" w:hAnsiTheme="majorEastAsia" w:hint="eastAsia"/>
          <w:color w:val="2B2B2B"/>
          <w:sz w:val="32"/>
          <w:szCs w:val="32"/>
        </w:rPr>
        <w:t>一、软件</w:t>
      </w:r>
    </w:p>
    <w:p w:rsidR="00976BBF" w:rsidRPr="000E02DE" w:rsidRDefault="00976BBF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GB/Z 31102-2014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软件工程 软件工程知识体系指南</w:t>
      </w:r>
    </w:p>
    <w:p w:rsidR="00B520B5" w:rsidRPr="000E02DE" w:rsidRDefault="00B520B5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SJ/T 11690-2017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软件运营服务能力通用要求</w:t>
      </w:r>
    </w:p>
    <w:p w:rsidR="007C1737" w:rsidRPr="000E02DE" w:rsidRDefault="007C1737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32904-2016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软件质量量化评价规范</w:t>
      </w:r>
    </w:p>
    <w:p w:rsidR="003527EC" w:rsidRPr="000E02DE" w:rsidRDefault="003527EC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32424-2015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系统与软件工程 用户文档的设计者和开发者要求</w:t>
      </w:r>
    </w:p>
    <w:p w:rsidR="004E4ADD" w:rsidRPr="000E02DE" w:rsidRDefault="004E4ADD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GA/T 1293-2016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应用软件接口标准编写技术要素</w:t>
      </w:r>
    </w:p>
    <w:p w:rsidR="001F75B1" w:rsidRPr="000E02DE" w:rsidRDefault="001F75B1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32421-2015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软件工程 软件评审与审核</w:t>
      </w:r>
    </w:p>
    <w:p w:rsidR="004A27FC" w:rsidRPr="000E02DE" w:rsidRDefault="004A27FC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34998-2017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移动终端浏览器软件技术要求</w:t>
      </w:r>
    </w:p>
    <w:p w:rsidR="00A81206" w:rsidRPr="000E02DE" w:rsidRDefault="00A81206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36455-2018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软件构件模型</w:t>
      </w:r>
    </w:p>
    <w:p w:rsidR="006F048D" w:rsidRPr="000E02DE" w:rsidRDefault="006F048D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30998-2014 信息技术 软件安全保障规范</w:t>
      </w:r>
    </w:p>
    <w:p w:rsidR="005669A1" w:rsidRPr="000E02DE" w:rsidRDefault="005669A1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33447-2016 地理信息系统软件测试规范</w:t>
      </w:r>
    </w:p>
    <w:p w:rsidR="00615F3C" w:rsidRPr="000E02DE" w:rsidRDefault="00615F3C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32422-2015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软件工程 软件异常分类指南</w:t>
      </w:r>
    </w:p>
    <w:p w:rsidR="00CD1801" w:rsidRPr="000E02DE" w:rsidRDefault="00CD1801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IEEE 1016-1987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软件设计描述的推荐规范</w:t>
      </w:r>
    </w:p>
    <w:p w:rsidR="00845015" w:rsidRPr="000E02DE" w:rsidRDefault="00845015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YD/T 3228-2017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移动应用软件安全评估方法</w:t>
      </w:r>
    </w:p>
    <w:p w:rsidR="006741E2" w:rsidRPr="000E02DE" w:rsidRDefault="00A54DD6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SJ/T 11622-2016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信息技术 软件资产管理 实施指南</w:t>
      </w:r>
    </w:p>
    <w:p w:rsidR="000E02DE" w:rsidRPr="000E02DE" w:rsidRDefault="000E02DE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DB11/T 1424-2017 信息化项目软件运维费用测算规范</w:t>
      </w:r>
    </w:p>
    <w:p w:rsidR="000E02DE" w:rsidRPr="000E02DE" w:rsidRDefault="000E02DE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DB37/T 2791-2016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软件测试成本度量基本方法</w:t>
      </w:r>
    </w:p>
    <w:p w:rsidR="000E02DE" w:rsidRPr="000E02DE" w:rsidRDefault="000E02DE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SJ/T 11463-2013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软件研发成本度量规范</w:t>
      </w:r>
    </w:p>
    <w:p w:rsidR="000E02DE" w:rsidRDefault="000E02DE" w:rsidP="000E02DE">
      <w:pPr>
        <w:pStyle w:val="a7"/>
        <w:widowControl/>
        <w:numPr>
          <w:ilvl w:val="0"/>
          <w:numId w:val="1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DB13/T 2106-2014</w:t>
      </w:r>
      <w:r w:rsidRPr="000E02DE">
        <w:rPr>
          <w:rFonts w:eastAsia="楷体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软件开发项目造价评估规范</w:t>
      </w:r>
    </w:p>
    <w:p w:rsidR="000E02DE" w:rsidRPr="000E02DE" w:rsidRDefault="000E02DE" w:rsidP="000E02DE">
      <w:pPr>
        <w:widowControl/>
        <w:shd w:val="clear" w:color="auto" w:fill="FFFFFF"/>
        <w:spacing w:after="15" w:line="360" w:lineRule="auto"/>
        <w:jc w:val="left"/>
        <w:outlineLvl w:val="2"/>
        <w:rPr>
          <w:rFonts w:ascii="楷体" w:eastAsia="楷体" w:hAnsi="楷体"/>
          <w:sz w:val="24"/>
          <w:szCs w:val="24"/>
        </w:rPr>
      </w:pPr>
    </w:p>
    <w:p w:rsidR="00A54DD6" w:rsidRPr="000E02DE" w:rsidRDefault="006741E2" w:rsidP="000E02DE">
      <w:pPr>
        <w:pStyle w:val="1"/>
        <w:shd w:val="clear" w:color="auto" w:fill="FFFFFF"/>
        <w:spacing w:before="0" w:after="0"/>
        <w:jc w:val="left"/>
        <w:rPr>
          <w:rFonts w:ascii="Verdana" w:hAnsi="Verdana"/>
          <w:color w:val="2B2B2B"/>
          <w:sz w:val="32"/>
          <w:szCs w:val="32"/>
        </w:rPr>
      </w:pPr>
      <w:r w:rsidRPr="000E02DE">
        <w:rPr>
          <w:rFonts w:ascii="Verdana" w:hAnsi="Verdana" w:hint="eastAsia"/>
          <w:color w:val="2B2B2B"/>
          <w:sz w:val="32"/>
          <w:szCs w:val="32"/>
        </w:rPr>
        <w:t>二、信息技术服务</w:t>
      </w:r>
    </w:p>
    <w:p w:rsidR="009E2C0C" w:rsidRPr="000E02DE" w:rsidRDefault="009E2C0C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19668.5-2018 信息技术服务监理第5部分：软件工程监理规范</w:t>
      </w:r>
    </w:p>
    <w:p w:rsidR="00DD5659" w:rsidRDefault="00DD5659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19668.3-2017 信息技术服务监理第3部分：运行维护监理规范</w:t>
      </w:r>
    </w:p>
    <w:p w:rsidR="000E02DE" w:rsidRDefault="000E02DE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19668.4-2017</w:t>
      </w:r>
      <w:r w:rsidRPr="000E02DE">
        <w:rPr>
          <w:rFonts w:ascii="宋体" w:eastAsia="宋体" w:hAnsi="宋体" w:cs="宋体" w:hint="eastAsia"/>
          <w:sz w:val="24"/>
          <w:szCs w:val="24"/>
        </w:rPr>
        <w:t>  </w:t>
      </w:r>
      <w:r w:rsidRPr="000E02DE">
        <w:rPr>
          <w:rFonts w:ascii="楷体" w:eastAsia="楷体" w:hAnsi="楷体"/>
          <w:sz w:val="24"/>
          <w:szCs w:val="24"/>
        </w:rPr>
        <w:t>信息技术服务监理第4部分：信息安全监理规范</w:t>
      </w:r>
    </w:p>
    <w:p w:rsidR="000E02DE" w:rsidRPr="000E02DE" w:rsidRDefault="000E02DE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DB21/T 1712.4-2012</w:t>
      </w:r>
      <w:r w:rsidRPr="000E02DE">
        <w:rPr>
          <w:rFonts w:ascii="宋体" w:eastAsia="宋体" w:hAnsi="宋体" w:cs="宋体" w:hint="eastAsia"/>
          <w:sz w:val="24"/>
          <w:szCs w:val="24"/>
        </w:rPr>
        <w:t> </w:t>
      </w:r>
      <w:r w:rsidRPr="000E02DE">
        <w:rPr>
          <w:rFonts w:ascii="楷体" w:eastAsia="楷体" w:hAnsi="楷体"/>
          <w:sz w:val="24"/>
          <w:szCs w:val="24"/>
        </w:rPr>
        <w:t>信息化工程监理实施方法第4部分 软件工程监理实施方法</w:t>
      </w:r>
    </w:p>
    <w:p w:rsidR="00604164" w:rsidRPr="00604164" w:rsidRDefault="00604164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604164">
        <w:rPr>
          <w:rFonts w:ascii="楷体" w:eastAsia="楷体" w:hAnsi="楷体"/>
          <w:sz w:val="24"/>
          <w:szCs w:val="24"/>
        </w:rPr>
        <w:t>GB/T 19668.4-2007 信息化工程监理规范第4部分：计算机网络系统工程监理规范</w:t>
      </w:r>
    </w:p>
    <w:p w:rsidR="00701663" w:rsidRPr="000E02DE" w:rsidRDefault="00701663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lastRenderedPageBreak/>
        <w:t>GB/T 19668.2-2007 信息化工程监理规范第2部分：通用布缆系统工程监理规范</w:t>
      </w:r>
    </w:p>
    <w:p w:rsidR="003C6A4C" w:rsidRDefault="003C6A4C" w:rsidP="000E02DE">
      <w:pPr>
        <w:pStyle w:val="a7"/>
        <w:widowControl/>
        <w:numPr>
          <w:ilvl w:val="0"/>
          <w:numId w:val="4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19668.3-2007 信息化工程监理规范第3部分：电子设备机房系统工程监理规范</w:t>
      </w:r>
    </w:p>
    <w:p w:rsidR="000E02DE" w:rsidRPr="000E02DE" w:rsidRDefault="000E02DE" w:rsidP="000E02DE">
      <w:pPr>
        <w:widowControl/>
        <w:shd w:val="clear" w:color="auto" w:fill="FFFFFF"/>
        <w:spacing w:after="15" w:line="360" w:lineRule="auto"/>
        <w:jc w:val="left"/>
        <w:outlineLvl w:val="2"/>
        <w:rPr>
          <w:rFonts w:ascii="楷体" w:eastAsia="楷体" w:hAnsi="楷体"/>
          <w:sz w:val="24"/>
          <w:szCs w:val="24"/>
        </w:rPr>
      </w:pPr>
    </w:p>
    <w:p w:rsidR="000E02DE" w:rsidRDefault="006741E2" w:rsidP="00615C23">
      <w:pPr>
        <w:pStyle w:val="2"/>
        <w:shd w:val="clear" w:color="auto" w:fill="FFFFFF"/>
        <w:spacing w:before="0"/>
        <w:ind w:left="120"/>
        <w:rPr>
          <w:rFonts w:hint="eastAsia"/>
        </w:rPr>
      </w:pPr>
      <w:r>
        <w:rPr>
          <w:rFonts w:hint="eastAsia"/>
        </w:rPr>
        <w:t>三、</w:t>
      </w:r>
      <w:r w:rsidR="000E02DE">
        <w:rPr>
          <w:rFonts w:hint="eastAsia"/>
        </w:rPr>
        <w:t>计算机通用设备等</w:t>
      </w:r>
    </w:p>
    <w:p w:rsidR="004E4ADD" w:rsidRPr="000E02DE" w:rsidRDefault="00615C23" w:rsidP="000E02DE">
      <w:pPr>
        <w:pStyle w:val="a7"/>
        <w:widowControl/>
        <w:numPr>
          <w:ilvl w:val="0"/>
          <w:numId w:val="5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 xml:space="preserve">GB/T 2887-2011 </w:t>
      </w:r>
      <w:r w:rsidR="000E02DE">
        <w:rPr>
          <w:rFonts w:ascii="楷体" w:eastAsia="楷体" w:hAnsi="楷体" w:hint="eastAsia"/>
          <w:sz w:val="24"/>
          <w:szCs w:val="24"/>
        </w:rPr>
        <w:t xml:space="preserve">   </w:t>
      </w:r>
      <w:r w:rsidRPr="000E02DE">
        <w:rPr>
          <w:rFonts w:ascii="楷体" w:eastAsia="楷体" w:hAnsi="楷体"/>
          <w:sz w:val="24"/>
          <w:szCs w:val="24"/>
        </w:rPr>
        <w:t>计算机场地通用规范</w:t>
      </w:r>
    </w:p>
    <w:p w:rsidR="00615C23" w:rsidRPr="000E02DE" w:rsidRDefault="00615C23" w:rsidP="000E02DE">
      <w:pPr>
        <w:pStyle w:val="a7"/>
        <w:widowControl/>
        <w:numPr>
          <w:ilvl w:val="0"/>
          <w:numId w:val="5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9813.1-2016 计算机通用规范 第1部分：台式微型计算机</w:t>
      </w:r>
    </w:p>
    <w:p w:rsidR="00615C23" w:rsidRDefault="00615C23" w:rsidP="000E02DE">
      <w:pPr>
        <w:pStyle w:val="a7"/>
        <w:widowControl/>
        <w:numPr>
          <w:ilvl w:val="0"/>
          <w:numId w:val="5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 w:hint="eastAsia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9813.2-2016 计算机通用规范 第2部分：便携式微型计算机</w:t>
      </w:r>
    </w:p>
    <w:p w:rsidR="000E02DE" w:rsidRPr="000E02DE" w:rsidRDefault="000E02DE" w:rsidP="000E02DE">
      <w:pPr>
        <w:pStyle w:val="a7"/>
        <w:widowControl/>
        <w:numPr>
          <w:ilvl w:val="0"/>
          <w:numId w:val="5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GB/T 9813.3-2017</w:t>
      </w:r>
      <w:r w:rsidRPr="000E02DE">
        <w:rPr>
          <w:rFonts w:ascii="宋体" w:eastAsia="宋体" w:hAnsi="宋体" w:cs="宋体" w:hint="eastAsia"/>
          <w:sz w:val="24"/>
          <w:szCs w:val="24"/>
        </w:rPr>
        <w:t> </w:t>
      </w:r>
      <w:r w:rsidRPr="000E02DE">
        <w:rPr>
          <w:rFonts w:ascii="楷体" w:eastAsia="楷体" w:hAnsi="楷体"/>
          <w:sz w:val="24"/>
          <w:szCs w:val="24"/>
        </w:rPr>
        <w:t>计算机通用规范 第3部分：服务器</w:t>
      </w:r>
    </w:p>
    <w:p w:rsidR="00BA37AF" w:rsidRPr="000E02DE" w:rsidRDefault="000E02DE" w:rsidP="000E02DE">
      <w:pPr>
        <w:pStyle w:val="a7"/>
        <w:widowControl/>
        <w:numPr>
          <w:ilvl w:val="0"/>
          <w:numId w:val="5"/>
        </w:numPr>
        <w:shd w:val="clear" w:color="auto" w:fill="FFFFFF"/>
        <w:spacing w:after="15" w:line="360" w:lineRule="auto"/>
        <w:ind w:firstLineChars="0"/>
        <w:jc w:val="left"/>
        <w:outlineLvl w:val="2"/>
        <w:rPr>
          <w:rFonts w:ascii="楷体" w:eastAsia="楷体" w:hAnsi="楷体"/>
          <w:sz w:val="24"/>
          <w:szCs w:val="24"/>
        </w:rPr>
      </w:pPr>
      <w:r w:rsidRPr="000E02DE">
        <w:rPr>
          <w:rFonts w:ascii="楷体" w:eastAsia="楷体" w:hAnsi="楷体"/>
          <w:sz w:val="24"/>
          <w:szCs w:val="24"/>
        </w:rPr>
        <w:t>SJ/T 11292-2016 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0E02DE">
        <w:rPr>
          <w:rFonts w:ascii="楷体" w:eastAsia="楷体" w:hAnsi="楷体"/>
          <w:sz w:val="24"/>
          <w:szCs w:val="24"/>
        </w:rPr>
        <w:t>计算机用液晶显示器通用规范</w:t>
      </w:r>
    </w:p>
    <w:sectPr w:rsidR="00BA37AF" w:rsidRPr="000E02DE" w:rsidSect="00DE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C5" w:rsidRDefault="00F01BC5" w:rsidP="00194E8D">
      <w:r>
        <w:separator/>
      </w:r>
    </w:p>
  </w:endnote>
  <w:endnote w:type="continuationSeparator" w:id="1">
    <w:p w:rsidR="00F01BC5" w:rsidRDefault="00F01BC5" w:rsidP="00194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C5" w:rsidRDefault="00F01BC5" w:rsidP="00194E8D">
      <w:r>
        <w:separator/>
      </w:r>
    </w:p>
  </w:footnote>
  <w:footnote w:type="continuationSeparator" w:id="1">
    <w:p w:rsidR="00F01BC5" w:rsidRDefault="00F01BC5" w:rsidP="00194E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29F7"/>
    <w:multiLevelType w:val="hybridMultilevel"/>
    <w:tmpl w:val="42B81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4709D"/>
    <w:multiLevelType w:val="hybridMultilevel"/>
    <w:tmpl w:val="42B81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C3081B"/>
    <w:multiLevelType w:val="hybridMultilevel"/>
    <w:tmpl w:val="42B81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22F47"/>
    <w:multiLevelType w:val="hybridMultilevel"/>
    <w:tmpl w:val="42B81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A46E14"/>
    <w:multiLevelType w:val="hybridMultilevel"/>
    <w:tmpl w:val="42B81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E8D"/>
    <w:rsid w:val="000E02DE"/>
    <w:rsid w:val="000E5B26"/>
    <w:rsid w:val="001570AC"/>
    <w:rsid w:val="00194E8D"/>
    <w:rsid w:val="001F75B1"/>
    <w:rsid w:val="002145E3"/>
    <w:rsid w:val="003527EC"/>
    <w:rsid w:val="0037214F"/>
    <w:rsid w:val="003C6A4C"/>
    <w:rsid w:val="00416922"/>
    <w:rsid w:val="004744D9"/>
    <w:rsid w:val="004A27FC"/>
    <w:rsid w:val="004E4ADD"/>
    <w:rsid w:val="005669A1"/>
    <w:rsid w:val="00585F5F"/>
    <w:rsid w:val="005947A1"/>
    <w:rsid w:val="005B0173"/>
    <w:rsid w:val="005B313E"/>
    <w:rsid w:val="00604164"/>
    <w:rsid w:val="00615C23"/>
    <w:rsid w:val="00615F3C"/>
    <w:rsid w:val="0062294C"/>
    <w:rsid w:val="006741E2"/>
    <w:rsid w:val="006F048D"/>
    <w:rsid w:val="00701663"/>
    <w:rsid w:val="007C1737"/>
    <w:rsid w:val="007F7D68"/>
    <w:rsid w:val="00822BBF"/>
    <w:rsid w:val="00830C11"/>
    <w:rsid w:val="00845015"/>
    <w:rsid w:val="008C7DD2"/>
    <w:rsid w:val="00976BBF"/>
    <w:rsid w:val="009E2C0C"/>
    <w:rsid w:val="00A54DD6"/>
    <w:rsid w:val="00A81206"/>
    <w:rsid w:val="00B33CCD"/>
    <w:rsid w:val="00B520B5"/>
    <w:rsid w:val="00B8520D"/>
    <w:rsid w:val="00B95682"/>
    <w:rsid w:val="00BA37AF"/>
    <w:rsid w:val="00CD1801"/>
    <w:rsid w:val="00CD7CE3"/>
    <w:rsid w:val="00D043D2"/>
    <w:rsid w:val="00D0536C"/>
    <w:rsid w:val="00D6314A"/>
    <w:rsid w:val="00DD5659"/>
    <w:rsid w:val="00DE04ED"/>
    <w:rsid w:val="00DF305D"/>
    <w:rsid w:val="00E571C9"/>
    <w:rsid w:val="00ED0CAE"/>
    <w:rsid w:val="00F0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4E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E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E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4E8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94E8D"/>
    <w:rPr>
      <w:color w:val="0000FF"/>
      <w:u w:val="single"/>
    </w:rPr>
  </w:style>
  <w:style w:type="character" w:styleId="a6">
    <w:name w:val="Emphasis"/>
    <w:basedOn w:val="a0"/>
    <w:uiPriority w:val="20"/>
    <w:qFormat/>
    <w:rsid w:val="00194E8D"/>
    <w:rPr>
      <w:i/>
      <w:iCs/>
    </w:rPr>
  </w:style>
  <w:style w:type="character" w:customStyle="1" w:styleId="1Char">
    <w:name w:val="标题 1 Char"/>
    <w:basedOn w:val="a0"/>
    <w:link w:val="1"/>
    <w:uiPriority w:val="9"/>
    <w:rsid w:val="00B520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2B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2018-12-26T03:13:00Z</dcterms:created>
  <dcterms:modified xsi:type="dcterms:W3CDTF">2018-12-26T04:04:00Z</dcterms:modified>
</cp:coreProperties>
</file>