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562678" w14:textId="77777777" w:rsidR="00F06834" w:rsidRDefault="002502C8">
      <w:pPr>
        <w:spacing w:after="40"/>
      </w:pPr>
      <w:r>
        <w:rPr>
          <w:rFonts w:ascii="Arial" w:hAnsi="Arial" w:eastAsia="Arial" w:cs="Arial"/>
          <w:b/>
          <w:bCs/>
          <w:caps/>
          <w:color w:val="1F3864"/>
          <w:sz w:val="20"/>
          <w:szCs w:val="20"/>
        </w:rPr>
        <w:t>BABYFUND THAILAND | CASE STUDY</w:t>
      </w:r>
    </w:p>
    <w:p w14:paraId="2B562679" w14:textId="77777777" w:rsidR="00F06834" w:rsidRDefault="002502C8">
      <w:pPr>
        <w:spacing w:after="200"/>
      </w:pPr>
      <w:r>
        <w:rPr>
          <w:rFonts w:ascii="Arial" w:hAnsi="Arial" w:eastAsia="Arial" w:cs="Arial"/>
          <w:i/>
          <w:iCs/>
          <w:color w:val="595959"/>
          <w:sz w:val="20"/>
          <w:szCs w:val="18"/>
        </w:rPr>
        <w:t>Family Savings Coordination Platform</w:t>
      </w:r>
    </w:p>
    <w:p w14:paraId="2B56267A" w14:textId="77777777" w:rsidR="00F06834" w:rsidRDefault="002502C8">
      <w:pPr>
        <w:spacing w:after="260"/>
      </w:pPr>
      <w:r>
        <w:rPr>
          <w:rFonts w:ascii="Arial" w:hAnsi="Arial" w:eastAsia="Arial" w:cs="Arial"/>
          <w:b/>
          <w:bCs/>
          <w:color w:val="1F3864"/>
          <w:sz w:val="36"/>
          <w:szCs w:val="36"/>
        </w:rPr>
        <w:t>BUSINESS REQUIREMENTS DOCUMENT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F06834" w14:paraId="2B56267D" w14:textId="77777777">
        <w:tblPrEx>
          <w:tblCellMar>
            <w:top w:w="0" w:type="dxa"/>
            <w:bottom w:w="0" w:type="dxa"/>
          </w:tblCellMar>
        </w:tblPrEx>
        <w:tc>
          <w:tcPr>
            <w:tcW w:w="30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2B56267B" w14:textId="77777777" w:rsidR="00F06834" w:rsidRDefault="002502C8">
            <w:r>
              <w:rPr>
                <w:rFonts w:ascii="Arial" w:hAnsi="Arial" w:eastAsia="Arial" w:cs="Arial"/>
                <w:b/>
                <w:bCs/>
                <w:sz w:val="18"/>
                <w:szCs w:val="18"/>
              </w:rPr>
              <w:t>Document Title</w:t>
            </w:r>
          </w:p>
        </w:tc>
        <w:tc>
          <w:tcPr>
            <w:tcW w:w="74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67C" w14:textId="77777777" w:rsidR="00F06834" w:rsidRDefault="002502C8">
            <w:r>
              <w:rPr>
                <w:rFonts w:ascii="Arial" w:hAnsi="Arial" w:eastAsia="Arial" w:cs="Arial"/>
                <w:sz w:val="18"/>
                <w:szCs w:val="18"/>
              </w:rPr>
              <w:t>Business Requirements Document (BRD)</w:t>
            </w:r>
          </w:p>
        </w:tc>
      </w:tr>
      <w:tr w:rsidR="00F06834" w14:paraId="2B562680" w14:textId="77777777">
        <w:tblPrEx>
          <w:tblCellMar>
            <w:top w:w="0" w:type="dxa"/>
            <w:bottom w:w="0" w:type="dxa"/>
          </w:tblCellMar>
        </w:tblPrEx>
        <w:tc>
          <w:tcPr>
            <w:tcW w:w="30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2B56267E" w14:textId="77777777" w:rsidR="00F06834" w:rsidRDefault="002502C8">
            <w:r>
              <w:rPr>
                <w:rFonts w:ascii="Arial" w:hAnsi="Arial" w:eastAsia="Arial" w:cs="Arial"/>
                <w:b/>
                <w:bCs/>
                <w:sz w:val="18"/>
                <w:szCs w:val="18"/>
              </w:rPr>
              <w:t>Project Name</w:t>
            </w:r>
          </w:p>
        </w:tc>
        <w:tc>
          <w:tcPr>
            <w:tcW w:w="74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67F" w14:textId="77777777" w:rsidR="00F06834" w:rsidRDefault="002502C8">
            <w:proofErr w:type="spellStart"/>
            <w:r>
              <w:rPr>
                <w:rFonts w:ascii="Arial" w:hAnsi="Arial" w:eastAsia="Arial" w:cs="Arial"/>
                <w:sz w:val="18"/>
                <w:szCs w:val="18"/>
              </w:rPr>
              <w:t>BabyFund</w:t>
            </w:r>
            <w:proofErr w:type="spellEnd"/>
            <w:r>
              <w:rPr>
                <w:rFonts w:ascii="Arial" w:hAnsi="Arial" w:eastAsia="Arial" w:cs="Arial"/>
                <w:sz w:val="18"/>
                <w:szCs w:val="18"/>
              </w:rPr>
              <w:t xml:space="preserve"> Thailand — Family Savings Coordination Platform</w:t>
            </w:r>
          </w:p>
        </w:tc>
      </w:tr>
      <w:tr w:rsidR="00F06834" w14:paraId="2B562683" w14:textId="77777777">
        <w:tblPrEx>
          <w:tblCellMar>
            <w:top w:w="0" w:type="dxa"/>
            <w:bottom w:w="0" w:type="dxa"/>
          </w:tblCellMar>
        </w:tblPrEx>
        <w:tc>
          <w:tcPr>
            <w:tcW w:w="30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2B562681" w14:textId="77777777" w:rsidR="00F06834" w:rsidRDefault="002502C8">
            <w:r>
              <w:rPr>
                <w:rFonts w:ascii="Arial" w:hAnsi="Arial" w:eastAsia="Arial" w:cs="Arial"/>
                <w:b/>
                <w:bCs/>
                <w:sz w:val="18"/>
                <w:szCs w:val="18"/>
              </w:rPr>
              <w:t>Document Version</w:t>
            </w:r>
          </w:p>
        </w:tc>
        <w:tc>
          <w:tcPr>
            <w:tcW w:w="74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r>
              <w:rPr>
                <w:rFonts w:ascii="Arial" w:hAnsi="Arial" w:eastAsia="Arial" w:cs="Arial"/>
                <w:sz w:val="18"/>
              </w:rPr>
              <w:t>Portfolio edition</w:t>
            </w:r>
          </w:p>
        </w:tc>
      </w:tr>
      <w:tr w:rsidR="00F06834" w14:paraId="2B562686" w14:textId="77777777">
        <w:tblPrEx>
          <w:tblCellMar>
            <w:top w:w="0" w:type="dxa"/>
            <w:bottom w:w="0" w:type="dxa"/>
          </w:tblCellMar>
        </w:tblPrEx>
        <w:tc>
          <w:tcPr>
            <w:tcW w:w="30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2B562684" w14:textId="77777777" w:rsidR="00F06834" w:rsidRDefault="002502C8">
            <w:r>
              <w:rPr>
                <w:rFonts w:ascii="Arial" w:hAnsi="Arial" w:eastAsia="Arial" w:cs="Arial"/>
                <w:b/>
                <w:bCs/>
                <w:sz w:val="18"/>
                <w:szCs w:val="18"/>
              </w:rPr>
              <w:t>Status</w:t>
            </w:r>
          </w:p>
        </w:tc>
        <w:tc>
          <w:tcPr>
            <w:tcW w:w="74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r>
              <w:rPr>
                <w:rFonts w:ascii="Arial" w:hAnsi="Arial" w:eastAsia="Arial" w:cs="Arial"/>
                <w:sz w:val="18"/>
              </w:rPr>
              <w:t>Simulated BA case study — unvalidated design</w:t>
            </w:r>
          </w:p>
        </w:tc>
      </w:tr>
      <w:tr w:rsidR="00F06834" w14:paraId="2B562689" w14:textId="77777777">
        <w:tblPrEx>
          <w:tblCellMar>
            <w:top w:w="0" w:type="dxa"/>
            <w:bottom w:w="0" w:type="dxa"/>
          </w:tblCellMar>
        </w:tblPrEx>
        <w:tc>
          <w:tcPr>
            <w:tcW w:w="30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2B562687" w14:textId="77777777" w:rsidR="00F06834" w:rsidRDefault="002502C8">
            <w:r>
              <w:rPr>
                <w:rFonts w:ascii="Arial" w:hAnsi="Arial" w:eastAsia="Arial" w:cs="Arial"/>
                <w:b/>
                <w:bCs/>
                <w:sz w:val="18"/>
                <w:szCs w:val="18"/>
              </w:rPr>
              <w:t>Date</w:t>
            </w:r>
          </w:p>
        </w:tc>
        <w:tc>
          <w:tcPr>
            <w:tcW w:w="74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688" w14:textId="77777777" w:rsidR="00F06834" w:rsidRDefault="002502C8">
            <w:r>
              <w:rPr>
                <w:rFonts w:ascii="Arial" w:hAnsi="Arial" w:eastAsia="Arial" w:cs="Arial"/>
                <w:sz w:val="18"/>
                <w:szCs w:val="18"/>
              </w:rPr>
              <w:t>October 2026</w:t>
            </w:r>
          </w:p>
        </w:tc>
      </w:tr>
      <w:tr w:rsidR="00F06834" w14:paraId="2B56268C" w14:textId="77777777">
        <w:tblPrEx>
          <w:tblCellMar>
            <w:top w:w="0" w:type="dxa"/>
            <w:bottom w:w="0" w:type="dxa"/>
          </w:tblCellMar>
        </w:tblPrEx>
        <w:tc>
          <w:tcPr>
            <w:tcW w:w="30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2B56268A" w14:textId="77777777" w:rsidR="00F06834" w:rsidRDefault="002502C8">
            <w:r>
              <w:rPr>
                <w:rFonts w:ascii="Arial" w:hAnsi="Arial" w:eastAsia="Arial" w:cs="Arial"/>
                <w:b/>
                <w:bCs/>
                <w:sz w:val="18"/>
                <w:szCs w:val="18"/>
              </w:rPr>
              <w:t>Prepared By</w:t>
            </w:r>
          </w:p>
        </w:tc>
        <w:tc>
          <w:tcPr>
            <w:tcW w:w="74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68B" w14:textId="20840D4A" w:rsidR="00F06834" w:rsidRDefault="002502C8">
            <w:r>
              <w:rPr>
                <w:rFonts w:ascii="Arial" w:hAnsi="Arial" w:eastAsia="Arial" w:cs="Arial"/>
                <w:sz w:val="18"/>
                <w:szCs w:val="18"/>
              </w:rPr>
              <w:t>Tankhun Luengchaicharn</w:t>
            </w:r>
            <w:r w:rsidR="004042B6">
              <w:rPr>
                <w:rFonts w:ascii="Arial" w:hAnsi="Arial" w:eastAsia="Arial" w:cs="Arial"/>
                <w:sz w:val="18"/>
                <w:szCs w:val="18"/>
              </w:rPr>
            </w:r>
            <w:r>
              <w:rPr>
                <w:rFonts w:ascii="Arial" w:hAnsi="Arial" w:eastAsia="Arial" w:cs="Arial"/>
                <w:sz w:val="18"/>
                <w:szCs w:val="18"/>
              </w:rPr>
              <w:t>, Junior IT Business Analyst</w:t>
            </w:r>
          </w:p>
        </w:tc>
      </w:tr>
      <w:tr w:rsidR="00F06834" w14:paraId="2B56268F" w14:textId="77777777">
        <w:tblPrEx>
          <w:tblCellMar>
            <w:top w:w="0" w:type="dxa"/>
            <w:bottom w:w="0" w:type="dxa"/>
          </w:tblCellMar>
        </w:tblPrEx>
        <w:tc>
          <w:tcPr>
            <w:tcW w:w="3000" w:type="dxa"/>
            <w:tcBorders>
              <w:top w:val="single" w:sz="2" w:space="0" w:color="B7B7B7"/>
              <w:left w:val="single" w:sz="2" w:space="0" w:color="B7B7B7"/>
              <w:bottom w:val="single" w:sz="2" w:space="0" w:color="B7B7B7"/>
              <w:right w:val="single" w:sz="2" w:space="0" w:color="B7B7B7"/>
            </w:tcBorders>
            <w:shd w:val="clear" w:color="auto" w:fill="DCE6F1"/>
            <w:tcMar>
              <w:top w:w="80" w:type="dxa"/>
              <w:left w:w="100" w:type="dxa"/>
              <w:bottom w:w="80" w:type="dxa"/>
              <w:right w:w="100" w:type="dxa"/>
            </w:tcMar>
            <w:vAlign w:val="center"/>
          </w:tcPr>
          <w:p w14:paraId="2B56268D" w14:textId="77777777" w:rsidR="00F06834" w:rsidRDefault="002502C8">
            <w:r>
              <w:rPr>
                <w:rFonts w:ascii="Arial" w:hAnsi="Arial" w:eastAsia="Arial" w:cs="Arial"/>
                <w:b/>
                <w:bCs/>
                <w:sz w:val="18"/>
                <w:szCs w:val="18"/>
              </w:rPr>
              <w:t>Approved By</w:t>
            </w:r>
          </w:p>
        </w:tc>
        <w:tc>
          <w:tcPr>
            <w:tcW w:w="74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68E" w14:textId="77777777" w:rsidR="00F06834" w:rsidRDefault="002502C8">
            <w:r>
              <w:rPr>
                <w:rFonts w:ascii="Arial" w:hAnsi="Arial" w:eastAsia="Arial" w:cs="Arial"/>
                <w:sz w:val="18"/>
                <w:szCs w:val="18"/>
              </w:rPr>
              <w:t>Not approved — simulated case study</w:t>
            </w:r>
            <w:proofErr w:type="spellStart"/>
            <w:r>
              <w:rPr>
                <w:rFonts w:ascii="Arial" w:hAnsi="Arial" w:eastAsia="Arial" w:cs="Arial"/>
                <w:sz w:val="18"/>
                <w:szCs w:val="18"/>
              </w:rPr>
            </w:r>
            <w:proofErr w:type="spellEnd"/>
            <w:r>
              <w:rPr>
                <w:rFonts w:ascii="Arial" w:hAnsi="Arial" w:eastAsia="Arial" w:cs="Arial"/>
                <w:sz w:val="18"/>
                <w:szCs w:val="18"/>
              </w:rPr>
            </w:r>
          </w:p>
        </w:tc>
      </w:tr>
    </w:tbl>
    <w:p w14:paraId="2B56269A" w14:textId="77777777" w:rsidR="00F06834" w:rsidRDefault="00F06834">
      <w:pPr>
        <w:spacing w:after="200"/>
      </w:pPr>
    </w:p>
    <w:p w14:paraId="2B56269B" w14:textId="77777777" w:rsidR="00F06834" w:rsidRDefault="002502C8">
      <w:pPr>
        <w:pStyle w:val="Heading1"/>
        <w:pBdr>
          <w:bottom w:val="single" w:sz="6" w:space="4" w:color="1F3864"/>
        </w:pBdr>
        <w:spacing w:before="320" w:after="140"/>
      </w:pPr>
      <w:r>
        <w:rPr>
          <w:rFonts w:ascii="Arial" w:hAnsi="Arial" w:eastAsia="Arial" w:cs="Arial"/>
          <w:b/>
          <w:bCs/>
          <w:color w:val="1F3864"/>
          <w:sz w:val="27"/>
          <w:szCs w:val="27"/>
        </w:rPr>
        <w:t>1.  Purpose &amp; Introduction</w:t>
      </w:r>
    </w:p>
    <w:p w14:paraId="2B56269C" w14:textId="77777777" w:rsidR="00F06834" w:rsidRDefault="002502C8">
      <w:pPr>
        <w:spacing w:after="160" w:line="276" w:lineRule="auto"/>
        <w:jc w:val="both"/>
      </w:pPr>
      <w:r>
        <w:rPr>
          <w:rFonts w:ascii="Arial" w:hAnsi="Arial" w:eastAsia="Arial" w:cs="Arial"/>
          <w:sz w:val="20"/>
        </w:rPr>
        <w:t xml:space="preserve">This Business Requirements Document (BRD) sets out the business-level requirements for the </w:t>
      </w:r>
      <w:proofErr w:type="spellStart"/>
      <w:r>
        <w:rPr>
          <w:rFonts w:ascii="Arial" w:hAnsi="Arial" w:eastAsia="Arial" w:cs="Arial"/>
          <w:sz w:val="20"/>
        </w:rPr>
        <w:t>BabyFund</w:t>
      </w:r>
      <w:proofErr w:type="spellEnd"/>
      <w:r>
        <w:rPr>
          <w:rFonts w:ascii="Arial" w:hAnsi="Arial" w:eastAsia="Arial" w:cs="Arial"/>
          <w:sz w:val="20"/>
        </w:rPr>
        <w:t xml:space="preserve"> Thailand platform. It builds on the Project Charter and Stakeholder Analysis Matrix, and turns the business problem into a clear set of business objectives,</w:t>
      </w:r>
      <w:r>
        <w:rPr>
          <w:rFonts w:ascii="Arial" w:hAnsi="Arial" w:eastAsia="Arial" w:cs="Arial"/>
          <w:sz w:val="20"/>
        </w:rPr>
        <w:t xml:space="preserve"> a description of the current and future state, business requirements, and business rules. This document is the base from which detailed functional requirements will be written in the FRD. It is written for the Product Manager, Compliance Officer, IT Devel</w:t>
      </w:r>
      <w:r>
        <w:rPr>
          <w:rFonts w:ascii="Arial" w:hAnsi="Arial" w:eastAsia="Arial" w:cs="Arial"/>
          <w:sz w:val="20"/>
        </w:rPr>
        <w:t>opment Team, and company leadership.</w:t>
      </w:r>
    </w:p>
    <w:p w14:paraId="2B56269D" w14:textId="77777777" w:rsidR="00F06834" w:rsidRDefault="002502C8">
      <w:pPr>
        <w:pStyle w:val="Heading1"/>
        <w:pBdr>
          <w:bottom w:val="single" w:sz="6" w:space="4" w:color="1F3864"/>
        </w:pBdr>
        <w:spacing w:before="320" w:after="140"/>
      </w:pPr>
      <w:r>
        <w:rPr>
          <w:rFonts w:ascii="Arial" w:hAnsi="Arial" w:eastAsia="Arial" w:cs="Arial"/>
          <w:b/>
          <w:bCs/>
          <w:color w:val="1F3864"/>
          <w:sz w:val="27"/>
          <w:szCs w:val="27"/>
        </w:rPr>
        <w:t>2.  Business Objectives</w:t>
      </w:r>
    </w:p>
    <w:p w14:paraId="2B56269E" w14:textId="77777777" w:rsidR="00F06834" w:rsidRDefault="002502C8">
      <w:pPr>
        <w:spacing w:after="160" w:line="276" w:lineRule="auto"/>
        <w:jc w:val="both"/>
      </w:pPr>
      <w:r>
        <w:rPr>
          <w:rFonts w:ascii="Arial" w:hAnsi="Arial" w:eastAsia="Arial" w:cs="Arial"/>
          <w:sz w:val="20"/>
        </w:rPr>
        <w:t xml:space="preserve">The </w:t>
      </w:r>
      <w:proofErr w:type="spellStart"/>
      <w:r>
        <w:rPr>
          <w:rFonts w:ascii="Arial" w:hAnsi="Arial" w:eastAsia="Arial" w:cs="Arial"/>
          <w:sz w:val="20"/>
        </w:rPr>
        <w:t>BabyFund</w:t>
      </w:r>
      <w:proofErr w:type="spellEnd"/>
      <w:r>
        <w:rPr>
          <w:rFonts w:ascii="Arial" w:hAnsi="Arial" w:eastAsia="Arial" w:cs="Arial"/>
          <w:sz w:val="20"/>
        </w:rPr>
        <w:t xml:space="preserve"> Thailand platform is expected to achieve the following business objectives:</w:t>
      </w:r>
    </w:p>
    <w:p w14:paraId="2B56269F" w14:textId="77777777" w:rsidR="00F06834" w:rsidRDefault="002502C8">
      <w:pPr>
        <w:pStyle w:val="ListParagraph"/>
        <w:numPr>
          <w:ilvl w:val="0"/>
          <w:numId w:val="3"/>
        </w:numPr>
        <w:spacing w:after="90" w:line="264" w:lineRule="auto"/>
      </w:pPr>
      <w:r>
        <w:rPr>
          <w:rFonts w:ascii="Arial" w:hAnsi="Arial" w:eastAsia="Arial" w:cs="Arial"/>
          <w:b/>
          <w:bCs/>
          <w:sz w:val="20"/>
        </w:rPr>
        <w:t>BO-01 — Family-Centered Market Position:</w:t>
      </w:r>
      <w:r>
        <w:rPr>
          <w:rFonts w:ascii="Arial" w:hAnsi="Arial" w:eastAsia="Arial" w:cs="Arial"/>
          <w:sz w:val="20"/>
        </w:rPr>
        <w:t xml:space="preserve"> Become known as the platform Thai families use to save together for a child, by testing whether a private guest-gift journey linked to one child portfolio and its planning goals improves coordination over available alternatives.</w:t>
      </w:r>
      <w:proofErr w:type="spellStart"/>
      <w:r>
        <w:rPr>
          <w:rFonts w:ascii="Arial" w:hAnsi="Arial" w:eastAsia="Arial" w:cs="Arial"/>
          <w:sz w:val="20"/>
        </w:rPr>
      </w:r>
      <w:proofErr w:type="spellEnd"/>
      <w:r>
        <w:rPr>
          <w:rFonts w:ascii="Arial" w:hAnsi="Arial" w:eastAsia="Arial" w:cs="Arial"/>
          <w:sz w:val="20"/>
        </w:rPr>
      </w:r>
    </w:p>
    <w:p w14:paraId="2B5626A0" w14:textId="77777777" w:rsidR="00F06834" w:rsidRDefault="002502C8">
      <w:pPr>
        <w:pStyle w:val="ListParagraph"/>
        <w:numPr>
          <w:ilvl w:val="0"/>
          <w:numId w:val="3"/>
        </w:numPr>
        <w:spacing w:after="90" w:line="264" w:lineRule="auto"/>
      </w:pPr>
      <w:r>
        <w:rPr>
          <w:rFonts w:ascii="Arial" w:hAnsi="Arial" w:eastAsia="Arial" w:cs="Arial"/>
          <w:b/>
          <w:bCs/>
          <w:sz w:val="20"/>
        </w:rPr>
        <w:t>BO-02 — Financial Sustainability: Compare subscription, any partner-contracted fee share, and licensing against matching annual costs. Payer, price, fee entitlement and contracts are unvalidated; management of investments stays with a licensed party.</w:t>
      </w:r>
      <w:r>
        <w:rPr>
          <w:rFonts w:ascii="Arial" w:hAnsi="Arial" w:eastAsia="Arial" w:cs="Arial"/>
          <w:sz w:val="20"/>
        </w:rPr>
      </w:r>
      <w:r>
        <w:rPr>
          <w:rFonts w:ascii="Arial" w:hAnsi="Arial" w:eastAsia="Arial" w:cs="Arial"/>
          <w:sz w:val="20"/>
        </w:rPr>
      </w:r>
    </w:p>
    <w:p w14:paraId="2B5626A1" w14:textId="77777777" w:rsidR="00F06834" w:rsidRDefault="002502C8">
      <w:pPr>
        <w:pStyle w:val="ListParagraph"/>
        <w:numPr>
          <w:ilvl w:val="0"/>
          <w:numId w:val="3"/>
        </w:numPr>
        <w:spacing w:after="90" w:line="264" w:lineRule="auto"/>
      </w:pPr>
      <w:r>
        <w:rPr>
          <w:rFonts w:ascii="Arial" w:hAnsi="Arial" w:eastAsia="Arial" w:cs="Arial"/>
          <w:b/>
          <w:bCs/>
          <w:sz w:val="20"/>
        </w:rPr>
        <w:t>BO-03 — Regulatory Compliance:</w:t>
      </w:r>
      <w:r>
        <w:rPr>
          <w:rFonts w:ascii="Arial" w:hAnsi="Arial" w:eastAsia="Arial" w:cs="Arial"/>
          <w:sz w:val="20"/>
        </w:rPr>
        <w:t xml:space="preserve"> Validate the operating model, data protection, payment and investment obligations with qualified advisers and a licensed partner before any live service.</w:t>
      </w:r>
      <w:r>
        <w:rPr>
          <w:rFonts w:ascii="Arial" w:hAnsi="Arial" w:eastAsia="Arial" w:cs="Arial"/>
          <w:sz w:val="20"/>
        </w:rPr>
      </w:r>
    </w:p>
    <w:p w14:paraId="2B5626A2" w14:textId="77777777" w:rsidR="00F06834" w:rsidRDefault="002502C8">
      <w:pPr>
        <w:pStyle w:val="ListParagraph"/>
        <w:numPr>
          <w:ilvl w:val="0"/>
          <w:numId w:val="3"/>
        </w:numPr>
        <w:spacing w:after="90" w:line="264" w:lineRule="auto"/>
      </w:pPr>
      <w:r>
        <w:rPr>
          <w:rFonts w:ascii="Arial" w:hAnsi="Arial" w:eastAsia="Arial" w:cs="Arial"/>
          <w:b/>
          <w:bCs/>
          <w:sz w:val="20"/>
        </w:rPr>
        <w:t>BO-04 — Family Participation:</w:t>
      </w:r>
      <w:r>
        <w:rPr>
          <w:rFonts w:ascii="Arial" w:hAnsi="Arial" w:eastAsia="Arial" w:cs="Arial"/>
          <w:sz w:val="20"/>
        </w:rPr>
        <w:t xml:space="preserve"> Make it genuinely easy for family members to contribute, reaching 12% of accounts receiving a gift from someone other than the main parent.</w:t>
      </w:r>
    </w:p>
    <w:p w14:paraId="2B5626A3" w14:textId="77777777" w:rsidR="00F06834" w:rsidRDefault="002502C8">
      <w:pPr>
        <w:pStyle w:val="ListParagraph"/>
        <w:numPr>
          <w:ilvl w:val="0"/>
          <w:numId w:val="3"/>
        </w:numPr>
        <w:spacing w:after="90" w:line="264" w:lineRule="auto"/>
      </w:pPr>
      <w:r>
        <w:rPr>
          <w:rFonts w:ascii="Arial" w:hAnsi="Arial" w:eastAsia="Arial" w:cs="Arial"/>
          <w:b/>
          <w:bCs/>
          <w:sz w:val="20"/>
        </w:rPr>
        <w:t>BO-05 — Customer Trust &amp; Retention:</w:t>
      </w:r>
      <w:r>
        <w:rPr>
          <w:rFonts w:ascii="Arial" w:hAnsi="Arial" w:eastAsia="Arial" w:cs="Arial"/>
          <w:sz w:val="20"/>
        </w:rPr>
        <w:t xml:space="preserve"> Build long-term trust through clear, </w:t>
      </w:r>
      <w:r>
        <w:rPr>
          <w:rFonts w:ascii="Arial" w:hAnsi="Arial" w:eastAsia="Arial" w:cs="Arial"/>
          <w:sz w:val="20"/>
        </w:rPr>
        <w:t>honest reporting and a customer satisfaction score of 4.5 out of 5 or higher.</w:t>
      </w:r>
    </w:p>
    <w:p w14:paraId="2B5626A4" w14:textId="77777777" w:rsidR="00F06834" w:rsidRDefault="002502C8">
      <w:pPr>
        <w:pStyle w:val="Heading1"/>
        <w:pBdr>
          <w:bottom w:val="single" w:sz="6" w:space="4" w:color="1F3864"/>
        </w:pBdr>
        <w:spacing w:before="320" w:after="140"/>
      </w:pPr>
      <w:r>
        <w:rPr>
          <w:rFonts w:ascii="Arial" w:hAnsi="Arial" w:eastAsia="Arial" w:cs="Arial"/>
          <w:b/>
          <w:bCs/>
          <w:color w:val="1F3864"/>
          <w:sz w:val="27"/>
          <w:szCs w:val="27"/>
        </w:rPr>
        <w:t>3.  Current State Assessment</w:t>
      </w:r>
    </w:p>
    <w:p w14:paraId="2B5626A5" w14:textId="77777777" w:rsidR="00F06834" w:rsidRDefault="002502C8">
      <w:pPr>
        <w:spacing w:after="160" w:line="276" w:lineRule="auto"/>
        <w:jc w:val="both"/>
      </w:pPr>
      <w:r>
        <w:rPr>
          <w:rFonts w:ascii="Arial" w:hAnsi="Arial" w:eastAsia="Arial" w:cs="Arial"/>
          <w:sz w:val="20"/>
        </w:rPr>
        <w:t>Dime's official Secondary Account page describes parent-owned investing for a child's future; Kept's Together page describes saving together for a child. Their existence supports a narrower BabyFund problem hypothesis: whether invited gifts, guardian review and a trace to partner-confirmed investment would make family coordination easier. No user demand or exclusive market gap has been demonstrated. Sources: dime.co.th/th/articles/sa-what-is-sa and keptbykrungsri.com/together-savings/together-use-cases. The proposed current-state gaps to test are:</w:t>
      </w:r>
      <w:proofErr w:type="spellStart"/>
      <w:r>
        <w:rPr>
          <w:rFonts w:ascii="Arial" w:hAnsi="Arial" w:eastAsia="Arial" w:cs="Arial"/>
          <w:sz w:val="20"/>
        </w:rPr>
      </w:r>
      <w:proofErr w:type="spellEnd"/>
      <w:r>
        <w:rPr>
          <w:rFonts w:ascii="Arial" w:hAnsi="Arial" w:eastAsia="Arial" w:cs="Arial"/>
          <w:sz w:val="20"/>
        </w:rPr>
      </w:r>
      <w:r>
        <w:rPr>
          <w:rFonts w:ascii="Arial" w:hAnsi="Arial" w:eastAsia="Arial" w:cs="Arial"/>
          <w:sz w:val="20"/>
        </w:rPr>
      </w:r>
    </w:p>
    <w:p w14:paraId="2B5626A6" w14:textId="77777777" w:rsidR="00F06834" w:rsidRDefault="002502C8">
      <w:pPr>
        <w:pStyle w:val="ListParagraph"/>
        <w:numPr>
          <w:ilvl w:val="0"/>
          <w:numId w:val="3"/>
        </w:numPr>
        <w:spacing w:after="90" w:line="264" w:lineRule="auto"/>
      </w:pPr>
      <w:r>
        <w:rPr>
          <w:rFonts w:ascii="Arial" w:hAnsi="Arial" w:eastAsia="Arial" w:cs="Arial"/>
          <w:b/>
          <w:bCs/>
          <w:sz w:val="20"/>
        </w:rPr>
        <w:t>Existing options cover parts of this journey: Dime offers a parent-owned child-oriented secondary account, while Kept supports shared child-oriented saving. The proposed BabyFund distinction is an invited guest-gift journey linked to partner-confirmed investment status; this has not been validated.</w:t>
      </w:r>
      <w:r>
        <w:rPr>
          <w:rFonts w:ascii="Arial" w:hAnsi="Arial" w:eastAsia="Arial" w:cs="Arial"/>
          <w:sz w:val="20"/>
        </w:rPr>
      </w:r>
      <w:proofErr w:type="spellStart"/>
      <w:r>
        <w:rPr>
          <w:rFonts w:ascii="Arial" w:hAnsi="Arial" w:eastAsia="Arial" w:cs="Arial"/>
          <w:sz w:val="20"/>
        </w:rPr>
      </w:r>
      <w:proofErr w:type="spellEnd"/>
      <w:r>
        <w:rPr>
          <w:rFonts w:ascii="Arial" w:hAnsi="Arial" w:eastAsia="Arial" w:cs="Arial"/>
          <w:sz w:val="20"/>
        </w:rPr>
      </w:r>
    </w:p>
    <w:p w14:paraId="2B5626A7" w14:textId="77777777" w:rsidR="00F06834" w:rsidRDefault="002502C8">
      <w:pPr>
        <w:pStyle w:val="ListParagraph"/>
        <w:numPr>
          <w:ilvl w:val="0"/>
          <w:numId w:val="3"/>
        </w:numPr>
        <w:spacing w:after="90" w:line="264" w:lineRule="auto"/>
      </w:pPr>
      <w:r>
        <w:rPr>
          <w:rFonts w:ascii="Arial" w:hAnsi="Arial" w:eastAsia="Arial" w:cs="Arial"/>
          <w:b/>
          <w:bCs/>
          <w:sz w:val="20"/>
        </w:rPr>
        <w:t>The bigges</w:t>
      </w:r>
      <w:r>
        <w:rPr>
          <w:rFonts w:ascii="Arial" w:hAnsi="Arial" w:eastAsia="Arial" w:cs="Arial"/>
          <w:b/>
          <w:bCs/>
          <w:sz w:val="20"/>
        </w:rPr>
        <w:t>t contributors are the hardest to onboard:</w:t>
      </w:r>
      <w:r>
        <w:rPr>
          <w:rFonts w:ascii="Arial" w:hAnsi="Arial" w:eastAsia="Arial" w:cs="Arial"/>
          <w:sz w:val="20"/>
        </w:rPr>
        <w:t xml:space="preserve"> The idea that invited contributors value a no-BabyFund-account journey is a hypothesis. Identity and payment checks may still be required by the provider.</w:t>
      </w:r>
      <w:r>
        <w:rPr>
          <w:rFonts w:ascii="Arial" w:hAnsi="Arial" w:eastAsia="Arial" w:cs="Arial"/>
          <w:sz w:val="20"/>
        </w:rPr>
      </w:r>
    </w:p>
    <w:p w14:paraId="2B5626A8" w14:textId="77777777" w:rsidR="00F06834" w:rsidRDefault="002502C8">
      <w:pPr>
        <w:pStyle w:val="ListParagraph"/>
        <w:numPr>
          <w:ilvl w:val="0"/>
          <w:numId w:val="3"/>
        </w:numPr>
        <w:spacing w:after="90" w:line="264" w:lineRule="auto"/>
      </w:pPr>
      <w:r>
        <w:rPr>
          <w:rFonts w:ascii="Arial" w:hAnsi="Arial" w:eastAsia="Arial" w:cs="Arial"/>
          <w:b/>
          <w:bCs/>
          <w:sz w:val="20"/>
        </w:rPr>
        <w:t>Gift-giving traditions are not connected to saving:</w:t>
      </w:r>
      <w:r>
        <w:rPr>
          <w:rFonts w:ascii="Arial" w:hAnsi="Arial" w:eastAsia="Arial" w:cs="Arial"/>
          <w:sz w:val="20"/>
        </w:rPr>
        <w:t xml:space="preserve"> Thai families already give money during Songkran, New Year, and birthdays, but a proposed private invite could connect an occasion to a visible goal; competing shared-savings products already exist.</w:t>
      </w:r>
    </w:p>
    <w:p w14:paraId="2B5626A9" w14:textId="77777777" w:rsidR="00F06834" w:rsidRDefault="002502C8">
      <w:pPr>
        <w:pStyle w:val="ListParagraph"/>
        <w:numPr>
          <w:ilvl w:val="0"/>
          <w:numId w:val="3"/>
        </w:numPr>
        <w:spacing w:after="90" w:line="264" w:lineRule="auto"/>
      </w:pPr>
      <w:r>
        <w:rPr>
          <w:rFonts w:ascii="Arial" w:hAnsi="Arial" w:eastAsia="Arial" w:cs="Arial"/>
          <w:b/>
          <w:bCs/>
          <w:sz w:val="20"/>
        </w:rPr>
        <w:lastRenderedPageBreak/>
        <w:t>Limite</w:t>
      </w:r>
      <w:r>
        <w:rPr>
          <w:rFonts w:ascii="Arial" w:hAnsi="Arial" w:eastAsia="Arial" w:cs="Arial"/>
          <w:b/>
          <w:bCs/>
          <w:sz w:val="20"/>
        </w:rPr>
        <w:t>d beginner-friendly education:</w:t>
      </w:r>
      <w:r>
        <w:rPr>
          <w:rFonts w:ascii="Arial" w:hAnsi="Arial" w:eastAsia="Arial" w:cs="Arial"/>
          <w:sz w:val="20"/>
        </w:rPr>
        <w:t xml:space="preserve"> A need for plain-language investment education is proposed; no user study or comprehensive competitor-content review has confirmed its size.</w:t>
      </w:r>
    </w:p>
    <w:p w14:paraId="2B5626AA" w14:textId="77777777" w:rsidR="00F06834" w:rsidRDefault="002502C8">
      <w:pPr>
        <w:pStyle w:val="Heading1"/>
        <w:pBdr>
          <w:bottom w:val="single" w:sz="6" w:space="4" w:color="1F3864"/>
        </w:pBdr>
        <w:spacing w:before="320" w:after="140"/>
      </w:pPr>
      <w:r>
        <w:rPr>
          <w:rFonts w:ascii="Arial" w:hAnsi="Arial" w:eastAsia="Arial" w:cs="Arial"/>
          <w:b/>
          <w:bCs/>
          <w:color w:val="1F3864"/>
          <w:sz w:val="27"/>
          <w:szCs w:val="27"/>
        </w:rPr>
        <w:t>4.  Future State Vision</w:t>
      </w:r>
    </w:p>
    <w:p w14:paraId="2B5626AB" w14:textId="77777777" w:rsidR="00F06834" w:rsidRDefault="002502C8">
      <w:pPr>
        <w:spacing w:after="160" w:line="276" w:lineRule="auto"/>
        <w:jc w:val="both"/>
      </w:pPr>
      <w:proofErr w:type="spellStart"/>
      <w:r>
        <w:rPr>
          <w:rFonts w:ascii="Arial" w:hAnsi="Arial" w:eastAsia="Arial" w:cs="Arial"/>
          <w:sz w:val="20"/>
        </w:rPr>
        <w:t>BabyFund Thailand proposes to test this coordination gap by helping selected people contribute to a child portfolio</w:t>
      </w:r>
      <w:proofErr w:type="spellEnd"/>
      <w:r>
        <w:rPr>
          <w:rFonts w:ascii="Arial" w:hAnsi="Arial" w:eastAsia="Arial" w:cs="Arial"/>
          <w:sz w:val="20"/>
        </w:rPr>
      </w:r>
      <w:r>
        <w:rPr>
          <w:rFonts w:ascii="Arial" w:hAnsi="Arial" w:eastAsia="Arial" w:cs="Arial"/>
          <w:sz w:val="20"/>
        </w:rPr>
        <w:t>, working through an already-licensed broker rather than becoming a new brokerage itself. In the future state, a parent will set up a savings goal for their child in m</w:t>
      </w:r>
      <w:r>
        <w:rPr>
          <w:rFonts w:ascii="Arial" w:hAnsi="Arial" w:eastAsia="Arial" w:cs="Arial"/>
          <w:sz w:val="20"/>
        </w:rPr>
        <w:t>inutes, fund it in Thai Baht through familiar local payment methods, and see partner-confirmed status for a proposed S&amp;P 500-linked investment, if suitable and permitted — with the whole family able to contribute easily. Specifically, the future state includes:</w:t>
      </w:r>
    </w:p>
    <w:p w14:paraId="2B5626AC" w14:textId="77777777" w:rsidR="00F06834" w:rsidRDefault="002502C8">
      <w:pPr>
        <w:pStyle w:val="ListParagraph"/>
        <w:numPr>
          <w:ilvl w:val="0"/>
          <w:numId w:val="3"/>
        </w:numPr>
        <w:spacing w:after="90" w:line="264" w:lineRule="auto"/>
      </w:pPr>
      <w:r>
        <w:rPr>
          <w:rFonts w:ascii="Arial" w:hAnsi="Arial" w:eastAsia="Arial" w:cs="Arial"/>
          <w:sz w:val="20"/>
        </w:rPr>
        <w:t>Guardian onboarding and identity checks are proposed; legal account ownership and verification responsibilities depend on the selected licensed partner.</w:t>
      </w:r>
      <w:r>
        <w:rPr>
          <w:rFonts w:ascii="Arial" w:hAnsi="Arial" w:eastAsia="Arial" w:cs="Arial"/>
          <w:sz w:val="20"/>
        </w:rPr>
      </w:r>
    </w:p>
    <w:p w14:paraId="2B5626AD" w14:textId="77777777" w:rsidR="00F06834" w:rsidRDefault="002502C8">
      <w:pPr>
        <w:pStyle w:val="ListParagraph"/>
        <w:numPr>
          <w:ilvl w:val="0"/>
          <w:numId w:val="3"/>
        </w:numPr>
        <w:spacing w:after="90" w:line="264" w:lineRule="auto"/>
      </w:pPr>
      <w:r>
        <w:rPr>
          <w:rFonts w:ascii="Arial" w:hAnsi="Arial" w:eastAsia="Arial" w:cs="Arial"/>
          <w:sz w:val="20"/>
        </w:rPr>
        <w:t>Funding options depend on the licensed payment/investment arrangement. BabyFund would show provider-confirmed THB status, and FX rate/fee only if the selected vehicle requires conversion.</w:t>
      </w:r>
      <w:proofErr w:type="spellStart"/>
      <w:r>
        <w:rPr>
          <w:rFonts w:ascii="Arial" w:hAnsi="Arial" w:eastAsia="Arial" w:cs="Arial"/>
          <w:sz w:val="20"/>
        </w:rPr>
      </w:r>
      <w:proofErr w:type="spellEnd"/>
      <w:r>
        <w:rPr>
          <w:rFonts w:ascii="Arial" w:hAnsi="Arial" w:eastAsia="Arial" w:cs="Arial"/>
          <w:sz w:val="20"/>
        </w:rPr>
      </w:r>
      <w:proofErr w:type="spellStart"/>
      <w:r>
        <w:rPr>
          <w:rFonts w:ascii="Arial" w:hAnsi="Arial" w:eastAsia="Arial" w:cs="Arial"/>
          <w:sz w:val="20"/>
        </w:rPr>
      </w:r>
      <w:proofErr w:type="spellEnd"/>
      <w:r>
        <w:rPr>
          <w:rFonts w:ascii="Arial" w:hAnsi="Arial" w:eastAsia="Arial" w:cs="Arial"/>
          <w:sz w:val="20"/>
        </w:rPr>
      </w:r>
      <w:r>
        <w:rPr>
          <w:rFonts w:ascii="Arial" w:hAnsi="Arial" w:eastAsia="Arial" w:cs="Arial"/>
          <w:sz w:val="20"/>
        </w:rPr>
      </w:r>
    </w:p>
    <w:p w14:paraId="2B5626AE" w14:textId="77777777" w:rsidR="00F06834" w:rsidRDefault="002502C8">
      <w:pPr>
        <w:pStyle w:val="ListParagraph"/>
        <w:numPr>
          <w:ilvl w:val="0"/>
          <w:numId w:val="3"/>
        </w:numPr>
        <w:spacing w:after="90" w:line="264" w:lineRule="auto"/>
      </w:pPr>
      <w:r>
        <w:rPr>
          <w:rFonts w:ascii="Arial" w:hAnsi="Arial" w:eastAsia="Arial" w:cs="Arial"/>
          <w:sz w:val="20"/>
        </w:rPr>
        <w:t xml:space="preserve">Selected invitees, including non-relatives, using a private QR/link shared by the parent, with no need to create a </w:t>
      </w:r>
      <w:proofErr w:type="spellStart"/>
      <w:r>
        <w:rPr>
          <w:rFonts w:ascii="Arial" w:hAnsi="Arial" w:eastAsia="Arial" w:cs="Arial"/>
          <w:sz w:val="20"/>
        </w:rPr>
        <w:t>BabyFund</w:t>
      </w:r>
      <w:proofErr w:type="spellEnd"/>
      <w:r>
        <w:rPr>
          <w:rFonts w:ascii="Arial" w:hAnsi="Arial" w:eastAsia="Arial" w:cs="Arial"/>
          <w:sz w:val="20"/>
        </w:rPr>
        <w:t xml:space="preserve"> account.</w:t>
      </w:r>
    </w:p>
    <w:p w14:paraId="2B5626AF" w14:textId="77777777" w:rsidR="00F06834" w:rsidRDefault="002502C8">
      <w:pPr>
        <w:pStyle w:val="ListParagraph"/>
        <w:numPr>
          <w:ilvl w:val="0"/>
          <w:numId w:val="3"/>
        </w:numPr>
        <w:spacing w:after="90" w:line="264" w:lineRule="auto"/>
      </w:pPr>
      <w:r>
        <w:rPr>
          <w:rFonts w:ascii="Arial" w:hAnsi="Arial" w:eastAsia="Arial" w:cs="Arial"/>
          <w:sz w:val="20"/>
        </w:rPr>
        <w:t>A proposed licensed partner would offer a suitable S&amp;P 500-linked vehicle. Vehicle, FX, fees, custody and risk near the goal date require validation.</w:t>
      </w:r>
      <w:r>
        <w:rPr>
          <w:rFonts w:ascii="Arial" w:hAnsi="Arial" w:eastAsia="Arial" w:cs="Arial"/>
          <w:sz w:val="20"/>
        </w:rPr>
      </w:r>
    </w:p>
    <w:p w14:paraId="2B5626B0" w14:textId="77777777" w:rsidR="00F06834" w:rsidRDefault="002502C8">
      <w:pPr>
        <w:pStyle w:val="ListParagraph"/>
        <w:numPr>
          <w:ilvl w:val="0"/>
          <w:numId w:val="3"/>
        </w:numPr>
        <w:spacing w:after="90" w:line="264" w:lineRule="auto"/>
      </w:pPr>
      <w:r>
        <w:rPr>
          <w:rFonts w:ascii="Arial" w:hAnsi="Arial" w:eastAsia="Arial" w:cs="Arial"/>
          <w:sz w:val="20"/>
        </w:rPr>
        <w:t xml:space="preserve">All fund values, growth charts, and projections shown in Thai Baht, supported by Thai-language financial education through </w:t>
      </w:r>
      <w:proofErr w:type="spellStart"/>
      <w:r>
        <w:rPr>
          <w:rFonts w:ascii="Arial" w:hAnsi="Arial" w:eastAsia="Arial" w:cs="Arial"/>
          <w:sz w:val="20"/>
        </w:rPr>
        <w:t>BabyFund</w:t>
      </w:r>
      <w:proofErr w:type="spellEnd"/>
      <w:r>
        <w:rPr>
          <w:rFonts w:ascii="Arial" w:hAnsi="Arial" w:eastAsia="Arial" w:cs="Arial"/>
          <w:sz w:val="20"/>
        </w:rPr>
        <w:t xml:space="preserve"> Academy.</w:t>
      </w:r>
    </w:p>
    <w:p w14:paraId="2B5626B1" w14:textId="77777777" w:rsidR="00F06834" w:rsidRDefault="002502C8">
      <w:pPr>
        <w:pStyle w:val="Heading1"/>
        <w:pBdr>
          <w:bottom w:val="single" w:sz="6" w:space="4" w:color="1F3864"/>
        </w:pBdr>
        <w:spacing w:before="320" w:after="140"/>
      </w:pPr>
      <w:r>
        <w:rPr>
          <w:rFonts w:ascii="Arial" w:hAnsi="Arial" w:eastAsia="Arial" w:cs="Arial"/>
          <w:b/>
          <w:bCs/>
          <w:color w:val="1F3864"/>
          <w:sz w:val="27"/>
          <w:szCs w:val="27"/>
        </w:rPr>
        <w:t>5.  Business Requirements</w:t>
      </w:r>
    </w:p>
    <w:p w14:paraId="2B5626B2" w14:textId="77777777" w:rsidR="00F06834" w:rsidRDefault="002502C8">
      <w:pPr>
        <w:spacing w:after="160" w:line="276" w:lineRule="auto"/>
        <w:jc w:val="both"/>
      </w:pPr>
      <w:r>
        <w:rPr>
          <w:rFonts w:ascii="Arial" w:hAnsi="Arial" w:eastAsia="Arial" w:cs="Arial"/>
          <w:sz w:val="20"/>
        </w:rPr>
        <w:t>The requirements below describe, at a busin</w:t>
      </w:r>
      <w:r>
        <w:rPr>
          <w:rFonts w:ascii="Arial" w:hAnsi="Arial" w:eastAsia="Arial" w:cs="Arial"/>
          <w:sz w:val="20"/>
        </w:rPr>
        <w:t xml:space="preserve">ess level, what the </w:t>
      </w:r>
      <w:proofErr w:type="spellStart"/>
      <w:r>
        <w:rPr>
          <w:rFonts w:ascii="Arial" w:hAnsi="Arial" w:eastAsia="Arial" w:cs="Arial"/>
          <w:sz w:val="20"/>
        </w:rPr>
        <w:t>BabyFund</w:t>
      </w:r>
      <w:proofErr w:type="spellEnd"/>
      <w:r>
        <w:rPr>
          <w:rFonts w:ascii="Arial" w:hAnsi="Arial" w:eastAsia="Arial" w:cs="Arial"/>
          <w:sz w:val="20"/>
        </w:rPr>
        <w:t xml:space="preserve"> Thailand platform must deliver. Each will be broken down into detailed functional requirements in the FRD.</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100"/>
        <w:gridCol w:w="7366"/>
      </w:tblGrid>
      <w:tr w:rsidR="00F06834" w14:paraId="2B5626B6" w14:textId="77777777">
        <w:tblPrEx>
          <w:tblCellMar>
            <w:top w:w="0" w:type="dxa"/>
            <w:bottom w:w="0" w:type="dxa"/>
          </w:tblCellMar>
        </w:tblPrEx>
        <w:trPr>
          <w:tblHeader/>
        </w:trPr>
        <w:tc>
          <w:tcPr>
            <w:tcW w:w="1000"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2B5626B3" w14:textId="77777777" w:rsidR="00F06834" w:rsidRDefault="002502C8">
            <w:r>
              <w:rPr>
                <w:rFonts w:ascii="Arial" w:hAnsi="Arial" w:eastAsia="Arial" w:cs="Arial"/>
                <w:b/>
                <w:bCs/>
                <w:color w:val="FFFFFF"/>
                <w:sz w:val="18"/>
                <w:szCs w:val="18"/>
              </w:rPr>
              <w:t>ID</w:t>
            </w:r>
          </w:p>
        </w:tc>
        <w:tc>
          <w:tcPr>
            <w:tcW w:w="2100"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2B5626B4" w14:textId="77777777" w:rsidR="00F06834" w:rsidRDefault="002502C8">
            <w:r>
              <w:rPr>
                <w:rFonts w:ascii="Arial" w:hAnsi="Arial" w:eastAsia="Arial" w:cs="Arial"/>
                <w:b/>
                <w:bCs/>
                <w:color w:val="FFFFFF"/>
                <w:sz w:val="18"/>
                <w:szCs w:val="18"/>
              </w:rPr>
              <w:t>Category</w:t>
            </w:r>
          </w:p>
        </w:tc>
        <w:tc>
          <w:tcPr>
            <w:tcW w:w="7366"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2B5626B5" w14:textId="77777777" w:rsidR="00F06834" w:rsidRDefault="002502C8">
            <w:r>
              <w:rPr>
                <w:rFonts w:ascii="Arial" w:hAnsi="Arial" w:eastAsia="Arial" w:cs="Arial"/>
                <w:b/>
                <w:bCs/>
                <w:color w:val="FFFFFF"/>
                <w:sz w:val="18"/>
                <w:szCs w:val="18"/>
              </w:rPr>
              <w:t>Business Requirement</w:t>
            </w:r>
          </w:p>
        </w:tc>
      </w:tr>
      <w:tr w:rsidR="00F06834" w14:paraId="2B5626BA" w14:textId="77777777">
        <w:tblPrEx>
          <w:tblCellMar>
            <w:top w:w="0" w:type="dxa"/>
            <w:bottom w:w="0" w:type="dxa"/>
          </w:tblCellMar>
        </w:tblPrEx>
        <w:tc>
          <w:tcPr>
            <w:tcW w:w="10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6B7" w14:textId="77777777" w:rsidR="00F06834" w:rsidRDefault="002502C8">
            <w:r>
              <w:rPr>
                <w:rFonts w:ascii="Arial" w:hAnsi="Arial" w:eastAsia="Arial" w:cs="Arial"/>
                <w:sz w:val="18"/>
                <w:szCs w:val="18"/>
              </w:rPr>
              <w:t>BR-001</w:t>
            </w:r>
          </w:p>
        </w:tc>
        <w:tc>
          <w:tcPr>
            <w:tcW w:w="21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6B8" w14:textId="77777777" w:rsidR="00F06834" w:rsidRDefault="002502C8">
            <w:r>
              <w:rPr>
                <w:rFonts w:ascii="Arial" w:hAnsi="Arial" w:eastAsia="Arial" w:cs="Arial"/>
                <w:sz w:val="18"/>
                <w:szCs w:val="18"/>
              </w:rPr>
              <w:t>Onboarding</w:t>
            </w:r>
          </w:p>
        </w:tc>
        <w:tc>
          <w:tcPr>
            <w:tcW w:w="73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6B9" w14:textId="77777777" w:rsidR="00F06834" w:rsidRDefault="002502C8">
            <w:r>
              <w:rPr>
                <w:rFonts w:ascii="Arial" w:hAnsi="Arial" w:eastAsia="Arial" w:cs="Arial"/>
                <w:sz w:val="18"/>
                <w:szCs w:val="18"/>
              </w:rPr>
              <w:t>The platform shall let Thai parents register and verify their identity using a Thai national ID card.</w:t>
            </w:r>
          </w:p>
        </w:tc>
      </w:tr>
      <w:tr w:rsidR="00F06834" w14:paraId="2B5626BE" w14:textId="77777777">
        <w:tblPrEx>
          <w:tblCellMar>
            <w:top w:w="0" w:type="dxa"/>
            <w:bottom w:w="0" w:type="dxa"/>
          </w:tblCellMar>
        </w:tblPrEx>
        <w:tc>
          <w:tcPr>
            <w:tcW w:w="10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6BB" w14:textId="77777777" w:rsidR="00F06834" w:rsidRDefault="002502C8">
            <w:r>
              <w:rPr>
                <w:rFonts w:ascii="Arial" w:hAnsi="Arial" w:eastAsia="Arial" w:cs="Arial"/>
                <w:sz w:val="18"/>
                <w:szCs w:val="18"/>
              </w:rPr>
              <w:t>BR-002</w:t>
            </w:r>
          </w:p>
        </w:tc>
        <w:tc>
          <w:tcPr>
            <w:tcW w:w="21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6BC" w14:textId="77777777" w:rsidR="00F06834" w:rsidRDefault="002502C8">
            <w:r>
              <w:rPr>
                <w:rFonts w:ascii="Arial" w:hAnsi="Arial" w:eastAsia="Arial" w:cs="Arial"/>
                <w:sz w:val="18"/>
                <w:szCs w:val="18"/>
              </w:rPr>
              <w:t>Onboarding</w:t>
            </w:r>
          </w:p>
        </w:tc>
        <w:tc>
          <w:tcPr>
            <w:tcW w:w="7366"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6BD" w14:textId="77777777" w:rsidR="00F06834" w:rsidRDefault="002502C8">
            <w:r>
              <w:rPr>
                <w:rFonts w:ascii="Arial" w:hAnsi="Arial" w:eastAsia="Arial" w:cs="Arial"/>
                <w:sz w:val="18"/>
                <w:szCs w:val="18"/>
              </w:rPr>
              <w:t>The app shall admit a child only from birth until before the 11th birthday and let a guardian create multiple post-20 goals for that child within one proposed partner portfolio. The child profile and planning goals do not define legal ownership.</w:t>
            </w:r>
          </w:p>
        </w:tc>
      </w:tr>
      <w:tr w:rsidR="00F06834" w14:paraId="2B5626C2" w14:textId="77777777">
        <w:tblPrEx>
          <w:tblCellMar>
            <w:top w:w="0" w:type="dxa"/>
            <w:bottom w:w="0" w:type="dxa"/>
          </w:tblCellMar>
        </w:tblPrEx>
        <w:tc>
          <w:tcPr>
            <w:tcW w:w="10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6BF" w14:textId="77777777" w:rsidR="00F06834" w:rsidRDefault="002502C8">
            <w:r>
              <w:rPr>
                <w:rFonts w:ascii="Arial" w:hAnsi="Arial" w:eastAsia="Arial" w:cs="Arial"/>
                <w:sz w:val="18"/>
                <w:szCs w:val="18"/>
              </w:rPr>
              <w:t>BR-003</w:t>
            </w:r>
          </w:p>
        </w:tc>
        <w:tc>
          <w:tcPr>
            <w:tcW w:w="21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6C0" w14:textId="77777777" w:rsidR="00F06834" w:rsidRDefault="002502C8">
            <w:r>
              <w:rPr>
                <w:rFonts w:ascii="Arial" w:hAnsi="Arial" w:eastAsia="Arial" w:cs="Arial"/>
                <w:sz w:val="18"/>
                <w:szCs w:val="18"/>
              </w:rPr>
              <w:t>Onboarding</w:t>
            </w:r>
          </w:p>
        </w:tc>
        <w:tc>
          <w:tcPr>
            <w:tcW w:w="73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6C1" w14:textId="77777777" w:rsidR="00F06834" w:rsidRDefault="002502C8">
            <w:r>
              <w:rPr>
                <w:rFonts w:ascii="Arial" w:hAnsi="Arial" w:eastAsia="Arial" w:cs="Arial"/>
                <w:sz w:val="18"/>
                <w:szCs w:val="18"/>
              </w:rPr>
              <w:t>The platform shall capture clear parental consent under PDPA before an account becomes active.</w:t>
            </w:r>
          </w:p>
        </w:tc>
      </w:tr>
      <w:tr w:rsidR="00F06834" w14:paraId="2B5626C6" w14:textId="77777777">
        <w:tblPrEx>
          <w:tblCellMar>
            <w:top w:w="0" w:type="dxa"/>
            <w:bottom w:w="0" w:type="dxa"/>
          </w:tblCellMar>
        </w:tblPrEx>
        <w:tc>
          <w:tcPr>
            <w:tcW w:w="10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6C3" w14:textId="77777777" w:rsidR="00F06834" w:rsidRDefault="002502C8">
            <w:r>
              <w:rPr>
                <w:rFonts w:ascii="Arial" w:hAnsi="Arial" w:eastAsia="Arial" w:cs="Arial"/>
                <w:sz w:val="18"/>
                <w:szCs w:val="18"/>
              </w:rPr>
              <w:t>BR-004</w:t>
            </w:r>
          </w:p>
        </w:tc>
        <w:tc>
          <w:tcPr>
            <w:tcW w:w="21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6C4" w14:textId="77777777" w:rsidR="00F06834" w:rsidRDefault="002502C8">
            <w:r>
              <w:rPr>
                <w:rFonts w:ascii="Arial" w:hAnsi="Arial" w:eastAsia="Arial" w:cs="Arial"/>
                <w:sz w:val="18"/>
                <w:szCs w:val="18"/>
              </w:rPr>
              <w:t>Deposits &amp; Contributions</w:t>
            </w:r>
          </w:p>
        </w:tc>
        <w:tc>
          <w:tcPr>
            <w:tcW w:w="7366"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6C5" w14:textId="77777777" w:rsidR="00F06834" w:rsidRDefault="002502C8">
            <w:r>
              <w:rPr>
                <w:rFonts w:ascii="Arial" w:hAnsi="Arial" w:eastAsia="Arial" w:cs="Arial"/>
                <w:sz w:val="18"/>
                <w:szCs w:val="18"/>
              </w:rPr>
              <w:t>The app shall present only provider-approved THB funding options and distinguish intent, payment confirmation and investment confirmation; supported rails remain unconfirmed.</w:t>
            </w:r>
            <w:proofErr w:type="spellStart"/>
            <w:r>
              <w:rPr>
                <w:rFonts w:ascii="Arial" w:hAnsi="Arial" w:eastAsia="Arial" w:cs="Arial"/>
                <w:sz w:val="18"/>
                <w:szCs w:val="18"/>
              </w:rPr>
            </w:r>
            <w:proofErr w:type="spellEnd"/>
            <w:r>
              <w:rPr>
                <w:rFonts w:ascii="Arial" w:hAnsi="Arial" w:eastAsia="Arial" w:cs="Arial"/>
                <w:sz w:val="18"/>
                <w:szCs w:val="18"/>
              </w:rPr>
            </w:r>
            <w:proofErr w:type="spellStart"/>
            <w:r>
              <w:rPr>
                <w:rFonts w:ascii="Arial" w:hAnsi="Arial" w:eastAsia="Arial" w:cs="Arial"/>
                <w:sz w:val="18"/>
                <w:szCs w:val="18"/>
              </w:rPr>
            </w:r>
            <w:proofErr w:type="spellEnd"/>
            <w:r>
              <w:rPr>
                <w:rFonts w:ascii="Arial" w:hAnsi="Arial" w:eastAsia="Arial" w:cs="Arial"/>
                <w:sz w:val="18"/>
                <w:szCs w:val="18"/>
              </w:rPr>
            </w:r>
          </w:p>
        </w:tc>
      </w:tr>
      <w:tr w:rsidR="00F06834" w14:paraId="2B5626CA" w14:textId="77777777">
        <w:tblPrEx>
          <w:tblCellMar>
            <w:top w:w="0" w:type="dxa"/>
            <w:bottom w:w="0" w:type="dxa"/>
          </w:tblCellMar>
        </w:tblPrEx>
        <w:tc>
          <w:tcPr>
            <w:tcW w:w="10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6C7" w14:textId="77777777" w:rsidR="00F06834" w:rsidRDefault="002502C8">
            <w:r>
              <w:rPr>
                <w:rFonts w:ascii="Arial" w:hAnsi="Arial" w:eastAsia="Arial" w:cs="Arial"/>
                <w:sz w:val="18"/>
                <w:szCs w:val="18"/>
              </w:rPr>
              <w:t>BR-005</w:t>
            </w:r>
          </w:p>
        </w:tc>
        <w:tc>
          <w:tcPr>
            <w:tcW w:w="21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6C8" w14:textId="77777777" w:rsidR="00F06834" w:rsidRDefault="002502C8">
            <w:r>
              <w:rPr>
                <w:rFonts w:ascii="Arial" w:hAnsi="Arial" w:eastAsia="Arial" w:cs="Arial"/>
                <w:sz w:val="18"/>
                <w:szCs w:val="18"/>
              </w:rPr>
              <w:t>Deposits &amp; Contributions</w:t>
            </w:r>
          </w:p>
        </w:tc>
        <w:tc>
          <w:tcPr>
            <w:tcW w:w="73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6C9" w14:textId="77777777" w:rsidR="00F06834" w:rsidRDefault="002502C8">
            <w:r>
              <w:rPr>
                <w:rFonts w:ascii="Arial" w:hAnsi="Arial" w:eastAsia="Arial" w:cs="Arial"/>
                <w:sz w:val="18"/>
                <w:szCs w:val="18"/>
              </w:rPr>
              <w:t>The platform shall support one-time contributions and a voluntary monthly plan that can be edited or paused without a BabyFund penalty. Automated collection is conditional on provider capability.</w:t>
            </w:r>
          </w:p>
        </w:tc>
      </w:tr>
      <w:tr w:rsidR="00F06834" w14:paraId="2B5626CE" w14:textId="77777777">
        <w:tblPrEx>
          <w:tblCellMar>
            <w:top w:w="0" w:type="dxa"/>
            <w:bottom w:w="0" w:type="dxa"/>
          </w:tblCellMar>
        </w:tblPrEx>
        <w:tc>
          <w:tcPr>
            <w:tcW w:w="10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6CB" w14:textId="77777777" w:rsidR="00F06834" w:rsidRDefault="002502C8">
            <w:r>
              <w:rPr>
                <w:rFonts w:ascii="Arial" w:hAnsi="Arial" w:eastAsia="Arial" w:cs="Arial"/>
                <w:sz w:val="18"/>
                <w:szCs w:val="18"/>
              </w:rPr>
              <w:t>BR-006</w:t>
            </w:r>
          </w:p>
        </w:tc>
        <w:tc>
          <w:tcPr>
            <w:tcW w:w="21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6CC" w14:textId="77777777" w:rsidR="00F06834" w:rsidRDefault="002502C8">
            <w:r>
              <w:rPr>
                <w:rFonts w:ascii="Arial" w:hAnsi="Arial" w:eastAsia="Arial" w:cs="Arial"/>
                <w:sz w:val="18"/>
                <w:szCs w:val="18"/>
              </w:rPr>
              <w:t>Deposits &amp; Contributions</w:t>
            </w:r>
          </w:p>
        </w:tc>
        <w:tc>
          <w:tcPr>
            <w:tcW w:w="7366"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6CD" w14:textId="77777777" w:rsidR="00F06834" w:rsidRDefault="002502C8">
            <w:r>
              <w:rPr>
                <w:rFonts w:ascii="Arial" w:hAnsi="Arial" w:eastAsia="Arial" w:cs="Arial"/>
                <w:sz w:val="18"/>
                <w:szCs w:val="18"/>
              </w:rPr>
              <w:t>The app shall display the provider-confirmed FX rate, fee and timestamp only if conversion is required by the approved investment vehicle.</w:t>
            </w:r>
          </w:p>
        </w:tc>
      </w:tr>
      <w:tr w:rsidR="00F06834" w14:paraId="2B5626D2" w14:textId="77777777">
        <w:tblPrEx>
          <w:tblCellMar>
            <w:top w:w="0" w:type="dxa"/>
            <w:bottom w:w="0" w:type="dxa"/>
          </w:tblCellMar>
        </w:tblPrEx>
        <w:tc>
          <w:tcPr>
            <w:tcW w:w="10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6CF" w14:textId="77777777" w:rsidR="00F06834" w:rsidRDefault="002502C8">
            <w:r>
              <w:rPr>
                <w:rFonts w:ascii="Arial" w:hAnsi="Arial" w:eastAsia="Arial" w:cs="Arial"/>
                <w:sz w:val="18"/>
                <w:szCs w:val="18"/>
              </w:rPr>
              <w:t>BR-007</w:t>
            </w:r>
          </w:p>
        </w:tc>
        <w:tc>
          <w:tcPr>
            <w:tcW w:w="21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6D0" w14:textId="77777777" w:rsidR="00F06834" w:rsidRDefault="002502C8">
            <w:r>
              <w:rPr>
                <w:rFonts w:ascii="Arial" w:hAnsi="Arial" w:eastAsia="Arial" w:cs="Arial"/>
                <w:sz w:val="18"/>
                <w:szCs w:val="18"/>
              </w:rPr>
              <w:t>Family Collaboration</w:t>
            </w:r>
          </w:p>
        </w:tc>
        <w:tc>
          <w:tcPr>
            <w:tcW w:w="73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6D1" w14:textId="77777777" w:rsidR="00F06834" w:rsidRDefault="002502C8">
            <w:r>
              <w:rPr>
                <w:rFonts w:ascii="Arial" w:hAnsi="Arial" w:eastAsia="Arial" w:cs="Arial"/>
                <w:sz w:val="18"/>
                <w:szCs w:val="18"/>
              </w:rPr>
              <w:t>The app shall let a guardian send a private, revocable, expiring invite to a selected person for one child portfolio; LINE is one channel.</w:t>
            </w:r>
            <w:proofErr w:type="gramStart"/>
            <w:r>
              <w:rPr>
                <w:rFonts w:ascii="Arial" w:hAnsi="Arial" w:eastAsia="Arial" w:cs="Arial"/>
                <w:sz w:val="18"/>
                <w:szCs w:val="18"/>
              </w:rPr>
            </w:r>
            <w:proofErr w:type="gramEnd"/>
            <w:r>
              <w:rPr>
                <w:rFonts w:ascii="Arial" w:hAnsi="Arial" w:eastAsia="Arial" w:cs="Arial"/>
                <w:sz w:val="18"/>
                <w:szCs w:val="18"/>
              </w:rPr>
            </w:r>
          </w:p>
        </w:tc>
      </w:tr>
      <w:tr w:rsidR="00F06834" w14:paraId="2B5626D6" w14:textId="77777777">
        <w:tblPrEx>
          <w:tblCellMar>
            <w:top w:w="0" w:type="dxa"/>
            <w:bottom w:w="0" w:type="dxa"/>
          </w:tblCellMar>
        </w:tblPrEx>
        <w:tc>
          <w:tcPr>
            <w:tcW w:w="10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6D3" w14:textId="77777777" w:rsidR="00F06834" w:rsidRDefault="002502C8">
            <w:r>
              <w:rPr>
                <w:rFonts w:ascii="Arial" w:hAnsi="Arial" w:eastAsia="Arial" w:cs="Arial"/>
                <w:sz w:val="18"/>
                <w:szCs w:val="18"/>
              </w:rPr>
              <w:t>BR-008</w:t>
            </w:r>
          </w:p>
        </w:tc>
        <w:tc>
          <w:tcPr>
            <w:tcW w:w="21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6D4" w14:textId="77777777" w:rsidR="00F06834" w:rsidRDefault="002502C8">
            <w:r>
              <w:rPr>
                <w:rFonts w:ascii="Arial" w:hAnsi="Arial" w:eastAsia="Arial" w:cs="Arial"/>
                <w:sz w:val="18"/>
                <w:szCs w:val="18"/>
              </w:rPr>
              <w:t>Family Collaboration</w:t>
            </w:r>
          </w:p>
        </w:tc>
        <w:tc>
          <w:tcPr>
            <w:tcW w:w="7366"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6D5" w14:textId="77777777" w:rsidR="00F06834" w:rsidRDefault="002502C8">
            <w:r>
              <w:rPr>
                <w:rFonts w:ascii="Arial" w:hAnsi="Arial" w:eastAsia="Arial" w:cs="Arial"/>
                <w:sz w:val="18"/>
                <w:szCs w:val="18"/>
              </w:rPr>
              <w:t>For an invited guest gift, the app shall record guardian acceptance or decline before showing any provider-approved payment instruction. Payment and investment confirmation remain separate.</w:t>
            </w:r>
          </w:p>
        </w:tc>
      </w:tr>
      <w:tr w:rsidR="00F06834" w14:paraId="2B5626DA" w14:textId="77777777">
        <w:tblPrEx>
          <w:tblCellMar>
            <w:top w:w="0" w:type="dxa"/>
            <w:bottom w:w="0" w:type="dxa"/>
          </w:tblCellMar>
        </w:tblPrEx>
        <w:tc>
          <w:tcPr>
            <w:tcW w:w="10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6D7" w14:textId="77777777" w:rsidR="00F06834" w:rsidRDefault="002502C8">
            <w:r>
              <w:rPr>
                <w:rFonts w:ascii="Arial" w:hAnsi="Arial" w:eastAsia="Arial" w:cs="Arial"/>
                <w:sz w:val="18"/>
                <w:szCs w:val="18"/>
              </w:rPr>
              <w:t>BR-009</w:t>
            </w:r>
          </w:p>
        </w:tc>
        <w:tc>
          <w:tcPr>
            <w:tcW w:w="21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6D8" w14:textId="77777777" w:rsidR="00F06834" w:rsidRDefault="002502C8">
            <w:r>
              <w:rPr>
                <w:rFonts w:ascii="Arial" w:hAnsi="Arial" w:eastAsia="Arial" w:cs="Arial"/>
                <w:sz w:val="18"/>
                <w:szCs w:val="18"/>
              </w:rPr>
              <w:t>Family Collaboration</w:t>
            </w:r>
          </w:p>
        </w:tc>
        <w:tc>
          <w:tcPr>
            <w:tcW w:w="73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6D9" w14:textId="77777777" w:rsidR="00F06834" w:rsidRDefault="002502C8">
            <w:r>
              <w:rPr>
                <w:rFonts w:ascii="Arial" w:hAnsi="Arial" w:eastAsia="Arial" w:cs="Arial"/>
                <w:sz w:val="18"/>
                <w:szCs w:val="18"/>
              </w:rPr>
              <w:t>The app shall let a selected contributor label a proposed gift with an occasion such as a birthday or Songkran.</w:t>
            </w:r>
          </w:p>
        </w:tc>
      </w:tr>
      <w:tr w:rsidR="00F06834" w14:paraId="2B5626DE" w14:textId="77777777">
        <w:tblPrEx>
          <w:tblCellMar>
            <w:top w:w="0" w:type="dxa"/>
            <w:bottom w:w="0" w:type="dxa"/>
          </w:tblCellMar>
        </w:tblPrEx>
        <w:tc>
          <w:tcPr>
            <w:tcW w:w="10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6DB" w14:textId="77777777" w:rsidR="00F06834" w:rsidRDefault="002502C8">
            <w:r>
              <w:rPr>
                <w:rFonts w:ascii="Arial" w:hAnsi="Arial" w:eastAsia="Arial" w:cs="Arial"/>
                <w:sz w:val="18"/>
                <w:szCs w:val="18"/>
              </w:rPr>
              <w:t>BR-010</w:t>
            </w:r>
          </w:p>
        </w:tc>
        <w:tc>
          <w:tcPr>
            <w:tcW w:w="21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6DC" w14:textId="77777777" w:rsidR="00F06834" w:rsidRDefault="002502C8">
            <w:r>
              <w:rPr>
                <w:rFonts w:ascii="Arial" w:hAnsi="Arial" w:eastAsia="Arial" w:cs="Arial"/>
                <w:sz w:val="18"/>
                <w:szCs w:val="18"/>
              </w:rPr>
              <w:t>Investment Management</w:t>
            </w:r>
          </w:p>
        </w:tc>
        <w:tc>
          <w:tcPr>
            <w:tcW w:w="7366"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6DD" w14:textId="77777777" w:rsidR="00F06834" w:rsidRDefault="002502C8">
            <w:r>
              <w:rPr>
                <w:rFonts w:ascii="Arial" w:hAnsi="Arial" w:eastAsia="Arial" w:cs="Arial"/>
                <w:sz w:val="18"/>
                <w:szCs w:val="18"/>
              </w:rPr>
              <w:t>The app shall display a proposed S&amp;P 500-linked investment choice only when a licensed partner approves the vehicle and suitability path; the partner owns execution and custody.</w:t>
            </w:r>
          </w:p>
        </w:tc>
      </w:tr>
      <w:tr w:rsidR="00F06834" w14:paraId="2B5626E2" w14:textId="77777777">
        <w:tblPrEx>
          <w:tblCellMar>
            <w:top w:w="0" w:type="dxa"/>
            <w:bottom w:w="0" w:type="dxa"/>
          </w:tblCellMar>
        </w:tblPrEx>
        <w:tc>
          <w:tcPr>
            <w:tcW w:w="10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6DF" w14:textId="77777777" w:rsidR="00F06834" w:rsidRDefault="002502C8">
            <w:r>
              <w:rPr>
                <w:rFonts w:ascii="Arial" w:hAnsi="Arial" w:eastAsia="Arial" w:cs="Arial"/>
                <w:sz w:val="18"/>
                <w:szCs w:val="18"/>
              </w:rPr>
              <w:t>BR-011</w:t>
            </w:r>
          </w:p>
        </w:tc>
        <w:tc>
          <w:tcPr>
            <w:tcW w:w="21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6E0" w14:textId="77777777" w:rsidR="00F06834" w:rsidRDefault="002502C8">
            <w:r>
              <w:rPr>
                <w:rFonts w:ascii="Arial" w:hAnsi="Arial" w:eastAsia="Arial" w:cs="Arial"/>
                <w:sz w:val="18"/>
                <w:szCs w:val="18"/>
              </w:rPr>
              <w:t>Investment Management</w:t>
            </w:r>
          </w:p>
        </w:tc>
        <w:tc>
          <w:tcPr>
            <w:tcW w:w="73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6E1" w14:textId="77777777" w:rsidR="00F06834" w:rsidRDefault="002502C8">
            <w:r>
              <w:rPr>
                <w:rFonts w:ascii="Arial" w:hAnsi="Arial" w:eastAsia="Arial" w:cs="Arial"/>
                <w:sz w:val="18"/>
                <w:szCs w:val="18"/>
              </w:rPr>
              <w:t>The app shall display the partner's actual withdrawal rights and terms; any soft-lock, reason check, waiting period or fee needs separate approval.</w:t>
            </w:r>
          </w:p>
        </w:tc>
      </w:tr>
      <w:tr w:rsidR="00F06834" w14:paraId="2B5626E6" w14:textId="77777777">
        <w:tblPrEx>
          <w:tblCellMar>
            <w:top w:w="0" w:type="dxa"/>
            <w:bottom w:w="0" w:type="dxa"/>
          </w:tblCellMar>
        </w:tblPrEx>
        <w:tc>
          <w:tcPr>
            <w:tcW w:w="10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6E3" w14:textId="77777777" w:rsidR="00F06834" w:rsidRDefault="002502C8">
            <w:r>
              <w:rPr>
                <w:rFonts w:ascii="Arial" w:hAnsi="Arial" w:eastAsia="Arial" w:cs="Arial"/>
                <w:sz w:val="18"/>
                <w:szCs w:val="18"/>
              </w:rPr>
              <w:t>BR-012</w:t>
            </w:r>
          </w:p>
        </w:tc>
        <w:tc>
          <w:tcPr>
            <w:tcW w:w="21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6E4" w14:textId="77777777" w:rsidR="00F06834" w:rsidRDefault="002502C8">
            <w:r>
              <w:rPr>
                <w:rFonts w:ascii="Arial" w:hAnsi="Arial" w:eastAsia="Arial" w:cs="Arial"/>
                <w:sz w:val="18"/>
                <w:szCs w:val="18"/>
              </w:rPr>
              <w:t>Investment Management</w:t>
            </w:r>
          </w:p>
        </w:tc>
        <w:tc>
          <w:tcPr>
            <w:tcW w:w="7366"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6E5" w14:textId="77777777" w:rsidR="00F06834" w:rsidRDefault="002502C8">
            <w:r>
              <w:rPr>
                <w:rFonts w:ascii="Arial" w:hAnsi="Arial" w:eastAsia="Arial" w:cs="Arial"/>
                <w:sz w:val="18"/>
                <w:szCs w:val="18"/>
              </w:rPr>
              <w:t>The platform shall let guardians set multiple child goals with separate targets and due dates no earlier than the 20th birthday, and show a planning view and progress for each goal without double counting the child portfolio.</w:t>
            </w:r>
          </w:p>
        </w:tc>
      </w:tr>
      <w:tr w:rsidR="00F06834" w14:paraId="2B5626EA" w14:textId="77777777">
        <w:tblPrEx>
          <w:tblCellMar>
            <w:top w:w="0" w:type="dxa"/>
            <w:bottom w:w="0" w:type="dxa"/>
          </w:tblCellMar>
        </w:tblPrEx>
        <w:tc>
          <w:tcPr>
            <w:tcW w:w="10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6E7" w14:textId="77777777" w:rsidR="00F06834" w:rsidRDefault="002502C8">
            <w:r>
              <w:rPr>
                <w:rFonts w:ascii="Arial" w:hAnsi="Arial" w:eastAsia="Arial" w:cs="Arial"/>
                <w:sz w:val="18"/>
                <w:szCs w:val="18"/>
              </w:rPr>
              <w:t>BR-013</w:t>
            </w:r>
          </w:p>
        </w:tc>
        <w:tc>
          <w:tcPr>
            <w:tcW w:w="21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6E8" w14:textId="77777777" w:rsidR="00F06834" w:rsidRDefault="002502C8">
            <w:r>
              <w:rPr>
                <w:rFonts w:ascii="Arial" w:hAnsi="Arial" w:eastAsia="Arial" w:cs="Arial"/>
                <w:sz w:val="18"/>
                <w:szCs w:val="18"/>
              </w:rPr>
              <w:t>Reporting &amp; Visibility</w:t>
            </w:r>
          </w:p>
        </w:tc>
        <w:tc>
          <w:tcPr>
            <w:tcW w:w="73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6E9" w14:textId="77777777" w:rsidR="00F06834" w:rsidRDefault="002502C8">
            <w:r>
              <w:rPr>
                <w:rFonts w:ascii="Arial" w:hAnsi="Arial" w:eastAsia="Arial" w:cs="Arial"/>
                <w:sz w:val="18"/>
                <w:szCs w:val="18"/>
              </w:rPr>
              <w:t>The platform shall show partner-sourced fund value and performance in Thai Baht as the main currency. Show a secondary USD value only when relevant to the selected partner product and when the partner provides a reliable conversion basis; label the rate, source and as-of time.</w:t>
            </w:r>
          </w:p>
        </w:tc>
      </w:tr>
      <w:tr w:rsidR="00F06834" w14:paraId="2B5626EE" w14:textId="77777777">
        <w:tblPrEx>
          <w:tblCellMar>
            <w:top w:w="0" w:type="dxa"/>
            <w:bottom w:w="0" w:type="dxa"/>
          </w:tblCellMar>
        </w:tblPrEx>
        <w:tc>
          <w:tcPr>
            <w:tcW w:w="10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6EB" w14:textId="77777777" w:rsidR="00F06834" w:rsidRDefault="002502C8">
            <w:r>
              <w:rPr>
                <w:rFonts w:ascii="Arial" w:hAnsi="Arial" w:eastAsia="Arial" w:cs="Arial"/>
                <w:sz w:val="18"/>
                <w:szCs w:val="18"/>
              </w:rPr>
              <w:lastRenderedPageBreak/>
              <w:t>BR-014</w:t>
            </w:r>
          </w:p>
        </w:tc>
        <w:tc>
          <w:tcPr>
            <w:tcW w:w="21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6EC" w14:textId="77777777" w:rsidR="00F06834" w:rsidRDefault="002502C8">
            <w:r>
              <w:rPr>
                <w:rFonts w:ascii="Arial" w:hAnsi="Arial" w:eastAsia="Arial" w:cs="Arial"/>
                <w:sz w:val="18"/>
                <w:szCs w:val="18"/>
              </w:rPr>
              <w:t>Reporting &amp; Visibility</w:t>
            </w:r>
          </w:p>
        </w:tc>
        <w:tc>
          <w:tcPr>
            <w:tcW w:w="7366"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6ED" w14:textId="77777777" w:rsidR="00F06834" w:rsidRDefault="002502C8">
            <w:r>
              <w:rPr>
                <w:rFonts w:ascii="Arial" w:hAnsi="Arial" w:eastAsia="Arial" w:cs="Arial"/>
                <w:sz w:val="18"/>
                <w:szCs w:val="18"/>
              </w:rPr>
              <w:t>The platform shall calculate bear, base and bull illustrations per goal using that goal’s remaining months, current pooled value and chosen monthly plan; inputs and exclusions must be shown. Scenarios are not probabilities.</w:t>
            </w:r>
          </w:p>
        </w:tc>
      </w:tr>
      <w:tr w:rsidR="00F06834" w14:paraId="2B5626F2" w14:textId="77777777">
        <w:tblPrEx>
          <w:tblCellMar>
            <w:top w:w="0" w:type="dxa"/>
            <w:bottom w:w="0" w:type="dxa"/>
          </w:tblCellMar>
        </w:tblPrEx>
        <w:tc>
          <w:tcPr>
            <w:tcW w:w="10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6EF" w14:textId="77777777" w:rsidR="00F06834" w:rsidRDefault="002502C8">
            <w:r>
              <w:rPr>
                <w:rFonts w:ascii="Arial" w:hAnsi="Arial" w:eastAsia="Arial" w:cs="Arial"/>
                <w:sz w:val="18"/>
                <w:szCs w:val="18"/>
              </w:rPr>
              <w:t>BR-015</w:t>
            </w:r>
          </w:p>
        </w:tc>
        <w:tc>
          <w:tcPr>
            <w:tcW w:w="21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6F0" w14:textId="77777777" w:rsidR="00F06834" w:rsidRDefault="002502C8">
            <w:r>
              <w:rPr>
                <w:rFonts w:ascii="Arial" w:hAnsi="Arial" w:eastAsia="Arial" w:cs="Arial"/>
                <w:sz w:val="18"/>
                <w:szCs w:val="18"/>
              </w:rPr>
              <w:t>Reporting &amp; Visibility</w:t>
            </w:r>
          </w:p>
        </w:tc>
        <w:tc>
          <w:tcPr>
            <w:tcW w:w="73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6F1" w14:textId="77777777" w:rsidR="00F06834" w:rsidRDefault="002502C8">
            <w:r>
              <w:rPr>
                <w:rFonts w:ascii="Arial" w:hAnsi="Arial" w:eastAsia="Arial" w:cs="Arial"/>
                <w:sz w:val="18"/>
                <w:szCs w:val="18"/>
              </w:rPr>
              <w:t>The platform shall generate an annual investment statement in Thai, available as a downloadable PDF.</w:t>
            </w:r>
          </w:p>
        </w:tc>
      </w:tr>
      <w:tr w:rsidR="00F06834" w14:paraId="2B5626F6" w14:textId="77777777">
        <w:tblPrEx>
          <w:tblCellMar>
            <w:top w:w="0" w:type="dxa"/>
            <w:bottom w:w="0" w:type="dxa"/>
          </w:tblCellMar>
        </w:tblPrEx>
        <w:tc>
          <w:tcPr>
            <w:tcW w:w="10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6F3" w14:textId="77777777" w:rsidR="00F06834" w:rsidRDefault="002502C8">
            <w:r>
              <w:rPr>
                <w:rFonts w:ascii="Arial" w:hAnsi="Arial" w:eastAsia="Arial" w:cs="Arial"/>
                <w:sz w:val="18"/>
                <w:szCs w:val="18"/>
              </w:rPr>
              <w:t>BR-016</w:t>
            </w:r>
          </w:p>
        </w:tc>
        <w:tc>
          <w:tcPr>
            <w:tcW w:w="21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6F4" w14:textId="77777777" w:rsidR="00F06834" w:rsidRDefault="002502C8">
            <w:r>
              <w:rPr>
                <w:rFonts w:ascii="Arial" w:hAnsi="Arial" w:eastAsia="Arial" w:cs="Arial"/>
                <w:sz w:val="18"/>
                <w:szCs w:val="18"/>
              </w:rPr>
              <w:t>Reporting &amp; Visibility</w:t>
            </w:r>
          </w:p>
        </w:tc>
        <w:tc>
          <w:tcPr>
            <w:tcW w:w="7366"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6F5" w14:textId="77777777" w:rsidR="00F06834" w:rsidRDefault="002502C8">
            <w:r>
              <w:rPr>
                <w:rFonts w:ascii="Arial" w:hAnsi="Arial" w:eastAsia="Arial" w:cs="Arial"/>
                <w:sz w:val="18"/>
                <w:szCs w:val="18"/>
              </w:rPr>
              <w:t>A child read-only view from age 13 is a roadmap proposal subject to consent, access and partner review; it must not imply child ownership.</w:t>
            </w:r>
          </w:p>
        </w:tc>
      </w:tr>
      <w:tr w:rsidR="00F06834" w14:paraId="2B5626FA" w14:textId="77777777">
        <w:tblPrEx>
          <w:tblCellMar>
            <w:top w:w="0" w:type="dxa"/>
            <w:bottom w:w="0" w:type="dxa"/>
          </w:tblCellMar>
        </w:tblPrEx>
        <w:tc>
          <w:tcPr>
            <w:tcW w:w="10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6F7" w14:textId="77777777" w:rsidR="00F06834" w:rsidRDefault="002502C8">
            <w:r>
              <w:rPr>
                <w:rFonts w:ascii="Arial" w:hAnsi="Arial" w:eastAsia="Arial" w:cs="Arial"/>
                <w:sz w:val="18"/>
                <w:szCs w:val="18"/>
              </w:rPr>
              <w:t>BR-017</w:t>
            </w:r>
          </w:p>
        </w:tc>
        <w:tc>
          <w:tcPr>
            <w:tcW w:w="21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6F8" w14:textId="77777777" w:rsidR="00F06834" w:rsidRDefault="002502C8">
            <w:r>
              <w:rPr>
                <w:rFonts w:ascii="Arial" w:hAnsi="Arial" w:eastAsia="Arial" w:cs="Arial"/>
                <w:sz w:val="18"/>
                <w:szCs w:val="18"/>
              </w:rPr>
              <w:t>Compliance &amp; Security</w:t>
            </w:r>
          </w:p>
        </w:tc>
        <w:tc>
          <w:tcPr>
            <w:tcW w:w="73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6F9" w14:textId="77777777" w:rsidR="00F06834" w:rsidRDefault="002502C8">
            <w:r>
              <w:rPr>
                <w:rFonts w:ascii="Arial" w:hAnsi="Arial" w:eastAsia="Arial" w:cs="Arial"/>
                <w:sz w:val="18"/>
                <w:szCs w:val="18"/>
              </w:rPr>
              <w:t>The operating role, licence obligations, payment route and partner agreement must be validated with a licensed firm and counsel before any live service.</w:t>
            </w:r>
          </w:p>
        </w:tc>
      </w:tr>
      <w:tr w:rsidR="00F06834" w14:paraId="2B5626FE" w14:textId="77777777">
        <w:tblPrEx>
          <w:tblCellMar>
            <w:top w:w="0" w:type="dxa"/>
            <w:bottom w:w="0" w:type="dxa"/>
          </w:tblCellMar>
        </w:tblPrEx>
        <w:tc>
          <w:tcPr>
            <w:tcW w:w="10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6FB" w14:textId="77777777" w:rsidR="00F06834" w:rsidRDefault="002502C8">
            <w:r>
              <w:rPr>
                <w:rFonts w:ascii="Arial" w:hAnsi="Arial" w:eastAsia="Arial" w:cs="Arial"/>
                <w:sz w:val="18"/>
                <w:szCs w:val="18"/>
              </w:rPr>
              <w:t>BR-018</w:t>
            </w:r>
          </w:p>
        </w:tc>
        <w:tc>
          <w:tcPr>
            <w:tcW w:w="21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6FC" w14:textId="77777777" w:rsidR="00F06834" w:rsidRDefault="002502C8">
            <w:r>
              <w:rPr>
                <w:rFonts w:ascii="Arial" w:hAnsi="Arial" w:eastAsia="Arial" w:cs="Arial"/>
                <w:sz w:val="18"/>
                <w:szCs w:val="18"/>
              </w:rPr>
              <w:t>Compliance &amp; Security</w:t>
            </w:r>
          </w:p>
        </w:tc>
        <w:tc>
          <w:tcPr>
            <w:tcW w:w="7366"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6FD" w14:textId="77777777" w:rsidR="00F06834" w:rsidRDefault="002502C8">
            <w:r>
              <w:rPr>
                <w:rFonts w:ascii="Arial" w:hAnsi="Arial" w:eastAsia="Arial" w:cs="Arial"/>
                <w:sz w:val="18"/>
                <w:szCs w:val="18"/>
              </w:rPr>
              <w:t>The platform shall comply with Thailand's Personal Data Protection Act (PDPA) in how it collects, stores, and processes user data.</w:t>
            </w:r>
          </w:p>
        </w:tc>
      </w:tr>
      <w:tr w:rsidR="00F06834" w14:paraId="2B562702" w14:textId="77777777">
        <w:tblPrEx>
          <w:tblCellMar>
            <w:top w:w="0" w:type="dxa"/>
            <w:bottom w:w="0" w:type="dxa"/>
          </w:tblCellMar>
        </w:tblPrEx>
        <w:tc>
          <w:tcPr>
            <w:tcW w:w="10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6FF" w14:textId="77777777" w:rsidR="00F06834" w:rsidRDefault="002502C8">
            <w:r>
              <w:rPr>
                <w:rFonts w:ascii="Arial" w:hAnsi="Arial" w:eastAsia="Arial" w:cs="Arial"/>
                <w:sz w:val="18"/>
                <w:szCs w:val="18"/>
              </w:rPr>
              <w:t>BR-019</w:t>
            </w:r>
          </w:p>
        </w:tc>
        <w:tc>
          <w:tcPr>
            <w:tcW w:w="21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700" w14:textId="77777777" w:rsidR="00F06834" w:rsidRDefault="002502C8">
            <w:r>
              <w:rPr>
                <w:rFonts w:ascii="Arial" w:hAnsi="Arial" w:eastAsia="Arial" w:cs="Arial"/>
                <w:sz w:val="18"/>
                <w:szCs w:val="18"/>
              </w:rPr>
              <w:t>Compliance &amp; Security</w:t>
            </w:r>
          </w:p>
        </w:tc>
        <w:tc>
          <w:tcPr>
            <w:tcW w:w="73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701" w14:textId="77777777" w:rsidR="00F06834" w:rsidRDefault="002502C8">
            <w:r>
              <w:rPr>
                <w:rFonts w:ascii="Arial" w:hAnsi="Arial" w:eastAsia="Arial" w:cs="Arial"/>
                <w:sz w:val="18"/>
                <w:szCs w:val="18"/>
              </w:rPr>
              <w:t>The platform shall use a provider-approved secure authentication method; LINE Login is an optional channel if enabled.</w:t>
            </w:r>
          </w:p>
        </w:tc>
      </w:tr>
      <w:tr w:rsidR="00F06834" w14:paraId="2B562706" w14:textId="77777777">
        <w:tblPrEx>
          <w:tblCellMar>
            <w:top w:w="0" w:type="dxa"/>
            <w:bottom w:w="0" w:type="dxa"/>
          </w:tblCellMar>
        </w:tblPrEx>
        <w:tc>
          <w:tcPr>
            <w:tcW w:w="10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703" w14:textId="77777777" w:rsidR="00F06834" w:rsidRDefault="002502C8">
            <w:r>
              <w:rPr>
                <w:rFonts w:ascii="Arial" w:hAnsi="Arial" w:eastAsia="Arial" w:cs="Arial"/>
                <w:sz w:val="18"/>
                <w:szCs w:val="18"/>
              </w:rPr>
              <w:t>BR-020</w:t>
            </w:r>
          </w:p>
        </w:tc>
        <w:tc>
          <w:tcPr>
            <w:tcW w:w="21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704" w14:textId="77777777" w:rsidR="00F06834" w:rsidRDefault="002502C8">
            <w:r>
              <w:rPr>
                <w:rFonts w:ascii="Arial" w:hAnsi="Arial" w:eastAsia="Arial" w:cs="Arial"/>
                <w:sz w:val="18"/>
                <w:szCs w:val="18"/>
              </w:rPr>
              <w:t>Education &amp; Engagement</w:t>
            </w:r>
          </w:p>
        </w:tc>
        <w:tc>
          <w:tcPr>
            <w:tcW w:w="7366"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705" w14:textId="77777777" w:rsidR="00F06834" w:rsidRDefault="002502C8">
            <w:r>
              <w:rPr>
                <w:rFonts w:ascii="Arial" w:hAnsi="Arial" w:eastAsia="Arial" w:cs="Arial"/>
                <w:sz w:val="18"/>
                <w:szCs w:val="18"/>
              </w:rPr>
              <w:t>The platform shall provide Thai-language financial education content (</w:t>
            </w:r>
            <w:proofErr w:type="spellStart"/>
            <w:r>
              <w:rPr>
                <w:rFonts w:ascii="Arial" w:hAnsi="Arial" w:eastAsia="Arial" w:cs="Arial"/>
                <w:sz w:val="18"/>
                <w:szCs w:val="18"/>
              </w:rPr>
              <w:t>BabyFund</w:t>
            </w:r>
            <w:proofErr w:type="spellEnd"/>
            <w:r>
              <w:rPr>
                <w:rFonts w:ascii="Arial" w:hAnsi="Arial" w:eastAsia="Arial" w:cs="Arial"/>
                <w:sz w:val="18"/>
                <w:szCs w:val="18"/>
              </w:rPr>
              <w:t xml:space="preserve"> Academy) to all registered users.</w:t>
            </w:r>
          </w:p>
        </w:tc>
      </w:tr>
      <w:tr w:rsidR="00F06834" w14:paraId="2B56270A" w14:textId="77777777">
        <w:tblPrEx>
          <w:tblCellMar>
            <w:top w:w="0" w:type="dxa"/>
            <w:bottom w:w="0" w:type="dxa"/>
          </w:tblCellMar>
        </w:tblPrEx>
        <w:tc>
          <w:tcPr>
            <w:tcW w:w="10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707" w14:textId="77777777" w:rsidR="00F06834" w:rsidRDefault="002502C8">
            <w:r>
              <w:rPr>
                <w:rFonts w:ascii="Arial" w:hAnsi="Arial" w:eastAsia="Arial" w:cs="Arial"/>
                <w:sz w:val="18"/>
                <w:szCs w:val="18"/>
              </w:rPr>
              <w:t>BR-021</w:t>
            </w:r>
          </w:p>
        </w:tc>
        <w:tc>
          <w:tcPr>
            <w:tcW w:w="21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708" w14:textId="77777777" w:rsidR="00F06834" w:rsidRDefault="002502C8">
            <w:r>
              <w:rPr>
                <w:rFonts w:ascii="Arial" w:hAnsi="Arial" w:eastAsia="Arial" w:cs="Arial"/>
                <w:sz w:val="18"/>
                <w:szCs w:val="18"/>
              </w:rPr>
              <w:t>Education &amp; Engagement</w:t>
            </w:r>
          </w:p>
        </w:tc>
        <w:tc>
          <w:tcPr>
            <w:tcW w:w="73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709" w14:textId="77777777" w:rsidR="00F06834" w:rsidRDefault="002502C8">
            <w:r>
              <w:rPr>
                <w:rFonts w:ascii="Arial" w:hAnsi="Arial" w:eastAsia="Arial" w:cs="Arial"/>
                <w:sz w:val="18"/>
                <w:szCs w:val="18"/>
              </w:rPr>
              <w:t>The platform shall show partner-confirmed milestone alerts in-app; LINE delivery is conditional on channel approval and user consent.</w:t>
            </w:r>
          </w:p>
        </w:tc>
      </w:tr>
      <w:tr w:rsidR="00F06834" w14:paraId="2B56270E" w14:textId="77777777">
        <w:tblPrEx>
          <w:tblCellMar>
            <w:top w:w="0" w:type="dxa"/>
            <w:bottom w:w="0" w:type="dxa"/>
          </w:tblCellMar>
        </w:tblPrEx>
        <w:tc>
          <w:tcPr>
            <w:tcW w:w="10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70B" w14:textId="77777777" w:rsidR="00F06834" w:rsidRDefault="002502C8">
            <w:r>
              <w:rPr>
                <w:rFonts w:ascii="Arial" w:hAnsi="Arial" w:eastAsia="Arial" w:cs="Arial"/>
                <w:sz w:val="18"/>
                <w:szCs w:val="18"/>
              </w:rPr>
              <w:t>BR-022</w:t>
            </w:r>
          </w:p>
        </w:tc>
        <w:tc>
          <w:tcPr>
            <w:tcW w:w="21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70C" w14:textId="77777777" w:rsidR="00F06834" w:rsidRDefault="002502C8">
            <w:r>
              <w:rPr>
                <w:rFonts w:ascii="Arial" w:hAnsi="Arial" w:eastAsia="Arial" w:cs="Arial"/>
                <w:sz w:val="18"/>
                <w:szCs w:val="18"/>
              </w:rPr>
              <w:t>Resilience</w:t>
            </w:r>
          </w:p>
        </w:tc>
        <w:tc>
          <w:tcPr>
            <w:tcW w:w="7366"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70D" w14:textId="77777777" w:rsidR="00F06834" w:rsidRDefault="002502C8">
            <w:r>
              <w:rPr>
                <w:rFonts w:ascii="Arial" w:hAnsi="Arial" w:eastAsia="Arial" w:cs="Arial"/>
                <w:sz w:val="18"/>
                <w:szCs w:val="18"/>
              </w:rPr>
              <w:t>The platform shall provide phone/SMS and email as backup channels for account recovery and important notifications, so the platform still works if LINE is unavailable.</w:t>
            </w:r>
          </w:p>
        </w:tc>
      </w:tr>
      <w:tr w:rsidR="00F06834" w14:paraId="2B562712" w14:textId="77777777">
        <w:tblPrEx>
          <w:tblCellMar>
            <w:top w:w="0" w:type="dxa"/>
            <w:bottom w:w="0" w:type="dxa"/>
          </w:tblCellMar>
        </w:tblPrEx>
        <w:tc>
          <w:tcPr>
            <w:tcW w:w="10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70F" w14:textId="77777777" w:rsidR="00F06834" w:rsidRDefault="002502C8">
            <w:r>
              <w:rPr>
                <w:rFonts w:ascii="Arial" w:hAnsi="Arial" w:eastAsia="Arial" w:cs="Arial"/>
                <w:sz w:val="18"/>
                <w:szCs w:val="18"/>
              </w:rPr>
              <w:t>BR-023</w:t>
            </w:r>
          </w:p>
        </w:tc>
        <w:tc>
          <w:tcPr>
            <w:tcW w:w="21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710" w14:textId="77777777" w:rsidR="00F06834" w:rsidRDefault="002502C8">
            <w:r>
              <w:rPr>
                <w:rFonts w:ascii="Arial" w:hAnsi="Arial" w:eastAsia="Arial" w:cs="Arial"/>
                <w:sz w:val="18"/>
                <w:szCs w:val="18"/>
              </w:rPr>
              <w:t>Compliance &amp; Security</w:t>
            </w:r>
          </w:p>
        </w:tc>
        <w:tc>
          <w:tcPr>
            <w:tcW w:w="73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711" w14:textId="77777777" w:rsidR="00F06834" w:rsidRDefault="002502C8">
            <w:r>
              <w:rPr>
                <w:rFonts w:ascii="Arial" w:hAnsi="Arial" w:eastAsia="Arial" w:cs="Arial"/>
                <w:sz w:val="18"/>
                <w:szCs w:val="18"/>
              </w:rPr>
              <w:t>The platform shall support identity and payer checks required by the responsible providers before accepting a guest gift, without requiring a BabyFund account; a QR alone is insufficient.</w:t>
            </w:r>
            <w:proofErr w:type="spellStart"/>
            <w:r>
              <w:rPr>
                <w:rFonts w:ascii="Arial" w:hAnsi="Arial" w:eastAsia="Arial" w:cs="Arial"/>
                <w:sz w:val="18"/>
                <w:szCs w:val="18"/>
              </w:rPr>
            </w:r>
            <w:proofErr w:type="spellEnd"/>
            <w:r>
              <w:rPr>
                <w:rFonts w:ascii="Arial" w:hAnsi="Arial" w:eastAsia="Arial" w:cs="Arial"/>
                <w:sz w:val="18"/>
                <w:szCs w:val="18"/>
              </w:rPr>
            </w:r>
          </w:p>
        </w:tc>
      </w:tr>
      <w:tr w:rsidR="00F06834" w14:paraId="2B562716" w14:textId="77777777">
        <w:tblPrEx>
          <w:tblCellMar>
            <w:top w:w="0" w:type="dxa"/>
            <w:bottom w:w="0" w:type="dxa"/>
          </w:tblCellMar>
        </w:tblPrEx>
        <w:tc>
          <w:tcPr>
            <w:tcW w:w="10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713" w14:textId="77777777" w:rsidR="00F06834" w:rsidRDefault="002502C8">
            <w:r>
              <w:rPr>
                <w:rFonts w:ascii="Arial" w:hAnsi="Arial" w:eastAsia="Arial" w:cs="Arial"/>
                <w:sz w:val="18"/>
                <w:szCs w:val="18"/>
              </w:rPr>
              <w:t>BR-024</w:t>
            </w:r>
          </w:p>
        </w:tc>
        <w:tc>
          <w:tcPr>
            <w:tcW w:w="21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714" w14:textId="77777777" w:rsidR="00F06834" w:rsidRDefault="002502C8">
            <w:r>
              <w:rPr>
                <w:rFonts w:ascii="Arial" w:hAnsi="Arial" w:eastAsia="Arial" w:cs="Arial"/>
                <w:sz w:val="18"/>
                <w:szCs w:val="18"/>
              </w:rPr>
              <w:t>Positioning</w:t>
            </w:r>
          </w:p>
        </w:tc>
        <w:tc>
          <w:tcPr>
            <w:tcW w:w="7366"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715" w14:textId="77777777" w:rsidR="00F06834" w:rsidRDefault="002502C8">
            <w:r>
              <w:rPr>
                <w:rFonts w:ascii="Arial" w:hAnsi="Arial" w:eastAsia="Arial" w:cs="Arial"/>
                <w:sz w:val="18"/>
                <w:szCs w:val="18"/>
              </w:rPr>
              <w:t xml:space="preserve">The platform shall be positioned and built as a family savings-coordination layer that connects to a licensed broker partner, not as a standalone brokerage competing directly with Dime or </w:t>
            </w:r>
            <w:proofErr w:type="spellStart"/>
            <w:r>
              <w:rPr>
                <w:rFonts w:ascii="Arial" w:hAnsi="Arial" w:eastAsia="Arial" w:cs="Arial"/>
                <w:sz w:val="18"/>
                <w:szCs w:val="18"/>
              </w:rPr>
              <w:t>Webull</w:t>
            </w:r>
            <w:proofErr w:type="spellEnd"/>
            <w:r>
              <w:rPr>
                <w:rFonts w:ascii="Arial" w:hAnsi="Arial" w:eastAsia="Arial" w:cs="Arial"/>
                <w:sz w:val="18"/>
                <w:szCs w:val="18"/>
              </w:rPr>
              <w:t>.</w:t>
            </w:r>
          </w:p>
        </w:tc>
      </w:tr>
    </w:tbl>
    <w:p w14:paraId="2B562717" w14:textId="77777777" w:rsidR="00F06834" w:rsidRDefault="002502C8">
      <w:pPr>
        <w:pStyle w:val="Heading1"/>
        <w:pBdr>
          <w:bottom w:val="single" w:sz="6" w:space="4" w:color="1F3864"/>
        </w:pBdr>
        <w:spacing w:before="320" w:after="140"/>
      </w:pPr>
      <w:r>
        <w:rPr>
          <w:rFonts w:ascii="Arial" w:hAnsi="Arial" w:eastAsia="Arial" w:cs="Arial"/>
          <w:b/>
          <w:bCs/>
          <w:color w:val="1F3864"/>
          <w:sz w:val="27"/>
          <w:szCs w:val="27"/>
        </w:rPr>
        <w:t>6.  Business Rules</w:t>
      </w:r>
    </w:p>
    <w:p w14:paraId="2B562718" w14:textId="77777777" w:rsidR="00F06834" w:rsidRDefault="002502C8">
      <w:pPr>
        <w:spacing w:after="160" w:line="276" w:lineRule="auto"/>
        <w:jc w:val="both"/>
      </w:pPr>
      <w:r>
        <w:rPr>
          <w:rFonts w:ascii="Arial" w:hAnsi="Arial" w:eastAsia="Arial" w:cs="Arial"/>
          <w:sz w:val="20"/>
        </w:rPr>
        <w:t xml:space="preserve">The following business rules govern how </w:t>
      </w:r>
      <w:proofErr w:type="spellStart"/>
      <w:r>
        <w:rPr>
          <w:rFonts w:ascii="Arial" w:hAnsi="Arial" w:eastAsia="Arial" w:cs="Arial"/>
          <w:sz w:val="20"/>
        </w:rPr>
        <w:t>BabyFund</w:t>
      </w:r>
      <w:proofErr w:type="spellEnd"/>
      <w:r>
        <w:rPr>
          <w:rFonts w:ascii="Arial" w:hAnsi="Arial" w:eastAsia="Arial" w:cs="Arial"/>
          <w:sz w:val="20"/>
        </w:rPr>
        <w:t xml:space="preserve"> Thailand operates and must be applied consistently across every feature.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9166"/>
      </w:tblGrid>
      <w:tr w:rsidR="00F06834" w14:paraId="2B56271B" w14:textId="77777777">
        <w:tblPrEx>
          <w:tblCellMar>
            <w:top w:w="0" w:type="dxa"/>
            <w:bottom w:w="0" w:type="dxa"/>
          </w:tblCellMar>
        </w:tblPrEx>
        <w:trPr>
          <w:tblHeader/>
        </w:trPr>
        <w:tc>
          <w:tcPr>
            <w:tcW w:w="1300"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2B562719" w14:textId="77777777" w:rsidR="00F06834" w:rsidRDefault="002502C8">
            <w:r>
              <w:rPr>
                <w:rFonts w:ascii="Arial" w:hAnsi="Arial" w:eastAsia="Arial" w:cs="Arial"/>
                <w:b/>
                <w:bCs/>
                <w:color w:val="FFFFFF"/>
                <w:sz w:val="18"/>
                <w:szCs w:val="18"/>
              </w:rPr>
              <w:t>Rule ID</w:t>
            </w:r>
          </w:p>
        </w:tc>
        <w:tc>
          <w:tcPr>
            <w:tcW w:w="9166"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2B56271A" w14:textId="77777777" w:rsidR="00F06834" w:rsidRDefault="002502C8">
            <w:r>
              <w:rPr>
                <w:rFonts w:ascii="Arial" w:hAnsi="Arial" w:eastAsia="Arial" w:cs="Arial"/>
                <w:b/>
                <w:bCs/>
                <w:color w:val="FFFFFF"/>
                <w:sz w:val="18"/>
                <w:szCs w:val="18"/>
              </w:rPr>
              <w:t>Business Rule</w:t>
            </w:r>
          </w:p>
        </w:tc>
      </w:tr>
      <w:tr w:rsidR="00F06834" w14:paraId="2B56271E" w14:textId="77777777">
        <w:tblPrEx>
          <w:tblCellMar>
            <w:top w:w="0" w:type="dxa"/>
            <w:bottom w:w="0" w:type="dxa"/>
          </w:tblCellMar>
        </w:tblPrEx>
        <w:tc>
          <w:tcPr>
            <w:tcW w:w="13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71C" w14:textId="77777777" w:rsidR="00F06834" w:rsidRDefault="002502C8">
            <w:r>
              <w:rPr>
                <w:rFonts w:ascii="Arial" w:hAnsi="Arial" w:eastAsia="Arial" w:cs="Arial"/>
                <w:sz w:val="18"/>
                <w:szCs w:val="18"/>
              </w:rPr>
              <w:t>RULE-01</w:t>
            </w:r>
          </w:p>
        </w:tc>
        <w:tc>
          <w:tcPr>
            <w:tcW w:w="91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71D" w14:textId="77777777" w:rsidR="00F06834" w:rsidRDefault="002502C8">
            <w:r>
              <w:rPr>
                <w:rFonts w:ascii="Arial" w:hAnsi="Arial" w:eastAsia="Arial" w:cs="Arial"/>
                <w:sz w:val="18"/>
                <w:szCs w:val="18"/>
              </w:rPr>
              <w:t>The child profile and goal do not establish legal ownership. The account owner, custodian, withdrawal rights and any age-20 transfer must be defined with the licensed partner and legal review.</w:t>
            </w:r>
          </w:p>
        </w:tc>
      </w:tr>
      <w:tr w:rsidR="00F06834" w14:paraId="2B562721" w14:textId="77777777">
        <w:tblPrEx>
          <w:tblCellMar>
            <w:top w:w="0" w:type="dxa"/>
            <w:bottom w:w="0" w:type="dxa"/>
          </w:tblCellMar>
        </w:tblPrEx>
        <w:tc>
          <w:tcPr>
            <w:tcW w:w="13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71F" w14:textId="77777777" w:rsidR="00F06834" w:rsidRDefault="002502C8">
            <w:r>
              <w:rPr>
                <w:rFonts w:ascii="Arial" w:hAnsi="Arial" w:eastAsia="Arial" w:cs="Arial"/>
                <w:sz w:val="18"/>
                <w:szCs w:val="18"/>
              </w:rPr>
              <w:t>RULE-02</w:t>
            </w:r>
          </w:p>
        </w:tc>
        <w:tc>
          <w:tcPr>
            <w:tcW w:w="9166"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720" w14:textId="77777777" w:rsidR="00F06834" w:rsidRDefault="002502C8">
            <w:r>
              <w:rPr>
                <w:rFonts w:ascii="Arial" w:hAnsi="Arial" w:eastAsia="Arial" w:cs="Arial"/>
                <w:sz w:val="18"/>
                <w:szCs w:val="18"/>
              </w:rPr>
              <w:t>The interface may encourage long-term saving, but any withdrawal restriction, cooling-off period or fee is a proposal requiring partner and legal approval.</w:t>
            </w:r>
          </w:p>
        </w:tc>
      </w:tr>
      <w:tr w:rsidR="00F06834" w14:paraId="2B562724" w14:textId="77777777">
        <w:tblPrEx>
          <w:tblCellMar>
            <w:top w:w="0" w:type="dxa"/>
            <w:bottom w:w="0" w:type="dxa"/>
          </w:tblCellMar>
        </w:tblPrEx>
        <w:tc>
          <w:tcPr>
            <w:tcW w:w="13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722" w14:textId="77777777" w:rsidR="00F06834" w:rsidRDefault="002502C8">
            <w:r>
              <w:rPr>
                <w:rFonts w:ascii="Arial" w:hAnsi="Arial" w:eastAsia="Arial" w:cs="Arial"/>
                <w:sz w:val="18"/>
                <w:szCs w:val="18"/>
              </w:rPr>
              <w:t>RULE-03</w:t>
            </w:r>
          </w:p>
        </w:tc>
        <w:tc>
          <w:tcPr>
            <w:tcW w:w="91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723" w14:textId="77777777" w:rsidR="00F06834" w:rsidRDefault="002502C8">
            <w:r>
              <w:rPr>
                <w:rFonts w:ascii="Arial" w:hAnsi="Arial" w:eastAsia="Arial" w:cs="Arial"/>
                <w:sz w:val="18"/>
                <w:szCs w:val="18"/>
              </w:rPr>
              <w:t>Under the selected conceptual Option A, an invited guest submits an unpaid intent for guardian review. A declined or expired intent receives no payment instruction; an accepted intent may proceed only through a provider-approved payment route. Invested value requires partner confirmation.</w:t>
            </w:r>
            <w:r>
              <w:rPr>
                <w:rFonts w:ascii="Arial" w:hAnsi="Arial" w:eastAsia="Arial" w:cs="Arial"/>
                <w:sz w:val="18"/>
                <w:szCs w:val="18"/>
              </w:rPr>
            </w:r>
          </w:p>
        </w:tc>
      </w:tr>
      <w:tr w:rsidR="00F06834" w14:paraId="2B562727" w14:textId="77777777">
        <w:tblPrEx>
          <w:tblCellMar>
            <w:top w:w="0" w:type="dxa"/>
            <w:bottom w:w="0" w:type="dxa"/>
          </w:tblCellMar>
        </w:tblPrEx>
        <w:tc>
          <w:tcPr>
            <w:tcW w:w="13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725" w14:textId="77777777" w:rsidR="00F06834" w:rsidRDefault="002502C8">
            <w:r>
              <w:rPr>
                <w:rFonts w:ascii="Arial" w:hAnsi="Arial" w:eastAsia="Arial" w:cs="Arial"/>
                <w:sz w:val="18"/>
                <w:szCs w:val="18"/>
              </w:rPr>
              <w:t>RULE-04</w:t>
            </w:r>
          </w:p>
        </w:tc>
        <w:tc>
          <w:tcPr>
            <w:tcW w:w="9166"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726" w14:textId="77777777" w:rsidR="00F06834" w:rsidRDefault="002502C8">
            <w:r>
              <w:rPr>
                <w:rFonts w:ascii="Arial" w:hAnsi="Arial" w:eastAsia="Arial" w:cs="Arial"/>
                <w:sz w:val="18"/>
                <w:szCs w:val="18"/>
              </w:rPr>
              <w:t>Illustrative minimums are ฿500 initial and ฿100 monthly; actual values require provider, product and affordability review.</w:t>
            </w:r>
            <w:r>
              <w:rPr>
                <w:rFonts w:ascii="Arial" w:hAnsi="Arial" w:eastAsia="Arial" w:cs="Arial"/>
                <w:sz w:val="18"/>
                <w:szCs w:val="18"/>
              </w:rPr>
            </w:r>
          </w:p>
        </w:tc>
      </w:tr>
      <w:tr w:rsidR="00F06834" w14:paraId="2B56272A" w14:textId="77777777">
        <w:tblPrEx>
          <w:tblCellMar>
            <w:top w:w="0" w:type="dxa"/>
            <w:bottom w:w="0" w:type="dxa"/>
          </w:tblCellMar>
        </w:tblPrEx>
        <w:tc>
          <w:tcPr>
            <w:tcW w:w="13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728" w14:textId="77777777" w:rsidR="00F06834" w:rsidRDefault="002502C8">
            <w:r>
              <w:rPr>
                <w:rFonts w:ascii="Arial" w:hAnsi="Arial" w:eastAsia="Arial" w:cs="Arial"/>
                <w:sz w:val="18"/>
                <w:szCs w:val="18"/>
              </w:rPr>
              <w:t>RULE-05</w:t>
            </w:r>
          </w:p>
        </w:tc>
        <w:tc>
          <w:tcPr>
            <w:tcW w:w="91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729" w14:textId="77777777" w:rsidR="00F06834" w:rsidRDefault="002502C8">
            <w:r>
              <w:rPr>
                <w:rFonts w:ascii="Arial" w:hAnsi="Arial" w:eastAsia="Arial" w:cs="Arial"/>
                <w:sz w:val="18"/>
                <w:szCs w:val="18"/>
              </w:rPr>
              <w:t>FX conversion, if required by the selected vehicle, is performed by the licensed provider at a disclosed rate and fee; BabyFund displays the provider's result and timestamp.</w:t>
            </w:r>
          </w:p>
        </w:tc>
      </w:tr>
      <w:tr w:rsidR="00F06834" w14:paraId="2B56272D" w14:textId="77777777">
        <w:tblPrEx>
          <w:tblCellMar>
            <w:top w:w="0" w:type="dxa"/>
            <w:bottom w:w="0" w:type="dxa"/>
          </w:tblCellMar>
        </w:tblPrEx>
        <w:tc>
          <w:tcPr>
            <w:tcW w:w="13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72B" w14:textId="77777777" w:rsidR="00F06834" w:rsidRDefault="002502C8">
            <w:r>
              <w:rPr>
                <w:rFonts w:ascii="Arial" w:hAnsi="Arial" w:eastAsia="Arial" w:cs="Arial"/>
                <w:sz w:val="18"/>
                <w:szCs w:val="18"/>
              </w:rPr>
              <w:t>RULE-06</w:t>
            </w:r>
          </w:p>
        </w:tc>
        <w:tc>
          <w:tcPr>
            <w:tcW w:w="9166"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72C" w14:textId="77777777" w:rsidR="00F06834" w:rsidRDefault="002502C8">
            <w:r>
              <w:rPr>
                <w:rFonts w:ascii="Arial" w:hAnsi="Arial" w:eastAsia="Arial" w:cs="Arial"/>
                <w:sz w:val="18"/>
                <w:szCs w:val="18"/>
              </w:rPr>
              <w:t>A parent may open and manage accounts for multiple children under a single verified parent profile.</w:t>
            </w:r>
          </w:p>
        </w:tc>
      </w:tr>
      <w:tr w:rsidR="00F06834" w14:paraId="2B562730" w14:textId="77777777">
        <w:tblPrEx>
          <w:tblCellMar>
            <w:top w:w="0" w:type="dxa"/>
            <w:bottom w:w="0" w:type="dxa"/>
          </w:tblCellMar>
        </w:tblPrEx>
        <w:tc>
          <w:tcPr>
            <w:tcW w:w="13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72E" w14:textId="77777777" w:rsidR="00F06834" w:rsidRDefault="002502C8">
            <w:r>
              <w:rPr>
                <w:rFonts w:ascii="Arial" w:hAnsi="Arial" w:eastAsia="Arial" w:cs="Arial"/>
                <w:sz w:val="18"/>
                <w:szCs w:val="18"/>
              </w:rPr>
              <w:t>RULE-07</w:t>
            </w:r>
          </w:p>
        </w:tc>
        <w:tc>
          <w:tcPr>
            <w:tcW w:w="91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72F" w14:textId="77777777" w:rsidR="00F06834" w:rsidRDefault="002502C8">
            <w:r>
              <w:rPr>
                <w:rFonts w:ascii="Arial" w:hAnsi="Arial" w:eastAsia="Arial" w:cs="Arial"/>
                <w:sz w:val="18"/>
                <w:szCs w:val="18"/>
              </w:rPr>
              <w:t>A child view and possible age-20 handover are roadmap proposals. Access, consent and transfer steps require partner and legal validation; KYC alone does not transfer ownership.</w:t>
            </w:r>
          </w:p>
        </w:tc>
      </w:tr>
      <w:tr w:rsidR="00F06834" w14:paraId="2B562733" w14:textId="77777777">
        <w:tblPrEx>
          <w:tblCellMar>
            <w:top w:w="0" w:type="dxa"/>
            <w:bottom w:w="0" w:type="dxa"/>
          </w:tblCellMar>
        </w:tblPrEx>
        <w:tc>
          <w:tcPr>
            <w:tcW w:w="13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731" w14:textId="77777777" w:rsidR="00F06834" w:rsidRDefault="002502C8">
            <w:r>
              <w:rPr>
                <w:rFonts w:ascii="Arial" w:hAnsi="Arial" w:eastAsia="Arial" w:cs="Arial"/>
                <w:sz w:val="18"/>
                <w:szCs w:val="18"/>
              </w:rPr>
              <w:t>RULE-08</w:t>
            </w:r>
          </w:p>
        </w:tc>
        <w:tc>
          <w:tcPr>
            <w:tcW w:w="9166"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732" w14:textId="77777777" w:rsidR="00F06834" w:rsidRDefault="002502C8">
            <w:r>
              <w:rPr>
                <w:rFonts w:ascii="Arial" w:hAnsi="Arial" w:eastAsia="Arial" w:cs="Arial"/>
                <w:sz w:val="18"/>
                <w:szCs w:val="18"/>
              </w:rPr>
              <w:t>All user data must be stored and processed in line with Thailand's PDPA, w</w:t>
            </w:r>
            <w:r>
              <w:rPr>
                <w:rFonts w:ascii="Arial" w:hAnsi="Arial" w:eastAsia="Arial" w:cs="Arial"/>
                <w:sz w:val="18"/>
                <w:szCs w:val="18"/>
              </w:rPr>
              <w:t>ith clear consent captured at registration.</w:t>
            </w:r>
          </w:p>
        </w:tc>
      </w:tr>
      <w:tr w:rsidR="00F06834" w14:paraId="2B562736" w14:textId="77777777">
        <w:tblPrEx>
          <w:tblCellMar>
            <w:top w:w="0" w:type="dxa"/>
            <w:bottom w:w="0" w:type="dxa"/>
          </w:tblCellMar>
        </w:tblPrEx>
        <w:tc>
          <w:tcPr>
            <w:tcW w:w="13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734" w14:textId="77777777" w:rsidR="00F06834" w:rsidRDefault="002502C8">
            <w:r>
              <w:rPr>
                <w:rFonts w:ascii="Arial" w:hAnsi="Arial" w:eastAsia="Arial" w:cs="Arial"/>
                <w:sz w:val="18"/>
                <w:szCs w:val="18"/>
              </w:rPr>
              <w:t>RULE-09</w:t>
            </w:r>
          </w:p>
        </w:tc>
        <w:tc>
          <w:tcPr>
            <w:tcW w:w="91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735" w14:textId="77777777" w:rsidR="00F06834" w:rsidRDefault="002502C8">
            <w:r>
              <w:rPr>
                <w:rFonts w:ascii="Arial" w:hAnsi="Arial" w:eastAsia="Arial" w:cs="Arial"/>
                <w:sz w:val="18"/>
                <w:szCs w:val="18"/>
              </w:rPr>
              <w:t>Any gift limit must be set after payment-provider, risk and compliance review. No regulatory threshold or product cap is assumed in this case study.</w:t>
            </w:r>
            <w:r>
              <w:rPr>
                <w:rFonts w:ascii="Arial" w:hAnsi="Arial" w:eastAsia="Arial" w:cs="Arial"/>
                <w:sz w:val="18"/>
                <w:szCs w:val="18"/>
              </w:rPr>
            </w:r>
            <w:r>
              <w:rPr>
                <w:rFonts w:ascii="Arial" w:hAnsi="Arial" w:eastAsia="Arial" w:cs="Arial"/>
                <w:sz w:val="18"/>
                <w:szCs w:val="18"/>
              </w:rPr>
            </w:r>
          </w:p>
        </w:tc>
      </w:tr>
      <w:tr w:rsidR="00F06834" w14:paraId="2B562739" w14:textId="77777777">
        <w:tblPrEx>
          <w:tblCellMar>
            <w:top w:w="0" w:type="dxa"/>
            <w:bottom w:w="0" w:type="dxa"/>
          </w:tblCellMar>
        </w:tblPrEx>
        <w:tc>
          <w:tcPr>
            <w:tcW w:w="13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737" w14:textId="77777777" w:rsidR="00F06834" w:rsidRDefault="002502C8">
            <w:r>
              <w:rPr>
                <w:rFonts w:ascii="Arial" w:hAnsi="Arial" w:eastAsia="Arial" w:cs="Arial"/>
                <w:sz w:val="18"/>
                <w:szCs w:val="18"/>
              </w:rPr>
              <w:t>RULE-10</w:t>
            </w:r>
          </w:p>
        </w:tc>
        <w:tc>
          <w:tcPr>
            <w:tcW w:w="9166"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738" w14:textId="77777777" w:rsidR="00F06834" w:rsidRDefault="002502C8">
            <w:r>
              <w:rPr>
                <w:rFonts w:ascii="Arial" w:hAnsi="Arial" w:eastAsia="Arial" w:cs="Arial"/>
                <w:sz w:val="18"/>
                <w:szCs w:val="18"/>
              </w:rPr>
              <w:t>The responsible provider must define payer checks and monitoring before accepting guest funds. BabyFund may capture only the data authorised for the proposed journey.</w:t>
            </w:r>
            <w:r>
              <w:rPr>
                <w:rFonts w:ascii="Arial" w:hAnsi="Arial" w:eastAsia="Arial" w:cs="Arial"/>
                <w:sz w:val="18"/>
                <w:szCs w:val="18"/>
              </w:rPr>
            </w:r>
          </w:p>
        </w:tc>
      </w:tr>
      <w:tr w:rsidR="00F06834" w14:paraId="2B56273C" w14:textId="77777777">
        <w:tblPrEx>
          <w:tblCellMar>
            <w:top w:w="0" w:type="dxa"/>
            <w:bottom w:w="0" w:type="dxa"/>
          </w:tblCellMar>
        </w:tblPrEx>
        <w:tc>
          <w:tcPr>
            <w:tcW w:w="13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73A" w14:textId="77777777" w:rsidR="00F06834" w:rsidRDefault="002502C8">
            <w:r>
              <w:rPr>
                <w:rFonts w:ascii="Arial" w:hAnsi="Arial" w:eastAsia="Arial" w:cs="Arial"/>
                <w:sz w:val="18"/>
                <w:szCs w:val="18"/>
              </w:rPr>
              <w:t>RULE-11</w:t>
            </w:r>
          </w:p>
        </w:tc>
        <w:tc>
          <w:tcPr>
            <w:tcW w:w="91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73B" w14:textId="77777777" w:rsidR="00F06834" w:rsidRDefault="002502C8">
            <w:r>
              <w:rPr>
                <w:rFonts w:ascii="Arial" w:hAnsi="Arial" w:eastAsia="Arial" w:cs="Arial"/>
                <w:sz w:val="18"/>
                <w:szCs w:val="18"/>
              </w:rPr>
              <w:t>Death of the child triggers a support and legal-review process; BabyFund cannot define asset distribution without the actual ownership structure.</w:t>
            </w:r>
          </w:p>
        </w:tc>
      </w:tr>
      <w:tr w:rsidR="00F06834" w14:paraId="2B56273F" w14:textId="77777777">
        <w:tblPrEx>
          <w:tblCellMar>
            <w:top w:w="0" w:type="dxa"/>
            <w:bottom w:w="0" w:type="dxa"/>
          </w:tblCellMar>
        </w:tblPrEx>
        <w:tc>
          <w:tcPr>
            <w:tcW w:w="13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73D" w14:textId="77777777" w:rsidR="00F06834" w:rsidRDefault="002502C8">
            <w:r>
              <w:rPr>
                <w:rFonts w:ascii="Arial" w:hAnsi="Arial" w:eastAsia="Arial" w:cs="Arial"/>
                <w:sz w:val="18"/>
                <w:szCs w:val="18"/>
              </w:rPr>
              <w:t>RULE-12</w:t>
            </w:r>
          </w:p>
        </w:tc>
        <w:tc>
          <w:tcPr>
            <w:tcW w:w="9166"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73E" w14:textId="77777777" w:rsidR="00F06834" w:rsidRDefault="002502C8">
            <w:r>
              <w:rPr>
                <w:rFonts w:ascii="Arial" w:hAnsi="Arial" w:eastAsia="Arial" w:cs="Arial"/>
                <w:sz w:val="18"/>
                <w:szCs w:val="18"/>
              </w:rPr>
              <w:t>A guardian change or dispute pauses access changes pending partner and legal review of authority and required evidence.</w:t>
            </w:r>
            <w:proofErr w:type="spellStart"/>
            <w:r>
              <w:rPr>
                <w:rFonts w:ascii="Arial" w:hAnsi="Arial" w:eastAsia="Arial" w:cs="Arial"/>
                <w:sz w:val="18"/>
                <w:szCs w:val="18"/>
              </w:rPr>
            </w:r>
            <w:proofErr w:type="spellEnd"/>
            <w:r>
              <w:rPr>
                <w:rFonts w:ascii="Arial" w:hAnsi="Arial" w:eastAsia="Arial" w:cs="Arial"/>
                <w:sz w:val="18"/>
                <w:szCs w:val="18"/>
              </w:rPr>
            </w:r>
          </w:p>
        </w:tc>
      </w:tr>
      <w:tr w:rsidR="00F06834" w14:paraId="2B562742" w14:textId="77777777">
        <w:tblPrEx>
          <w:tblCellMar>
            <w:top w:w="0" w:type="dxa"/>
            <w:bottom w:w="0" w:type="dxa"/>
          </w:tblCellMar>
        </w:tblPrEx>
        <w:tc>
          <w:tcPr>
            <w:tcW w:w="13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740" w14:textId="77777777" w:rsidR="00F06834" w:rsidRDefault="002502C8">
            <w:r>
              <w:rPr>
                <w:rFonts w:ascii="Arial" w:hAnsi="Arial" w:eastAsia="Arial" w:cs="Arial"/>
                <w:sz w:val="18"/>
                <w:szCs w:val="18"/>
              </w:rPr>
              <w:lastRenderedPageBreak/>
              <w:t>RULE-13</w:t>
            </w:r>
          </w:p>
        </w:tc>
        <w:tc>
          <w:tcPr>
            <w:tcW w:w="91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741" w14:textId="77777777" w:rsidR="00F06834" w:rsidRDefault="002502C8">
            <w:r>
              <w:rPr>
                <w:rFonts w:ascii="Arial" w:hAnsi="Arial" w:eastAsia="Arial" w:cs="Arial"/>
                <w:sz w:val="18"/>
                <w:szCs w:val="18"/>
              </w:rPr>
              <w:t>Guardian decline before payment closes the unpaid intent. Cancellation after payment, disputes and any return or refund depend on the provider-approved arrangement and must be disclosed before payment.</w:t>
            </w:r>
            <w:r>
              <w:rPr>
                <w:rFonts w:ascii="Arial" w:hAnsi="Arial" w:eastAsia="Arial" w:cs="Arial"/>
                <w:sz w:val="18"/>
                <w:szCs w:val="18"/>
              </w:rPr>
            </w:r>
            <w:proofErr w:type="spellStart"/>
            <w:r>
              <w:rPr>
                <w:rFonts w:ascii="Arial" w:hAnsi="Arial" w:eastAsia="Arial" w:cs="Arial"/>
                <w:sz w:val="18"/>
                <w:szCs w:val="18"/>
              </w:rPr>
            </w:r>
            <w:proofErr w:type="spellEnd"/>
            <w:r>
              <w:rPr>
                <w:rFonts w:ascii="Arial" w:hAnsi="Arial" w:eastAsia="Arial" w:cs="Arial"/>
                <w:sz w:val="18"/>
                <w:szCs w:val="18"/>
              </w:rPr>
            </w:r>
          </w:p>
        </w:tc>
      </w:tr>
      <w:tr w:rsidR="00F06834" w14:paraId="2B562745" w14:textId="77777777">
        <w:tblPrEx>
          <w:tblCellMar>
            <w:top w:w="0" w:type="dxa"/>
            <w:bottom w:w="0" w:type="dxa"/>
          </w:tblCellMar>
        </w:tblPrEx>
        <w:tc>
          <w:tcPr>
            <w:tcW w:w="13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743" w14:textId="77777777" w:rsidR="00F06834" w:rsidRDefault="002502C8">
            <w:r>
              <w:rPr>
                <w:rFonts w:ascii="Arial" w:hAnsi="Arial" w:eastAsia="Arial" w:cs="Arial"/>
                <w:sz w:val="18"/>
                <w:szCs w:val="18"/>
              </w:rPr>
              <w:t>RULE-14</w:t>
            </w:r>
          </w:p>
        </w:tc>
        <w:tc>
          <w:tcPr>
            <w:tcW w:w="9166"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744" w14:textId="77777777" w:rsidR="00F06834" w:rsidRDefault="002502C8">
            <w:r>
              <w:rPr>
                <w:rFonts w:ascii="Arial" w:hAnsi="Arial" w:eastAsia="Arial" w:cs="Arial"/>
                <w:sz w:val="18"/>
                <w:szCs w:val="18"/>
              </w:rPr>
              <w:t>An account cannot be opened before a child is born. A valid birth certificate is required to open an account.</w:t>
            </w:r>
          </w:p>
        </w:tc>
      </w:tr>
      <w:tr w:rsidR="00F06834" w14:paraId="2B562748" w14:textId="77777777">
        <w:tblPrEx>
          <w:tblCellMar>
            <w:top w:w="0" w:type="dxa"/>
            <w:bottom w:w="0" w:type="dxa"/>
          </w:tblCellMar>
        </w:tblPrEx>
        <w:tc>
          <w:tcPr>
            <w:tcW w:w="13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746" w14:textId="77777777" w:rsidR="00F06834" w:rsidRDefault="002502C8">
            <w:r>
              <w:rPr>
                <w:rFonts w:ascii="Arial" w:hAnsi="Arial" w:eastAsia="Arial" w:cs="Arial"/>
                <w:sz w:val="18"/>
                <w:szCs w:val="18"/>
              </w:rPr>
              <w:t>RULE-15</w:t>
            </w:r>
          </w:p>
        </w:tc>
        <w:tc>
          <w:tcPr>
            <w:tcW w:w="91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747" w14:textId="77777777" w:rsidR="00F06834" w:rsidRDefault="002502C8">
            <w:r>
              <w:rPr>
                <w:rFonts w:ascii="Arial" w:hAnsi="Arial" w:eastAsia="Arial" w:cs="Arial"/>
                <w:sz w:val="18"/>
                <w:szCs w:val="18"/>
              </w:rPr>
              <w:t>Creditor and insolvency treatment cannot be determined from a child goal label; obtain legal advice for the selected ownership and custody structure.</w:t>
            </w:r>
          </w:p>
        </w:tc>
      </w:tr>
    </w:tbl>
    <w:p w14:paraId="2B562749" w14:textId="77777777" w:rsidR="00F06834" w:rsidRDefault="002502C8">
      <w:pPr>
        <w:pStyle w:val="Heading1"/>
        <w:pBdr>
          <w:bottom w:val="single" w:sz="6" w:space="4" w:color="1F3864"/>
        </w:pBdr>
        <w:spacing w:before="320" w:after="140"/>
      </w:pPr>
      <w:r>
        <w:rPr>
          <w:rFonts w:ascii="Arial" w:hAnsi="Arial" w:eastAsia="Arial" w:cs="Arial"/>
          <w:b/>
          <w:bCs/>
          <w:color w:val="1F3864"/>
          <w:sz w:val="27"/>
          <w:szCs w:val="27"/>
        </w:rPr>
        <w:t>7.  Assumptions &amp; Constraints</w:t>
      </w:r>
    </w:p>
    <w:p w14:paraId="2B56274A" w14:textId="77777777" w:rsidR="00F06834" w:rsidRDefault="002502C8">
      <w:pPr>
        <w:pStyle w:val="Heading2"/>
        <w:spacing w:before="200" w:after="100"/>
      </w:pPr>
      <w:proofErr w:type="gramStart"/>
      <w:r>
        <w:rPr>
          <w:rFonts w:ascii="Arial" w:hAnsi="Arial" w:eastAsia="Arial" w:cs="Arial"/>
          <w:b/>
          <w:bCs/>
          <w:color w:val="2E5B9A"/>
          <w:sz w:val="22"/>
          <w:szCs w:val="22"/>
        </w:rPr>
        <w:t>7.1  Assumptions</w:t>
      </w:r>
      <w:proofErr w:type="gramEnd"/>
    </w:p>
    <w:p w14:paraId="2B56274B" w14:textId="77777777" w:rsidR="00F06834" w:rsidRDefault="002502C8">
      <w:pPr>
        <w:pStyle w:val="ListParagraph"/>
        <w:numPr>
          <w:ilvl w:val="0"/>
          <w:numId w:val="3"/>
        </w:numPr>
        <w:spacing w:after="90" w:line="264" w:lineRule="auto"/>
      </w:pPr>
      <w:r>
        <w:rPr>
          <w:rFonts w:ascii="Arial" w:hAnsi="Arial" w:eastAsia="Arial" w:cs="Arial"/>
          <w:sz w:val="20"/>
        </w:rPr>
        <w:t>A licensed partner may consider the proposed role split; willingness, revenue rights and commercial terms have not been tested.</w:t>
      </w:r>
      <w:proofErr w:type="spellStart"/>
      <w:r>
        <w:rPr>
          <w:rFonts w:ascii="Arial" w:hAnsi="Arial" w:eastAsia="Arial" w:cs="Arial"/>
          <w:sz w:val="20"/>
        </w:rPr>
      </w:r>
      <w:proofErr w:type="spellEnd"/>
      <w:r>
        <w:rPr>
          <w:rFonts w:ascii="Arial" w:hAnsi="Arial" w:eastAsia="Arial" w:cs="Arial"/>
          <w:sz w:val="20"/>
        </w:rPr>
      </w:r>
    </w:p>
    <w:p w14:paraId="2B56274C" w14:textId="77777777" w:rsidR="00F06834" w:rsidRDefault="002502C8">
      <w:pPr>
        <w:pStyle w:val="ListParagraph"/>
        <w:numPr>
          <w:ilvl w:val="0"/>
          <w:numId w:val="3"/>
        </w:numPr>
        <w:spacing w:after="90" w:line="264" w:lineRule="auto"/>
      </w:pPr>
      <w:proofErr w:type="spellStart"/>
      <w:r>
        <w:rPr>
          <w:rFonts w:ascii="Arial" w:hAnsi="Arial" w:eastAsia="Arial" w:cs="Arial"/>
          <w:sz w:val="20"/>
        </w:rPr>
        <w:t>A private invite could support a guest journey without a BabyFund account; payment and identity controls require provider validation.</w:t>
      </w:r>
      <w:proofErr w:type="spellEnd"/>
      <w:r>
        <w:rPr>
          <w:rFonts w:ascii="Arial" w:hAnsi="Arial" w:eastAsia="Arial" w:cs="Arial"/>
          <w:sz w:val="20"/>
        </w:rPr>
      </w:r>
    </w:p>
    <w:p w14:paraId="2B56274D" w14:textId="77777777" w:rsidR="00F06834" w:rsidRDefault="002502C8">
      <w:pPr>
        <w:pStyle w:val="ListParagraph"/>
        <w:numPr>
          <w:ilvl w:val="0"/>
          <w:numId w:val="3"/>
        </w:numPr>
        <w:spacing w:after="90" w:line="264" w:lineRule="auto"/>
      </w:pPr>
      <w:r>
        <w:rPr>
          <w:rFonts w:ascii="Arial" w:hAnsi="Arial" w:eastAsia="Arial" w:cs="Arial"/>
          <w:sz w:val="20"/>
        </w:rPr>
        <w:t>LINE may be one invite channel; adoption and platform terms need validation.</w:t>
      </w:r>
      <w:r>
        <w:rPr>
          <w:rFonts w:ascii="Arial" w:hAnsi="Arial" w:eastAsia="Arial" w:cs="Arial"/>
          <w:sz w:val="20"/>
        </w:rPr>
      </w:r>
    </w:p>
    <w:p w14:paraId="2B56274E" w14:textId="77777777" w:rsidR="00F06834" w:rsidRDefault="002502C8">
      <w:pPr>
        <w:pStyle w:val="ListParagraph"/>
        <w:numPr>
          <w:ilvl w:val="0"/>
          <w:numId w:val="3"/>
        </w:numPr>
        <w:spacing w:after="90" w:line="264" w:lineRule="auto"/>
      </w:pPr>
      <w:r>
        <w:rPr>
          <w:rFonts w:ascii="Arial" w:hAnsi="Arial" w:eastAsia="Arial" w:cs="Arial"/>
          <w:sz w:val="20"/>
        </w:rPr>
        <w:t>Some parents may consider a suitable S&amp;P 500-linked product; willingness, risk tolerance and goal-date fit have not been tested.</w:t>
      </w:r>
    </w:p>
    <w:p w14:paraId="2B56274F" w14:textId="77777777" w:rsidR="00F06834" w:rsidRDefault="002502C8">
      <w:pPr>
        <w:pStyle w:val="ListParagraph"/>
        <w:numPr>
          <w:ilvl w:val="0"/>
          <w:numId w:val="3"/>
        </w:numPr>
        <w:spacing w:after="90" w:line="264" w:lineRule="auto"/>
      </w:pPr>
      <w:r>
        <w:rPr>
          <w:rFonts w:ascii="Arial" w:hAnsi="Arial" w:eastAsia="Arial" w:cs="Arial"/>
          <w:sz w:val="20"/>
        </w:rPr>
        <w:t>Selected contributors may make occasional or repeated gifts; this is an untested hypothesis.</w:t>
      </w:r>
    </w:p>
    <w:p w14:paraId="2B562750" w14:textId="77777777" w:rsidR="00F06834" w:rsidRDefault="002502C8">
      <w:pPr>
        <w:pStyle w:val="Heading2"/>
        <w:spacing w:before="200" w:after="100"/>
      </w:pPr>
      <w:proofErr w:type="gramStart"/>
      <w:r>
        <w:rPr>
          <w:rFonts w:ascii="Arial" w:hAnsi="Arial" w:eastAsia="Arial" w:cs="Arial"/>
          <w:b/>
          <w:bCs/>
          <w:color w:val="2E5B9A"/>
          <w:sz w:val="22"/>
          <w:szCs w:val="22"/>
        </w:rPr>
        <w:t>7.2  Constraints</w:t>
      </w:r>
      <w:proofErr w:type="gramEnd"/>
    </w:p>
    <w:p w14:paraId="2B562751" w14:textId="77777777" w:rsidR="00F06834" w:rsidRDefault="002502C8">
      <w:pPr>
        <w:pStyle w:val="ListParagraph"/>
        <w:numPr>
          <w:ilvl w:val="0"/>
          <w:numId w:val="3"/>
        </w:numPr>
        <w:spacing w:after="90" w:line="264" w:lineRule="auto"/>
      </w:pPr>
      <w:r>
        <w:rPr>
          <w:rFonts w:ascii="Arial" w:hAnsi="Arial" w:eastAsia="Arial" w:cs="Arial"/>
          <w:sz w:val="20"/>
        </w:rPr>
        <w:t>Any live service needs a defined licensed-partner arrangement and qualified review of BabyFund’s own regulated role. No licensing exemption is assumed.</w:t>
      </w:r>
      <w:proofErr w:type="spellStart"/>
      <w:r>
        <w:rPr>
          <w:rFonts w:ascii="Arial" w:hAnsi="Arial" w:eastAsia="Arial" w:cs="Arial"/>
          <w:sz w:val="20"/>
        </w:rPr>
      </w:r>
      <w:proofErr w:type="spellEnd"/>
      <w:r>
        <w:rPr>
          <w:rFonts w:ascii="Arial" w:hAnsi="Arial" w:eastAsia="Arial" w:cs="Arial"/>
          <w:sz w:val="20"/>
        </w:rPr>
      </w:r>
    </w:p>
    <w:p w14:paraId="2B562752" w14:textId="77777777" w:rsidR="00F06834" w:rsidRDefault="002502C8">
      <w:pPr>
        <w:pStyle w:val="ListParagraph"/>
        <w:numPr>
          <w:ilvl w:val="0"/>
          <w:numId w:val="3"/>
        </w:numPr>
        <w:spacing w:after="90" w:line="264" w:lineRule="auto"/>
      </w:pPr>
      <w:r>
        <w:rPr>
          <w:rFonts w:ascii="Arial" w:hAnsi="Arial" w:eastAsia="Arial" w:cs="Arial"/>
          <w:sz w:val="20"/>
        </w:rPr>
        <w:t>All customer-facing content must be available in Thai at launch; oth</w:t>
      </w:r>
      <w:r>
        <w:rPr>
          <w:rFonts w:ascii="Arial" w:hAnsi="Arial" w:eastAsia="Arial" w:cs="Arial"/>
          <w:sz w:val="20"/>
        </w:rPr>
        <w:t>er languages are out of scope for Phase 1.</w:t>
      </w:r>
    </w:p>
    <w:p w14:paraId="2B562753" w14:textId="77777777" w:rsidR="00F06834" w:rsidRDefault="002502C8">
      <w:pPr>
        <w:pStyle w:val="ListParagraph"/>
        <w:numPr>
          <w:ilvl w:val="0"/>
          <w:numId w:val="3"/>
        </w:numPr>
        <w:spacing w:after="90" w:line="264" w:lineRule="auto"/>
      </w:pPr>
      <w:r>
        <w:rPr>
          <w:rFonts w:ascii="Arial" w:hAnsi="Arial" w:eastAsia="Arial" w:cs="Arial"/>
          <w:sz w:val="20"/>
        </w:rPr>
        <w:t>A future service may depend on LINE, a provider-approved payment route and a licensed investment partner; none is integrated or agreed.</w:t>
      </w:r>
      <w:proofErr w:type="spellStart"/>
      <w:r>
        <w:rPr>
          <w:rFonts w:ascii="Arial" w:hAnsi="Arial" w:eastAsia="Arial" w:cs="Arial"/>
          <w:sz w:val="20"/>
        </w:rPr>
      </w:r>
      <w:proofErr w:type="spellEnd"/>
      <w:r>
        <w:rPr>
          <w:rFonts w:ascii="Arial" w:hAnsi="Arial" w:eastAsia="Arial" w:cs="Arial"/>
          <w:sz w:val="20"/>
        </w:rPr>
      </w:r>
    </w:p>
    <w:p w14:paraId="2B562754" w14:textId="77777777" w:rsidR="00F06834" w:rsidRDefault="002502C8">
      <w:pPr>
        <w:pStyle w:val="ListParagraph"/>
        <w:numPr>
          <w:ilvl w:val="0"/>
          <w:numId w:val="3"/>
        </w:numPr>
        <w:spacing w:after="90" w:line="264" w:lineRule="auto"/>
      </w:pPr>
      <w:r>
        <w:rPr>
          <w:rFonts w:ascii="Arial" w:hAnsi="Arial" w:eastAsia="Arial" w:cs="Arial"/>
          <w:sz w:val="20"/>
        </w:rPr>
        <w:t>The unvalidated Phase 1 budget scenario totals approximately ฿18,630,000</w:t>
      </w:r>
      <w:r>
        <w:rPr>
          <w:rFonts w:ascii="Arial" w:hAnsi="Arial" w:eastAsia="Arial" w:cs="Arial"/>
          <w:sz w:val="20"/>
        </w:rPr>
        <w:t>, as set in the Project Charter</w:t>
      </w:r>
      <w:r>
        <w:rPr>
          <w:rFonts w:ascii="Arial" w:hAnsi="Arial" w:eastAsia="Arial" w:cs="Arial"/>
          <w:sz w:val="20"/>
        </w:rPr>
        <w:t>.</w:t>
      </w:r>
    </w:p>
    <w:p w14:paraId="2B562755" w14:textId="77777777" w:rsidR="00F06834" w:rsidRDefault="002502C8">
      <w:pPr>
        <w:pStyle w:val="ListParagraph"/>
        <w:numPr>
          <w:ilvl w:val="0"/>
          <w:numId w:val="3"/>
        </w:numPr>
        <w:spacing w:after="90" w:line="264" w:lineRule="auto"/>
      </w:pPr>
      <w:r>
        <w:rPr>
          <w:rFonts w:ascii="Arial" w:hAnsi="Arial" w:eastAsia="Arial" w:cs="Arial"/>
          <w:sz w:val="20"/>
        </w:rPr>
        <w:t>Thailand's yearly birth rate is falling. The product targets existing children aged 0–10, not only newborns, to reduce this risk.</w:t>
      </w:r>
    </w:p>
    <w:p w14:paraId="2B562756" w14:textId="77777777" w:rsidR="00F06834" w:rsidRDefault="002502C8">
      <w:pPr>
        <w:pStyle w:val="Heading1"/>
        <w:pBdr>
          <w:bottom w:val="single" w:sz="6" w:space="4" w:color="1F3864"/>
        </w:pBdr>
        <w:spacing w:before="320" w:after="140"/>
      </w:pPr>
      <w:r>
        <w:rPr>
          <w:rFonts w:ascii="Arial" w:hAnsi="Arial" w:eastAsia="Arial" w:cs="Arial"/>
          <w:b/>
          <w:bCs/>
          <w:color w:val="1F3864"/>
          <w:sz w:val="27"/>
          <w:szCs w:val="27"/>
        </w:rPr>
        <w:t>8.  Success Metrics (KPIs)</w:t>
      </w:r>
    </w:p>
    <w:p w14:paraId="2B562757" w14:textId="77777777" w:rsidR="00F06834" w:rsidRDefault="002502C8">
      <w:pPr>
        <w:spacing w:after="160" w:line="276" w:lineRule="auto"/>
        <w:jc w:val="both"/>
      </w:pPr>
      <w:r>
        <w:rPr>
          <w:rFonts w:ascii="Arial" w:hAnsi="Arial" w:eastAsia="Arial" w:cs="Arial"/>
          <w:sz w:val="20"/>
        </w:rPr>
        <w:t>The KPIs below are hypothetical targets that require market and partner validation, and replace the original Monthly Active User target with metrics that better fit a long-term, low-frequency savings product.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700"/>
        <w:gridCol w:w="5066"/>
      </w:tblGrid>
      <w:tr w:rsidR="00F06834" w14:paraId="2B56275B" w14:textId="77777777">
        <w:tblPrEx>
          <w:tblCellMar>
            <w:top w:w="0" w:type="dxa"/>
            <w:bottom w:w="0" w:type="dxa"/>
          </w:tblCellMar>
        </w:tblPrEx>
        <w:trPr>
          <w:tblHeader/>
        </w:trPr>
        <w:tc>
          <w:tcPr>
            <w:tcW w:w="2700"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2B562758" w14:textId="77777777" w:rsidR="00F06834" w:rsidRDefault="002502C8">
            <w:r>
              <w:rPr>
                <w:rFonts w:ascii="Arial" w:hAnsi="Arial" w:eastAsia="Arial" w:cs="Arial"/>
                <w:b/>
                <w:bCs/>
                <w:color w:val="FFFFFF"/>
                <w:sz w:val="18"/>
                <w:szCs w:val="18"/>
              </w:rPr>
              <w:t>Metric</w:t>
            </w:r>
          </w:p>
        </w:tc>
        <w:tc>
          <w:tcPr>
            <w:tcW w:w="2700"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2B562759" w14:textId="77777777" w:rsidR="00F06834" w:rsidRDefault="002502C8">
            <w:r>
              <w:rPr>
                <w:rFonts w:ascii="Arial" w:hAnsi="Arial" w:eastAsia="Arial" w:cs="Arial"/>
                <w:b/>
                <w:bCs/>
                <w:color w:val="FFFFFF"/>
                <w:sz w:val="18"/>
                <w:szCs w:val="18"/>
              </w:rPr>
              <w:t>Target</w:t>
            </w:r>
          </w:p>
        </w:tc>
        <w:tc>
          <w:tcPr>
            <w:tcW w:w="5066"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2B56275A" w14:textId="77777777" w:rsidR="00F06834" w:rsidRDefault="002502C8">
            <w:r>
              <w:rPr>
                <w:rFonts w:ascii="Arial" w:hAnsi="Arial" w:eastAsia="Arial" w:cs="Arial"/>
                <w:b/>
                <w:bCs/>
                <w:color w:val="FFFFFF"/>
                <w:sz w:val="18"/>
                <w:szCs w:val="18"/>
              </w:rPr>
              <w:t>Measurement Method</w:t>
            </w:r>
          </w:p>
        </w:tc>
      </w:tr>
      <w:tr w:rsidR="00F06834" w14:paraId="2B56275F" w14:textId="77777777">
        <w:tblPrEx>
          <w:tblCellMar>
            <w:top w:w="0" w:type="dxa"/>
            <w:bottom w:w="0" w:type="dxa"/>
          </w:tblCellMar>
        </w:tblPrEx>
        <w:tc>
          <w:tcPr>
            <w:tcW w:w="27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75C" w14:textId="77777777" w:rsidR="00F06834" w:rsidRDefault="002502C8">
            <w:r>
              <w:rPr>
                <w:rFonts w:ascii="Arial" w:hAnsi="Arial" w:eastAsia="Arial" w:cs="Arial"/>
                <w:sz w:val="18"/>
                <w:szCs w:val="18"/>
              </w:rPr>
              <w:t>A</w:t>
            </w:r>
            <w:r>
              <w:rPr>
                <w:rFonts w:ascii="Arial" w:hAnsi="Arial" w:eastAsia="Arial" w:cs="Arial"/>
                <w:sz w:val="18"/>
                <w:szCs w:val="18"/>
              </w:rPr>
              <w:t>ctive Accounts</w:t>
            </w:r>
          </w:p>
        </w:tc>
        <w:tc>
          <w:tcPr>
            <w:tcW w:w="27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75D" w14:textId="77777777" w:rsidR="00F06834" w:rsidRDefault="002502C8">
            <w:r>
              <w:rPr>
                <w:rFonts w:ascii="Arial" w:hAnsi="Arial" w:eastAsia="Arial" w:cs="Arial"/>
                <w:sz w:val="18"/>
                <w:szCs w:val="18"/>
              </w:rPr>
              <w:t>Illustrative target: 500 by Month 18</w:t>
            </w:r>
          </w:p>
        </w:tc>
        <w:tc>
          <w:tcPr>
            <w:tcW w:w="50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75E" w14:textId="77777777" w:rsidR="00F06834" w:rsidRDefault="002502C8">
            <w:r>
              <w:rPr>
                <w:rFonts w:ascii="Arial" w:hAnsi="Arial" w:eastAsia="Arial" w:cs="Arial"/>
                <w:sz w:val="18"/>
                <w:szCs w:val="18"/>
              </w:rPr>
              <w:t>Count of eligible child portfolios with partner-confirmed invested value; one portfolio per child</w:t>
            </w:r>
          </w:p>
        </w:tc>
      </w:tr>
      <w:tr w:rsidR="00F06834" w14:paraId="2B562763" w14:textId="77777777">
        <w:tblPrEx>
          <w:tblCellMar>
            <w:top w:w="0" w:type="dxa"/>
            <w:bottom w:w="0" w:type="dxa"/>
          </w:tblCellMar>
        </w:tblPrEx>
        <w:tc>
          <w:tcPr>
            <w:tcW w:w="27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760" w14:textId="77777777" w:rsidR="00F06834" w:rsidRDefault="002502C8">
            <w:r>
              <w:rPr>
                <w:rFonts w:ascii="Arial" w:hAnsi="Arial" w:eastAsia="Arial" w:cs="Arial"/>
                <w:sz w:val="18"/>
                <w:szCs w:val="18"/>
              </w:rPr>
              <w:t>Total Family Savings Tracked</w:t>
            </w:r>
          </w:p>
        </w:tc>
        <w:tc>
          <w:tcPr>
            <w:tcW w:w="27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761" w14:textId="77777777" w:rsidR="00F06834" w:rsidRDefault="002502C8">
            <w:r>
              <w:rPr>
                <w:rFonts w:ascii="Arial" w:hAnsi="Arial" w:eastAsia="Arial" w:cs="Arial"/>
                <w:sz w:val="18"/>
                <w:szCs w:val="18"/>
              </w:rPr>
              <w:t>Illustrative target: ฿20,000,000 by Month 20</w:t>
            </w:r>
          </w:p>
        </w:tc>
        <w:tc>
          <w:tcPr>
            <w:tcW w:w="5066"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762" w14:textId="77777777" w:rsidR="00F06834" w:rsidRDefault="002502C8">
            <w:r>
              <w:rPr>
                <w:rFonts w:ascii="Arial" w:hAnsi="Arial" w:eastAsia="Arial" w:cs="Arial"/>
                <w:sz w:val="18"/>
                <w:szCs w:val="18"/>
              </w:rPr>
              <w:t>Sum of partner-confirmed child portfolio values, counted once; excludes pending intents and payments</w:t>
            </w:r>
          </w:p>
        </w:tc>
      </w:tr>
      <w:tr w:rsidR="00F06834" w14:paraId="2B562767" w14:textId="77777777">
        <w:tblPrEx>
          <w:tblCellMar>
            <w:top w:w="0" w:type="dxa"/>
            <w:bottom w:w="0" w:type="dxa"/>
          </w:tblCellMar>
        </w:tblPrEx>
        <w:tc>
          <w:tcPr>
            <w:tcW w:w="27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764" w14:textId="77777777" w:rsidR="00F06834" w:rsidRDefault="002502C8">
            <w:r>
              <w:rPr>
                <w:rFonts w:ascii="Arial" w:hAnsi="Arial" w:eastAsia="Arial" w:cs="Arial"/>
                <w:sz w:val="18"/>
                <w:szCs w:val="18"/>
              </w:rPr>
              <w:t>Family Participation Rate</w:t>
            </w:r>
          </w:p>
        </w:tc>
        <w:tc>
          <w:tcPr>
            <w:tcW w:w="27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765" w14:textId="77777777" w:rsidR="00F06834" w:rsidRDefault="002502C8">
            <w:r>
              <w:rPr>
                <w:rFonts w:ascii="Arial" w:hAnsi="Arial" w:eastAsia="Arial" w:cs="Arial"/>
                <w:sz w:val="18"/>
                <w:szCs w:val="18"/>
              </w:rPr>
              <w:t>Illustrative target: 12% by Month 20</w:t>
            </w:r>
          </w:p>
        </w:tc>
        <w:tc>
          <w:tcPr>
            <w:tcW w:w="50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766" w14:textId="77777777" w:rsidR="00F06834" w:rsidRDefault="002502C8">
            <w:r>
              <w:rPr>
                <w:rFonts w:ascii="Arial" w:hAnsi="Arial" w:eastAsia="Arial" w:cs="Arial"/>
                <w:sz w:val="18"/>
                <w:szCs w:val="18"/>
              </w:rPr>
              <w:t>Share of accounts receiving a contribution from someone other than the main parent</w:t>
            </w:r>
          </w:p>
        </w:tc>
      </w:tr>
      <w:tr w:rsidR="00F06834" w14:paraId="2B56276B" w14:textId="77777777">
        <w:tblPrEx>
          <w:tblCellMar>
            <w:top w:w="0" w:type="dxa"/>
            <w:bottom w:w="0" w:type="dxa"/>
          </w:tblCellMar>
        </w:tblPrEx>
        <w:tc>
          <w:tcPr>
            <w:tcW w:w="27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768" w14:textId="77777777" w:rsidR="00F06834" w:rsidRDefault="002502C8">
            <w:r>
              <w:rPr>
                <w:rFonts w:ascii="Arial" w:hAnsi="Arial" w:eastAsia="Arial" w:cs="Arial"/>
                <w:sz w:val="18"/>
                <w:szCs w:val="18"/>
              </w:rPr>
              <w:t>Customer Satisfaction Score</w:t>
            </w:r>
          </w:p>
        </w:tc>
        <w:tc>
          <w:tcPr>
            <w:tcW w:w="27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769" w14:textId="77777777" w:rsidR="00F06834" w:rsidRDefault="002502C8">
            <w:r>
              <w:rPr>
                <w:rFonts w:ascii="Arial" w:hAnsi="Arial" w:eastAsia="Arial" w:cs="Arial"/>
                <w:sz w:val="18"/>
                <w:szCs w:val="18"/>
              </w:rPr>
              <w:t>≥ 4.5 / 5 by Month 24</w:t>
            </w:r>
          </w:p>
        </w:tc>
        <w:tc>
          <w:tcPr>
            <w:tcW w:w="5066"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76A" w14:textId="77777777" w:rsidR="00F06834" w:rsidRDefault="002502C8">
            <w:r>
              <w:rPr>
                <w:rFonts w:ascii="Arial" w:hAnsi="Arial" w:eastAsia="Arial" w:cs="Arial"/>
                <w:sz w:val="18"/>
                <w:szCs w:val="18"/>
              </w:rPr>
              <w:t>In-app satisfaction survey and LINE-based support ratings</w:t>
            </w:r>
          </w:p>
        </w:tc>
      </w:tr>
      <w:tr w:rsidR="00F06834" w14:paraId="2B56276F" w14:textId="77777777">
        <w:tblPrEx>
          <w:tblCellMar>
            <w:top w:w="0" w:type="dxa"/>
            <w:bottom w:w="0" w:type="dxa"/>
          </w:tblCellMar>
        </w:tblPrEx>
        <w:tc>
          <w:tcPr>
            <w:tcW w:w="27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76C" w14:textId="77777777" w:rsidR="00F06834" w:rsidRDefault="002502C8">
            <w:r>
              <w:rPr>
                <w:rFonts w:ascii="Arial" w:hAnsi="Arial" w:eastAsia="Arial" w:cs="Arial"/>
                <w:sz w:val="18"/>
                <w:szCs w:val="18"/>
              </w:rPr>
              <w:t>Regulatory Compliance</w:t>
            </w:r>
          </w:p>
        </w:tc>
        <w:tc>
          <w:tcPr>
            <w:tcW w:w="27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76D" w14:textId="77777777" w:rsidR="00F06834" w:rsidRDefault="002502C8">
            <w:r>
              <w:rPr>
                <w:rFonts w:ascii="Arial" w:hAnsi="Arial" w:eastAsia="Arial" w:cs="Arial"/>
                <w:sz w:val="18"/>
                <w:szCs w:val="18"/>
              </w:rPr>
              <w:t>Proposed gate before any launch</w:t>
            </w:r>
          </w:p>
        </w:tc>
        <w:tc>
          <w:tcPr>
            <w:tcW w:w="50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76E" w14:textId="77777777" w:rsidR="00F06834" w:rsidRDefault="002502C8">
            <w:r>
              <w:rPr>
                <w:rFonts w:ascii="Arial" w:hAnsi="Arial" w:eastAsia="Arial" w:cs="Arial"/>
                <w:sz w:val="18"/>
                <w:szCs w:val="18"/>
              </w:rPr>
              <w:t>Signed broker partnership agreement and completed PDPA/AML compliance review</w:t>
            </w:r>
          </w:p>
        </w:tc>
      </w:tr>
      <w:tr w:rsidR="00F06834" w14:paraId="2B562773" w14:textId="77777777">
        <w:tblPrEx>
          <w:tblCellMar>
            <w:top w:w="0" w:type="dxa"/>
            <w:bottom w:w="0" w:type="dxa"/>
          </w:tblCellMar>
        </w:tblPrEx>
        <w:tc>
          <w:tcPr>
            <w:tcW w:w="27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770" w14:textId="77777777" w:rsidR="00F06834" w:rsidRDefault="002502C8">
            <w:r>
              <w:rPr>
                <w:rFonts w:ascii="Arial" w:hAnsi="Arial" w:eastAsia="Arial" w:cs="Arial"/>
                <w:sz w:val="18"/>
                <w:szCs w:val="18"/>
              </w:rPr>
              <w:t>Contribution Consistency Rate</w:t>
            </w:r>
          </w:p>
        </w:tc>
        <w:tc>
          <w:tcPr>
            <w:tcW w:w="27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771" w14:textId="77777777" w:rsidR="00F06834" w:rsidRDefault="002502C8">
            <w:r>
              <w:rPr>
                <w:rFonts w:ascii="Arial" w:hAnsi="Arial" w:eastAsia="Arial" w:cs="Arial"/>
                <w:sz w:val="18"/>
                <w:szCs w:val="18"/>
              </w:rPr>
              <w:t>≥ 60% of accounts on schedule</w:t>
            </w:r>
          </w:p>
        </w:tc>
        <w:tc>
          <w:tcPr>
            <w:tcW w:w="5066"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772" w14:textId="77777777" w:rsidR="00F06834" w:rsidRDefault="002502C8">
            <w:r>
              <w:rPr>
                <w:rFonts w:ascii="Arial" w:hAnsi="Arial" w:eastAsia="Arial" w:cs="Arial"/>
                <w:sz w:val="18"/>
                <w:szCs w:val="18"/>
              </w:rPr>
              <w:t>Share of active voluntary plans with a contribution in the chosen month; pauses are excluded and missed plans have no BabyFund penalty</w:t>
            </w:r>
          </w:p>
        </w:tc>
      </w:tr>
      <w:tr w:rsidR="00F06834" w14:paraId="2B562777" w14:textId="77777777">
        <w:tblPrEx>
          <w:tblCellMar>
            <w:top w:w="0" w:type="dxa"/>
            <w:bottom w:w="0" w:type="dxa"/>
          </w:tblCellMar>
        </w:tblPrEx>
        <w:tc>
          <w:tcPr>
            <w:tcW w:w="27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774" w14:textId="77777777" w:rsidR="00F06834" w:rsidRDefault="002502C8">
            <w:r>
              <w:rPr>
                <w:rFonts w:ascii="Arial" w:hAnsi="Arial" w:eastAsia="Arial" w:cs="Arial"/>
                <w:sz w:val="18"/>
                <w:szCs w:val="18"/>
              </w:rPr>
              <w:t>Annual Engagement Rate</w:t>
            </w:r>
          </w:p>
        </w:tc>
        <w:tc>
          <w:tcPr>
            <w:tcW w:w="27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775" w14:textId="77777777" w:rsidR="00F06834" w:rsidRDefault="002502C8">
            <w:r>
              <w:rPr>
                <w:rFonts w:ascii="Arial" w:hAnsi="Arial" w:eastAsia="Arial" w:cs="Arial"/>
                <w:sz w:val="18"/>
                <w:szCs w:val="18"/>
              </w:rPr>
              <w:t>≥ 80% of accounts reviewed at least twice a year</w:t>
            </w:r>
          </w:p>
        </w:tc>
        <w:tc>
          <w:tcPr>
            <w:tcW w:w="50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776" w14:textId="77777777" w:rsidR="00F06834" w:rsidRDefault="002502C8">
            <w:r>
              <w:rPr>
                <w:rFonts w:ascii="Arial" w:hAnsi="Arial" w:eastAsia="Arial" w:cs="Arial"/>
                <w:sz w:val="18"/>
                <w:szCs w:val="18"/>
              </w:rPr>
              <w:t>App analytics tracking meaningful account reviews, replacing daily "Monthly Active User" tracking, which does not fit a long-term savings product</w:t>
            </w:r>
          </w:p>
        </w:tc>
      </w:tr>
    </w:tbl>
    <w:p w14:paraId="2B562778" w14:textId="77777777" w:rsidR="00F06834" w:rsidRDefault="002502C8">
      <w:pPr>
        <w:pStyle w:val="Heading1"/>
        <w:pBdr>
          <w:bottom w:val="single" w:sz="6" w:space="4" w:color="1F3864"/>
        </w:pBdr>
        <w:spacing w:before="320" w:after="140"/>
      </w:pPr>
      <w:r>
        <w:rPr>
          <w:rFonts w:ascii="Arial" w:hAnsi="Arial" w:eastAsia="Arial" w:cs="Arial"/>
          <w:b/>
          <w:bCs/>
          <w:color w:val="1F3864"/>
          <w:sz w:val="27"/>
          <w:szCs w:val="27"/>
        </w:rPr>
        <w:t>9.  Document Approval</w:t>
      </w:r>
    </w:p>
    <w:p w14:paraId="2B562779" w14:textId="77777777" w:rsidR="00F06834" w:rsidRDefault="002502C8">
      <w:pPr>
        <w:spacing w:after="160" w:line="276" w:lineRule="auto"/>
        <w:jc w:val="both"/>
      </w:pPr>
      <w:r>
        <w:rPr>
          <w:rFonts w:ascii="Arial" w:hAnsi="Arial" w:eastAsia="Arial" w:cs="Arial"/>
          <w:sz w:val="20"/>
        </w:rPr>
        <w:t>The roles below are proposed reviewers. This simulated document has not been reviewed or approved by a sponsor or partner.</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6"/>
        <w:gridCol w:w="2500"/>
        <w:gridCol w:w="2500"/>
        <w:gridCol w:w="2500"/>
      </w:tblGrid>
      <w:tr w:rsidR="00F06834" w14:paraId="2B56277E" w14:textId="77777777">
        <w:tblPrEx>
          <w:tblCellMar>
            <w:top w:w="0" w:type="dxa"/>
            <w:bottom w:w="0" w:type="dxa"/>
          </w:tblCellMar>
        </w:tblPrEx>
        <w:trPr>
          <w:tblHeader/>
        </w:trPr>
        <w:tc>
          <w:tcPr>
            <w:tcW w:w="2966"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2B56277A" w14:textId="77777777" w:rsidR="00F06834" w:rsidRDefault="002502C8">
            <w:r>
              <w:rPr>
                <w:rFonts w:ascii="Arial" w:hAnsi="Arial" w:eastAsia="Arial" w:cs="Arial"/>
                <w:b/>
                <w:bCs/>
                <w:color w:val="FFFFFF"/>
                <w:sz w:val="18"/>
                <w:szCs w:val="18"/>
              </w:rPr>
              <w:lastRenderedPageBreak/>
              <w:t>Role</w:t>
            </w:r>
          </w:p>
        </w:tc>
        <w:tc>
          <w:tcPr>
            <w:tcW w:w="2500"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2B56277B" w14:textId="77777777" w:rsidR="00F06834" w:rsidRDefault="002502C8">
            <w:r>
              <w:rPr>
                <w:rFonts w:ascii="Arial" w:hAnsi="Arial" w:eastAsia="Arial" w:cs="Arial"/>
                <w:b/>
                <w:bCs/>
                <w:color w:val="FFFFFF"/>
                <w:sz w:val="18"/>
                <w:szCs w:val="18"/>
              </w:rPr>
              <w:t>Name</w:t>
            </w:r>
          </w:p>
        </w:tc>
        <w:tc>
          <w:tcPr>
            <w:tcW w:w="2500"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2B56277C" w14:textId="77777777" w:rsidR="00F06834" w:rsidRDefault="002502C8">
            <w:r>
              <w:rPr>
                <w:rFonts w:ascii="Arial" w:hAnsi="Arial" w:eastAsia="Arial" w:cs="Arial"/>
                <w:b/>
                <w:bCs/>
                <w:color w:val="FFFFFF"/>
                <w:sz w:val="18"/>
                <w:szCs w:val="18"/>
              </w:rPr>
              <w:t>Signature</w:t>
            </w:r>
          </w:p>
        </w:tc>
        <w:tc>
          <w:tcPr>
            <w:tcW w:w="2500" w:type="dxa"/>
            <w:tcBorders>
              <w:top w:val="single" w:sz="2" w:space="0" w:color="B7B7B7"/>
              <w:left w:val="single" w:sz="2" w:space="0" w:color="B7B7B7"/>
              <w:bottom w:val="single" w:sz="2" w:space="0" w:color="B7B7B7"/>
              <w:right w:val="single" w:sz="2" w:space="0" w:color="B7B7B7"/>
            </w:tcBorders>
            <w:shd w:val="clear" w:color="auto" w:fill="1F3864"/>
            <w:tcMar>
              <w:top w:w="80" w:type="dxa"/>
              <w:left w:w="100" w:type="dxa"/>
              <w:bottom w:w="80" w:type="dxa"/>
              <w:right w:w="100" w:type="dxa"/>
            </w:tcMar>
            <w:vAlign w:val="center"/>
          </w:tcPr>
          <w:p w14:paraId="2B56277D" w14:textId="77777777" w:rsidR="00F06834" w:rsidRDefault="002502C8">
            <w:r>
              <w:rPr>
                <w:rFonts w:ascii="Arial" w:hAnsi="Arial" w:eastAsia="Arial" w:cs="Arial"/>
                <w:b/>
                <w:bCs/>
                <w:color w:val="FFFFFF"/>
                <w:sz w:val="18"/>
                <w:szCs w:val="18"/>
              </w:rPr>
              <w:t>Date</w:t>
            </w:r>
          </w:p>
        </w:tc>
      </w:tr>
      <w:tr w:rsidR="00F06834" w14:paraId="2B562783" w14:textId="77777777">
        <w:tblPrEx>
          <w:tblCellMar>
            <w:top w:w="0" w:type="dxa"/>
            <w:bottom w:w="0" w:type="dxa"/>
          </w:tblCellMar>
        </w:tblPrEx>
        <w:tc>
          <w:tcPr>
            <w:tcW w:w="29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77F" w14:textId="77777777" w:rsidR="00F06834" w:rsidRDefault="002502C8">
            <w:r>
              <w:rPr>
                <w:rFonts w:ascii="Arial" w:hAnsi="Arial" w:eastAsia="Arial" w:cs="Arial"/>
                <w:sz w:val="18"/>
                <w:szCs w:val="18"/>
              </w:rPr>
              <w:t>Business Sponsor / CEO</w:t>
            </w:r>
          </w:p>
        </w:tc>
        <w:tc>
          <w:tcPr>
            <w:tcW w:w="25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780" w14:textId="77777777" w:rsidR="00F06834" w:rsidRDefault="00F06834"/>
        </w:tc>
        <w:tc>
          <w:tcPr>
            <w:tcW w:w="25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781" w14:textId="77777777" w:rsidR="00F06834" w:rsidRDefault="00F06834"/>
        </w:tc>
        <w:tc>
          <w:tcPr>
            <w:tcW w:w="25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782" w14:textId="77777777" w:rsidR="00F06834" w:rsidRDefault="00F06834"/>
        </w:tc>
      </w:tr>
      <w:tr w:rsidR="00F06834" w14:paraId="2B562788" w14:textId="77777777">
        <w:tblPrEx>
          <w:tblCellMar>
            <w:top w:w="0" w:type="dxa"/>
            <w:bottom w:w="0" w:type="dxa"/>
          </w:tblCellMar>
        </w:tblPrEx>
        <w:tc>
          <w:tcPr>
            <w:tcW w:w="2966"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784" w14:textId="77777777" w:rsidR="00F06834" w:rsidRDefault="002502C8">
            <w:r>
              <w:rPr>
                <w:rFonts w:ascii="Arial" w:hAnsi="Arial" w:eastAsia="Arial" w:cs="Arial"/>
                <w:sz w:val="18"/>
                <w:szCs w:val="18"/>
              </w:rPr>
              <w:t>Product Manager</w:t>
            </w:r>
          </w:p>
        </w:tc>
        <w:tc>
          <w:tcPr>
            <w:tcW w:w="25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785" w14:textId="77777777" w:rsidR="00F06834" w:rsidRDefault="00F06834"/>
        </w:tc>
        <w:tc>
          <w:tcPr>
            <w:tcW w:w="25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786" w14:textId="77777777" w:rsidR="00F06834" w:rsidRDefault="00F06834"/>
        </w:tc>
        <w:tc>
          <w:tcPr>
            <w:tcW w:w="25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787" w14:textId="77777777" w:rsidR="00F06834" w:rsidRDefault="00F06834"/>
        </w:tc>
      </w:tr>
      <w:tr w:rsidR="00F06834" w14:paraId="2B56278D" w14:textId="77777777">
        <w:tblPrEx>
          <w:tblCellMar>
            <w:top w:w="0" w:type="dxa"/>
            <w:bottom w:w="0" w:type="dxa"/>
          </w:tblCellMar>
        </w:tblPrEx>
        <w:tc>
          <w:tcPr>
            <w:tcW w:w="2966"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789" w14:textId="77777777" w:rsidR="00F06834" w:rsidRDefault="002502C8">
            <w:r>
              <w:rPr>
                <w:rFonts w:ascii="Arial" w:hAnsi="Arial" w:eastAsia="Arial" w:cs="Arial"/>
                <w:sz w:val="18"/>
                <w:szCs w:val="18"/>
              </w:rPr>
              <w:t>Compliance Officer</w:t>
            </w:r>
          </w:p>
        </w:tc>
        <w:tc>
          <w:tcPr>
            <w:tcW w:w="25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78A" w14:textId="77777777" w:rsidR="00F06834" w:rsidRDefault="00F06834"/>
        </w:tc>
        <w:tc>
          <w:tcPr>
            <w:tcW w:w="25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78B" w14:textId="77777777" w:rsidR="00F06834" w:rsidRDefault="00F06834"/>
        </w:tc>
        <w:tc>
          <w:tcPr>
            <w:tcW w:w="2500" w:type="dxa"/>
            <w:tcBorders>
              <w:top w:val="single" w:sz="2" w:space="0" w:color="B7B7B7"/>
              <w:left w:val="single" w:sz="2" w:space="0" w:color="B7B7B7"/>
              <w:bottom w:val="single" w:sz="2" w:space="0" w:color="B7B7B7"/>
              <w:right w:val="single" w:sz="2" w:space="0" w:color="B7B7B7"/>
            </w:tcBorders>
            <w:tcMar>
              <w:top w:w="80" w:type="dxa"/>
              <w:left w:w="100" w:type="dxa"/>
              <w:bottom w:w="80" w:type="dxa"/>
              <w:right w:w="100" w:type="dxa"/>
            </w:tcMar>
            <w:vAlign w:val="center"/>
          </w:tcPr>
          <w:p w14:paraId="2B56278C" w14:textId="77777777" w:rsidR="00F06834" w:rsidRDefault="00F06834"/>
        </w:tc>
      </w:tr>
      <w:tr w:rsidR="00F06834" w14:paraId="2B562792" w14:textId="77777777">
        <w:tblPrEx>
          <w:tblCellMar>
            <w:top w:w="0" w:type="dxa"/>
            <w:bottom w:w="0" w:type="dxa"/>
          </w:tblCellMar>
        </w:tblPrEx>
        <w:tc>
          <w:tcPr>
            <w:tcW w:w="2966"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78E" w14:textId="77777777" w:rsidR="00F06834" w:rsidRDefault="002502C8">
            <w:r>
              <w:rPr>
                <w:rFonts w:ascii="Arial" w:hAnsi="Arial" w:eastAsia="Arial" w:cs="Arial"/>
                <w:sz w:val="18"/>
                <w:szCs w:val="18"/>
              </w:rPr>
              <w:t>Business Analyst</w:t>
            </w:r>
          </w:p>
        </w:tc>
        <w:tc>
          <w:tcPr>
            <w:tcW w:w="25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78F" w14:textId="77777777" w:rsidR="00F06834" w:rsidRDefault="00F06834"/>
        </w:tc>
        <w:tc>
          <w:tcPr>
            <w:tcW w:w="25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790" w14:textId="77777777" w:rsidR="00F06834" w:rsidRDefault="00F06834"/>
        </w:tc>
        <w:tc>
          <w:tcPr>
            <w:tcW w:w="2500" w:type="dxa"/>
            <w:tcBorders>
              <w:top w:val="single" w:sz="2" w:space="0" w:color="B7B7B7"/>
              <w:left w:val="single" w:sz="2" w:space="0" w:color="B7B7B7"/>
              <w:bottom w:val="single" w:sz="2" w:space="0" w:color="B7B7B7"/>
              <w:right w:val="single" w:sz="2" w:space="0" w:color="B7B7B7"/>
            </w:tcBorders>
            <w:shd w:val="clear" w:color="auto" w:fill="F2F2F2"/>
            <w:tcMar>
              <w:top w:w="80" w:type="dxa"/>
              <w:left w:w="100" w:type="dxa"/>
              <w:bottom w:w="80" w:type="dxa"/>
              <w:right w:w="100" w:type="dxa"/>
            </w:tcMar>
            <w:vAlign w:val="center"/>
          </w:tcPr>
          <w:p w14:paraId="2B562791" w14:textId="77777777" w:rsidR="00F06834" w:rsidRDefault="00F06834"/>
        </w:tc>
      </w:tr>
    </w:tbl>
    <w:p w14:paraId="2B562793" w14:textId="77777777" w:rsidR="00000000" w:rsidRDefault="002502C8"/>
    <w:p>
      <w:pPr>
        <w:pStyle w:val="Heading1"/>
      </w:pPr>
      <w:r>
        <w:rPr>
          <w:rFonts w:ascii="Arial" w:hAnsi="Arial" w:eastAsia="Arial" w:cs="Arial"/>
          <w:sz w:val="27"/>
        </w:rPr>
        <w:t>Additional business rules and decisions</w:t>
      </w:r>
    </w:p>
    <w:p>
      <w:pPr>
        <w:spacing w:after="160"/>
      </w:pPr>
      <w:r>
        <w:rPr>
          <w:rFonts w:ascii="Arial" w:hAnsi="Arial" w:eastAsia="Arial" w:cs="Arial"/>
          <w:sz w:val="20"/>
        </w:rPr>
        <w:t>BR-025 Age eligibility: admission is allowed from birth until before the 11th birthday. At and after the 11th birthday, new-child setup is blocked with an explanation. Existing child records remain subject to the selected partner terms.</w:t>
      </w:r>
    </w:p>
    <w:p>
      <w:pPr>
        <w:spacing w:after="160"/>
      </w:pPr>
      <w:r>
        <w:rPr>
          <w:rFonts w:ascii="Arial" w:hAnsi="Arial" w:eastAsia="Arial" w:cs="Arial"/>
          <w:sz w:val="20"/>
        </w:rPr>
        <w:t>BR-026 Goal dates: each child may have several goals, and each due date must be on or after that child’s 20th birthday. A goal due date does not itself transfer legal title or authorize redemption.</w:t>
      </w:r>
    </w:p>
    <w:p>
      <w:pPr>
        <w:spacing w:after="160"/>
      </w:pPr>
      <w:r>
        <w:rPr>
          <w:rFonts w:ascii="Arial" w:hAnsi="Arial" w:eastAsia="Arial" w:cs="Arial"/>
          <w:sz w:val="20"/>
        </w:rPr>
        <w:t>BR-027 Pooled value: all partner-confirmed invested value is held in one proposed child portfolio. Goals are planning items, not money buckets. The screen may show a priority-based affordability illustration, but may never count the same value as available for every goal at once. A gift is added to the pooled child value only after partner investment confirmation.</w:t>
      </w:r>
    </w:p>
    <w:p>
      <w:pPr>
        <w:spacing w:after="160"/>
      </w:pPr>
      <w:r>
        <w:rPr>
          <w:rFonts w:ascii="Arial" w:hAnsi="Arial" w:eastAsia="Arial" w:cs="Arial"/>
          <w:sz w:val="20"/>
        </w:rPr>
        <w:t>BR-028 Voluntary plan: a guardian can edit, pause or resume a monthly plan without a BabyFund penalty. A reminder and a provider-supported automatic payment are distinct capabilities.</w:t>
      </w:r>
    </w:p>
    <w:p>
      <w:pPr>
        <w:spacing w:after="160"/>
      </w:pPr>
      <w:r>
        <w:rPr>
          <w:rFonts w:ascii="Arial" w:hAnsi="Arial" w:eastAsia="Arial" w:cs="Arial"/>
          <w:sz w:val="20"/>
        </w:rPr>
        <w:t>BR-029 Guest route: Option A remains guardian review before payment instruction. Direct third-party funding is a feasibility gate. Parent-mediated funding is a conditional fallback; the guest payment to guardian and guardian funding to partner are separate events.</w:t>
      </w:r>
    </w:p>
    <w:p>
      <w:pPr>
        <w:spacing w:after="160"/>
      </w:pPr>
      <w:r>
        <w:rPr>
          <w:rFonts w:ascii="Arial" w:hAnsi="Arial" w:eastAsia="Arial" w:cs="Arial"/>
          <w:sz w:val="20"/>
        </w:rPr>
        <w:t>BR-030 Scenarios: each goal uses its own due date and current pooled value. Bear, base and bull rates are sensitivity assumptions, not estimated probabilities or promises. Report nominal gap today separately from projected shortfall at the due date.</w:t>
      </w:r>
    </w:p>
    <w:p>
      <w:pPr>
        <w:pStyle w:val="Heading1"/>
      </w:pPr>
      <w:r>
        <w:rPr>
          <w:rFonts w:ascii="Arial" w:hAnsi="Arial" w:eastAsia="Arial" w:cs="Arial"/>
          <w:sz w:val="27"/>
        </w:rPr>
        <w:t>Business-rule completion and open policy decisions</w:t>
      </w:r>
    </w:p>
    <w:p>
      <w:pPr>
        <w:spacing w:after="120"/>
      </w:pPr>
      <w:r>
        <w:rPr>
          <w:rFonts w:ascii="Arial" w:hAnsi="Arial" w:eastAsia="Arial" w:cs="Arial"/>
          <w:sz w:val="20"/>
        </w:rPr>
        <w:t>BR-025→FR-033→US-16→UAT-16: admit a new child only before the 11th birthday. The comparison date and timezone must be explicit.</w:t>
      </w:r>
    </w:p>
    <w:p>
      <w:pPr>
        <w:spacing w:after="120"/>
      </w:pPr>
      <w:r>
        <w:rPr>
          <w:rFonts w:ascii="Arial" w:hAnsi="Arial" w:eastAsia="Arial" w:cs="Arial"/>
          <w:sz w:val="20"/>
        </w:rPr>
        <w:t>BR-026→FR-034→US-17→UAT-18: several goals can have distinct targets and dates on or after the 20th birthday; those dates do not create legal rights.</w:t>
      </w:r>
    </w:p>
    <w:p>
      <w:pPr>
        <w:spacing w:after="120"/>
      </w:pPr>
      <w:r>
        <w:rPr>
          <w:rFonts w:ascii="Arial" w:hAnsi="Arial" w:eastAsia="Arial" w:cs="Arial"/>
          <w:sz w:val="20"/>
        </w:rPr>
        <w:t>BR-027→FR-035→US-17→UAT-17: all confirmed investments join the one child portfolio. A priority-based affordability view may deduct illustrative goal costs in order; pending gifts never count.</w:t>
      </w:r>
    </w:p>
    <w:p>
      <w:pPr>
        <w:spacing w:after="120"/>
      </w:pPr>
      <w:r>
        <w:rPr>
          <w:rFonts w:ascii="Arial" w:hAnsi="Arial" w:eastAsia="Arial" w:cs="Arial"/>
          <w:sz w:val="20"/>
        </w:rPr>
        <w:t>BR-028→FR-036→US-18→UAT-19: a monthly plan is optional, editable and pauseable without BabyFund penalty. A reminder is different from a provider-supported debit.</w:t>
      </w:r>
    </w:p>
    <w:p>
      <w:pPr>
        <w:spacing w:after="120"/>
      </w:pPr>
      <w:r>
        <w:rPr>
          <w:rFonts w:ascii="Arial" w:hAnsi="Arial" w:eastAsia="Arial" w:cs="Arial"/>
          <w:sz w:val="20"/>
        </w:rPr>
        <w:t>BR-029→FR-037→US-20→UAT-20: a selected guest may submit an unpaid intent without a BabyFund account. Guardian acceptance precedes any payment instruction. The route, payer checks, refund and Option C fallback require partner/provider approval.</w:t>
      </w:r>
    </w:p>
    <w:p>
      <w:pPr>
        <w:spacing w:after="120"/>
      </w:pPr>
      <w:r>
        <w:rPr>
          <w:rFonts w:ascii="Arial" w:hAnsi="Arial" w:eastAsia="Arial" w:cs="Arial"/>
          <w:sz w:val="20"/>
        </w:rPr>
        <w:t>BR-030→FR-036→US-19→UAT-18: each standalone goal illustration uses its date and pooled current value, with a warning that the same value cannot independently fund all goals. A combined scenario must simulate dated uses in order against the one pooled balance; it is an illustration, not an instruction to sell. All rates are assumptions, not success probabilities.</w:t>
      </w:r>
    </w:p>
    <w:p>
      <w:pPr>
        <w:spacing w:after="120"/>
      </w:pPr>
      <w:r>
        <w:rPr>
          <w:rFonts w:ascii="Arial" w:hAnsi="Arial" w:eastAsia="Arial" w:cs="Arial"/>
          <w:sz w:val="20"/>
        </w:rPr>
        <w:t>Policy still open: real-world spending choices after handover and actual age-20 transfer process, withdrawal fee/wait, product/partner/payment route and revenue entitlement. The owner prefers pooled contributions and proposes whole-portfolio handover at 20; the partner and legal rights remain unverified.</w:t>
      </w:r>
    </w:p>
    <w:p>
      <w:pPr>
        <w:pStyle w:val="Heading1"/>
      </w:pPr>
      <w:r>
        <w:rPr>
          <w:rFonts w:ascii="Arial" w:hAnsi="Arial" w:eastAsia="Arial" w:cs="Arial"/>
          <w:sz w:val="27"/>
        </w:rPr>
        <w:t>Additional business rules for combined goals and economics</w:t>
      </w:r>
    </w:p>
    <w:p>
      <w:pPr>
        <w:spacing w:after="120"/>
      </w:pPr>
      <w:r>
        <w:rPr>
          <w:rFonts w:ascii="Arial" w:hAnsi="Arial" w:eastAsia="Arial" w:cs="Arial"/>
          <w:sz w:val="20"/>
        </w:rPr>
        <w:t>BR-031 Combined planning: use one pooled partner-confirmed value. For each constant-rate sensitivity, add end-month guardian contributions through age 20 only, process hypothetical goal uses by due month, then guardian priority and goal ID for ties. At each due date show value before use, min(target, available), shortfall and remaining value. Never imply assets are earmarked, that a sale happened or that a goal is guaranteed.</w:t>
      </w:r>
    </w:p>
    <w:p>
      <w:pPr>
        <w:spacing w:after="120"/>
      </w:pPr>
      <w:r>
        <w:rPr>
          <w:rFonts w:ascii="Arial" w:hAnsi="Arial" w:eastAsia="Arial" w:cs="Arial"/>
          <w:sz w:val="20"/>
        </w:rPr>
        <w:t>BR-032 Revenue attribution: subscription, any partner-contracted management-fee share, and licensing are distinct hypotheses. Count revenue for BabyFund only if payer, price, right to charge and contract are evidenced; disclose overlapping charges. Compare annual inflows with annual operating costs separately from the ฿18.63m illustrative delivery budget.</w:t>
      </w:r>
    </w:p>
    <w:sectPr w:rsidR="00000000">
      <w:headerReference w:type="default" r:id="rId7"/>
      <w:footerReference w:type="default" r:id="rId8"/>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Angsana New">
    <w:panose1 w:val="02020603050405020304"/>
    <w:charset w:val="00"/>
    <w:family w:val="roman"/>
    <w:pitch w:val="variable"/>
    <w:sig w:usb0="81000003" w:usb1="00000000" w:usb2="00000000" w:usb3="00000000" w:csb0="00010001"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164AAF"/>
    <w:multiLevelType w:val="hybridMultilevel"/>
    <w:tmpl w:val="AAAE5A6C"/>
    <w:lvl w:ilvl="0" w:tplc="73EEFC0A">
      <w:start w:val="1"/>
      <w:numFmt w:val="bullet"/>
      <w:lvlText w:val="•"/>
      <w:lvlJc w:val="left"/>
      <w:pPr>
        <w:ind w:left="420" w:hanging="260"/>
      </w:pPr>
    </w:lvl>
    <w:lvl w:ilvl="1" w:tplc="CEF63612">
      <w:numFmt w:val="decimal"/>
      <w:lvlText w:val=""/>
      <w:lvlJc w:val="left"/>
    </w:lvl>
    <w:lvl w:ilvl="2" w:tplc="A8F41826">
      <w:numFmt w:val="decimal"/>
      <w:lvlText w:val=""/>
      <w:lvlJc w:val="left"/>
    </w:lvl>
    <w:lvl w:ilvl="3" w:tplc="C76AD85E">
      <w:numFmt w:val="decimal"/>
      <w:lvlText w:val=""/>
      <w:lvlJc w:val="left"/>
    </w:lvl>
    <w:lvl w:ilvl="4" w:tplc="378C7A24">
      <w:numFmt w:val="decimal"/>
      <w:lvlText w:val=""/>
      <w:lvlJc w:val="left"/>
    </w:lvl>
    <w:lvl w:ilvl="5" w:tplc="4C5E3016">
      <w:numFmt w:val="decimal"/>
      <w:lvlText w:val=""/>
      <w:lvlJc w:val="left"/>
    </w:lvl>
    <w:lvl w:ilvl="6" w:tplc="1FBCBD1C">
      <w:numFmt w:val="decimal"/>
      <w:lvlText w:val=""/>
      <w:lvlJc w:val="left"/>
    </w:lvl>
    <w:lvl w:ilvl="7" w:tplc="92E61B78">
      <w:numFmt w:val="decimal"/>
      <w:lvlText w:val=""/>
      <w:lvlJc w:val="left"/>
    </w:lvl>
    <w:lvl w:ilvl="8" w:tplc="160ADF30">
      <w:numFmt w:val="decimal"/>
      <w:lvlText w:val=""/>
      <w:lvlJc w:val="left"/>
    </w:lvl>
  </w:abstractNum>
  <w:abstractNum w:abstractNumId="1" w15:restartNumberingAfterBreak="0">
    <w:nsid w:val="230E03BA"/>
    <w:multiLevelType w:val="hybridMultilevel"/>
    <w:tmpl w:val="4C8CF69E"/>
    <w:lvl w:ilvl="0" w:tplc="D820C3F0">
      <w:start w:val="1"/>
      <w:numFmt w:val="bullet"/>
      <w:lvlText w:val="●"/>
      <w:lvlJc w:val="left"/>
      <w:pPr>
        <w:ind w:left="720" w:hanging="360"/>
      </w:pPr>
    </w:lvl>
    <w:lvl w:ilvl="1" w:tplc="5AE0C144">
      <w:start w:val="1"/>
      <w:numFmt w:val="bullet"/>
      <w:lvlText w:val="○"/>
      <w:lvlJc w:val="left"/>
      <w:pPr>
        <w:ind w:left="1440" w:hanging="360"/>
      </w:pPr>
    </w:lvl>
    <w:lvl w:ilvl="2" w:tplc="C08A26B2">
      <w:start w:val="1"/>
      <w:numFmt w:val="bullet"/>
      <w:lvlText w:val="■"/>
      <w:lvlJc w:val="left"/>
      <w:pPr>
        <w:ind w:left="2160" w:hanging="360"/>
      </w:pPr>
    </w:lvl>
    <w:lvl w:ilvl="3" w:tplc="DA384BC0">
      <w:start w:val="1"/>
      <w:numFmt w:val="bullet"/>
      <w:lvlText w:val="●"/>
      <w:lvlJc w:val="left"/>
      <w:pPr>
        <w:ind w:left="2880" w:hanging="360"/>
      </w:pPr>
    </w:lvl>
    <w:lvl w:ilvl="4" w:tplc="909C1DAC">
      <w:start w:val="1"/>
      <w:numFmt w:val="bullet"/>
      <w:lvlText w:val="○"/>
      <w:lvlJc w:val="left"/>
      <w:pPr>
        <w:ind w:left="3600" w:hanging="360"/>
      </w:pPr>
    </w:lvl>
    <w:lvl w:ilvl="5" w:tplc="8F58C83E">
      <w:start w:val="1"/>
      <w:numFmt w:val="bullet"/>
      <w:lvlText w:val="■"/>
      <w:lvlJc w:val="left"/>
      <w:pPr>
        <w:ind w:left="4320" w:hanging="360"/>
      </w:pPr>
    </w:lvl>
    <w:lvl w:ilvl="6" w:tplc="7C88FE8E">
      <w:start w:val="1"/>
      <w:numFmt w:val="bullet"/>
      <w:lvlText w:val="●"/>
      <w:lvlJc w:val="left"/>
      <w:pPr>
        <w:ind w:left="5040" w:hanging="360"/>
      </w:pPr>
    </w:lvl>
    <w:lvl w:ilvl="7" w:tplc="5386AB86">
      <w:start w:val="1"/>
      <w:numFmt w:val="bullet"/>
      <w:lvlText w:val="●"/>
      <w:lvlJc w:val="left"/>
      <w:pPr>
        <w:ind w:left="5760" w:hanging="360"/>
      </w:pPr>
    </w:lvl>
    <w:lvl w:ilvl="8" w:tplc="CAC6AB8E">
      <w:start w:val="1"/>
      <w:numFmt w:val="bullet"/>
      <w:lvlText w:val="●"/>
      <w:lvlJc w:val="left"/>
      <w:pPr>
        <w:ind w:left="6480" w:hanging="360"/>
      </w:pPr>
    </w:lvl>
  </w:abstractNum>
  <w:abstractNum w:abstractNumId="2" w15:restartNumberingAfterBreak="0">
    <w:nsid w:val="724C1DA3"/>
    <w:multiLevelType w:val="hybridMultilevel"/>
    <w:tmpl w:val="793A12FA"/>
    <w:lvl w:ilvl="0" w:tplc="5E0A2880">
      <w:start w:val="1"/>
      <w:numFmt w:val="bullet"/>
      <w:lvlText w:val="•"/>
      <w:lvlJc w:val="left"/>
      <w:pPr>
        <w:ind w:left="360" w:hanging="220"/>
      </w:pPr>
    </w:lvl>
    <w:lvl w:ilvl="1" w:tplc="3F40FCF4">
      <w:numFmt w:val="decimal"/>
      <w:lvlText w:val=""/>
      <w:lvlJc w:val="left"/>
    </w:lvl>
    <w:lvl w:ilvl="2" w:tplc="CC58D7DA">
      <w:numFmt w:val="decimal"/>
      <w:lvlText w:val=""/>
      <w:lvlJc w:val="left"/>
    </w:lvl>
    <w:lvl w:ilvl="3" w:tplc="614649BA">
      <w:numFmt w:val="decimal"/>
      <w:lvlText w:val=""/>
      <w:lvlJc w:val="left"/>
    </w:lvl>
    <w:lvl w:ilvl="4" w:tplc="E6C2339C">
      <w:numFmt w:val="decimal"/>
      <w:lvlText w:val=""/>
      <w:lvlJc w:val="left"/>
    </w:lvl>
    <w:lvl w:ilvl="5" w:tplc="51AE0658">
      <w:numFmt w:val="decimal"/>
      <w:lvlText w:val=""/>
      <w:lvlJc w:val="left"/>
    </w:lvl>
    <w:lvl w:ilvl="6" w:tplc="BE3A5BE8">
      <w:numFmt w:val="decimal"/>
      <w:lvlText w:val=""/>
      <w:lvlJc w:val="left"/>
    </w:lvl>
    <w:lvl w:ilvl="7" w:tplc="3B54843A">
      <w:numFmt w:val="decimal"/>
      <w:lvlText w:val=""/>
      <w:lvlJc w:val="left"/>
    </w:lvl>
    <w:lvl w:ilvl="8" w:tplc="2CFAEBD2">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834"/>
    <w:rsid w:val="002502C8"/>
    <w:rsid w:val="004042B6"/>
    <w:rsid w:val="00F0683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62678"/>
  <w15:docId w15:val="{00FB7CDF-EC79-4784-B267-84B76C8B1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1"/>
        <w:szCs w:val="21"/>
        <w:lang w:val="en-US" w:eastAsia="en-US" w:bidi="th-TH"/>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w:hAnsi="Arial"/>
      <w:sz w:val="20"/>
    </w:rPr>
  </w:style>
  <w:style w:type="paragraph" w:styleId="Heading1">
    <w:name w:val="heading 1"/>
    <w:uiPriority w:val="9"/>
    <w:qFormat/>
    <w:pPr>
      <w:outlineLvl w:val="0"/>
    </w:pPr>
    <w:rPr>
      <w:rFonts w:ascii="Arial" w:hAnsi="Arial"/>
      <w:color w:val="2E74B5"/>
      <w:sz w:val="27"/>
      <w:szCs w:val="32"/>
    </w:rPr>
  </w:style>
  <w:style w:type="paragraph" w:styleId="Heading2">
    <w:name w:val="heading 2"/>
    <w:uiPriority w:val="9"/>
    <w:unhideWhenUsed/>
    <w:qFormat/>
    <w:pPr>
      <w:outlineLvl w:val="1"/>
    </w:pPr>
    <w:rPr>
      <w:rFonts w:ascii="Arial" w:hAnsi="Arial"/>
      <w:color w:val="2E74B5"/>
      <w:sz w:val="22"/>
      <w:szCs w:val="26"/>
    </w:rPr>
  </w:style>
  <w:style w:type="paragraph" w:styleId="Heading3">
    <w:name w:val="heading 3"/>
    <w:uiPriority w:val="9"/>
    <w:semiHidden/>
    <w:unhideWhenUsed/>
    <w:qFormat/>
    <w:pPr>
      <w:outlineLvl w:val="2"/>
    </w:pPr>
    <w:rPr>
      <w:rFonts w:ascii="Arial" w:hAnsi="Arial"/>
      <w:color w:val="1F4D78"/>
      <w:sz w:val="20"/>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Arial" w:hAnsi="Arial"/>
      <w:sz w:val="36"/>
      <w:szCs w:val="56"/>
    </w:rPr>
  </w:style>
  <w:style w:type="paragraph" w:customStyle="1" w:styleId="Strong1">
    <w:name w:val="Strong1"/>
    <w:qFormat/>
    <w:rPr>
      <w:b/>
      <w:bCs/>
    </w:rPr>
  </w:style>
  <w:style w:type="paragraph" w:styleId="ListParagraph">
    <w:name w:val="List Paragraph"/>
    <w:qFormat/>
    <w:rPr>
      <w:rFonts w:ascii="Arial" w:hAnsi="Arial"/>
      <w:sz w:val="20"/>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2054</Words>
  <Characters>11712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Tankhun Luengchaicharn</cp:lastModifiedBy>
  <cp:revision>3</cp:revision>
  <dcterms:created xsi:type="dcterms:W3CDTF">2026-07-15T16:51:00Z</dcterms:created>
  <dcterms:modified xsi:type="dcterms:W3CDTF">2026-08-18T18:45:00Z</dcterms:modified>
</cp:coreProperties>
</file>