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1FC01" w14:textId="77777777" w:rsidR="00687223" w:rsidRDefault="00600F46">
      <w:pPr>
        <w:spacing w:after="40"/>
      </w:pPr>
      <w:r>
        <w:rPr>
          <w:rFonts w:ascii="Arial" w:hAnsi="Arial" w:eastAsia="Arial" w:cs="Arial"/>
          <w:b/>
          <w:bCs/>
          <w:caps/>
          <w:color w:val="1F3864"/>
          <w:sz w:val="20"/>
          <w:szCs w:val="20"/>
        </w:rPr>
        <w:t>BABYFUND THAILAND | CASE STUDY</w:t>
      </w:r>
    </w:p>
    <w:p w14:paraId="5F31FC02" w14:textId="77777777" w:rsidR="00687223" w:rsidRDefault="00600F46">
      <w:pPr>
        <w:spacing w:after="200"/>
      </w:pPr>
      <w:r>
        <w:rPr>
          <w:rFonts w:ascii="Arial" w:hAnsi="Arial" w:eastAsia="Arial" w:cs="Arial"/>
          <w:i/>
          <w:iCs/>
          <w:color w:val="595959"/>
          <w:sz w:val="20"/>
          <w:szCs w:val="18"/>
        </w:rPr>
        <w:t>Family Savings Coordination Platform</w:t>
      </w:r>
    </w:p>
    <w:p w14:paraId="5F31FC03" w14:textId="77777777" w:rsidR="00687223" w:rsidRDefault="00600F46">
      <w:pPr>
        <w:spacing w:after="260"/>
      </w:pPr>
      <w:r>
        <w:rPr>
          <w:rFonts w:ascii="Arial" w:hAnsi="Arial" w:eastAsia="Arial" w:cs="Arial"/>
          <w:b/>
          <w:bCs/>
          <w:color w:val="1F3864"/>
          <w:sz w:val="36"/>
          <w:szCs w:val="40"/>
        </w:rPr>
        <w:t>UAT TEST CASES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687223" w14:paraId="5F31FC06"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04" w14:textId="77777777" w:rsidR="00687223" w:rsidRDefault="00600F46">
            <w:r>
              <w:rPr>
                <w:rFonts w:ascii="Arial" w:hAnsi="Arial" w:eastAsia="Arial" w:cs="Arial"/>
                <w:b/>
                <w:bCs/>
                <w:sz w:val="18"/>
                <w:szCs w:val="18"/>
              </w:rPr>
              <w:t>Document Title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05" w14:textId="77777777" w:rsidR="00687223" w:rsidRDefault="00600F46">
            <w:r>
              <w:rPr>
                <w:rFonts w:ascii="Arial" w:hAnsi="Arial" w:eastAsia="Arial" w:cs="Arial"/>
                <w:sz w:val="18"/>
                <w:szCs w:val="18"/>
              </w:rPr>
              <w:t>UAT Test Cases</w:t>
            </w:r>
          </w:p>
        </w:tc>
      </w:tr>
      <w:tr w:rsidR="00687223" w14:paraId="5F31FC09"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07" w14:textId="77777777" w:rsidR="00687223" w:rsidRDefault="00600F46">
            <w:r>
              <w:rPr>
                <w:rFonts w:ascii="Arial" w:hAnsi="Arial" w:eastAsia="Arial" w:cs="Arial"/>
                <w:b/>
                <w:bCs/>
                <w:sz w:val="18"/>
                <w:szCs w:val="18"/>
              </w:rPr>
              <w:t>Project Name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08" w14:textId="77777777" w:rsidR="00687223" w:rsidRDefault="00600F46">
            <w:proofErr w:type="spellStart"/>
            <w:r>
              <w:rPr>
                <w:rFonts w:ascii="Arial" w:hAnsi="Arial" w:eastAsia="Arial" w:cs="Arial"/>
                <w:sz w:val="18"/>
                <w:szCs w:val="18"/>
              </w:rPr>
              <w:t>BabyFund</w:t>
            </w:r>
            <w:proofErr w:type="spellEnd"/>
            <w:r>
              <w:rPr>
                <w:rFonts w:ascii="Arial" w:hAnsi="Arial" w:eastAsia="Arial" w:cs="Arial"/>
                <w:sz w:val="18"/>
                <w:szCs w:val="18"/>
              </w:rPr>
              <w:t xml:space="preserve"> Thailand — Family Savings Coordination Platform</w:t>
            </w:r>
          </w:p>
        </w:tc>
      </w:tr>
      <w:tr w:rsidR="00687223" w14:paraId="5F31FC0C"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0A" w14:textId="77777777" w:rsidR="00687223" w:rsidRDefault="00600F46">
            <w:r>
              <w:rPr>
                <w:rFonts w:ascii="Arial" w:hAnsi="Arial" w:eastAsia="Arial" w:cs="Arial"/>
                <w:b/>
                <w:bCs/>
                <w:sz w:val="18"/>
                <w:szCs w:val="18"/>
              </w:rPr>
              <w:t>Document Version</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Portfolio edition</w:t>
            </w:r>
          </w:p>
        </w:tc>
      </w:tr>
      <w:tr w:rsidR="00687223" w14:paraId="5F31FC0F"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0D" w14:textId="77777777" w:rsidR="00687223" w:rsidRDefault="00600F46">
            <w:r>
              <w:rPr>
                <w:rFonts w:ascii="Arial" w:hAnsi="Arial" w:eastAsia="Arial" w:cs="Arial"/>
                <w:b/>
                <w:bCs/>
                <w:sz w:val="18"/>
                <w:szCs w:val="18"/>
              </w:rPr>
              <w:t>Status</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Simulated BA case study — unvalidated design</w:t>
            </w:r>
          </w:p>
        </w:tc>
      </w:tr>
      <w:tr w:rsidR="00687223" w14:paraId="5F31FC12"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10" w14:textId="77777777" w:rsidR="00687223" w:rsidRDefault="00600F46">
            <w:r>
              <w:rPr>
                <w:rFonts w:ascii="Arial" w:hAnsi="Arial" w:eastAsia="Arial" w:cs="Arial"/>
                <w:b/>
                <w:bCs/>
                <w:sz w:val="18"/>
                <w:szCs w:val="18"/>
              </w:rPr>
              <w:t>Date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11" w14:textId="77777777" w:rsidR="00687223" w:rsidRDefault="00600F46">
            <w:r>
              <w:rPr>
                <w:rFonts w:ascii="Arial" w:hAnsi="Arial" w:eastAsia="Arial" w:cs="Arial"/>
                <w:sz w:val="18"/>
                <w:szCs w:val="18"/>
              </w:rPr>
              <w:t>October 2026</w:t>
            </w:r>
          </w:p>
        </w:tc>
      </w:tr>
      <w:tr w:rsidR="00687223" w14:paraId="5F31FC15"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13" w14:textId="77777777" w:rsidR="00687223" w:rsidRDefault="00600F46">
            <w:r>
              <w:rPr>
                <w:rFonts w:ascii="Arial" w:hAnsi="Arial" w:eastAsia="Arial" w:cs="Arial"/>
                <w:b/>
                <w:bCs/>
                <w:sz w:val="18"/>
                <w:szCs w:val="18"/>
              </w:rPr>
              <w:t>Prepared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14" w14:textId="77777777" w:rsidR="00687223" w:rsidRDefault="00600F46">
            <w:r>
              <w:rPr>
                <w:rFonts w:ascii="Arial" w:hAnsi="Arial" w:eastAsia="Arial" w:cs="Arial"/>
                <w:sz w:val="18"/>
                <w:szCs w:val="18"/>
              </w:rPr>
              <w:t>Tankhun Luengchaicharn, Junior IT Business Analyst</w:t>
            </w:r>
          </w:p>
        </w:tc>
      </w:tr>
      <w:tr w:rsidR="00687223" w14:paraId="5F31FC18"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16" w14:textId="77777777" w:rsidR="00687223" w:rsidRDefault="00600F46">
            <w:r>
              <w:rPr>
                <w:rFonts w:ascii="Arial" w:hAnsi="Arial" w:eastAsia="Arial" w:cs="Arial"/>
                <w:b/>
                <w:bCs/>
                <w:sz w:val="18"/>
                <w:szCs w:val="18"/>
              </w:rPr>
              <w:t>Approved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17" w14:textId="77777777" w:rsidR="00687223" w:rsidRDefault="00600F46">
            <w:r>
              <w:rPr>
                <w:rFonts w:ascii="Arial" w:hAnsi="Arial" w:eastAsia="Arial" w:cs="Arial"/>
                <w:sz w:val="18"/>
                <w:szCs w:val="18"/>
              </w:rPr>
              <w:t>Not approved — simulated case study</w:t>
            </w:r>
            <w:proofErr w:type="spellStart"/>
            <w:r>
              <w:rPr>
                <w:rFonts w:ascii="Arial" w:hAnsi="Arial" w:eastAsia="Arial" w:cs="Arial"/>
                <w:sz w:val="18"/>
                <w:szCs w:val="18"/>
              </w:rPr>
            </w:r>
            <w:proofErr w:type="spellEnd"/>
            <w:r>
              <w:rPr>
                <w:rFonts w:ascii="Arial" w:hAnsi="Arial" w:eastAsia="Arial" w:cs="Arial"/>
                <w:sz w:val="18"/>
                <w:szCs w:val="18"/>
              </w:rPr>
            </w:r>
          </w:p>
        </w:tc>
      </w:tr>
    </w:tbl>
    <w:p w14:paraId="5F31FC19" w14:textId="77777777" w:rsidR="00687223" w:rsidRDefault="00687223">
      <w:pPr>
        <w:spacing w:after="200"/>
      </w:pPr>
    </w:p>
    <w:p w14:paraId="5F31FC1A" w14:textId="77777777" w:rsidR="00687223" w:rsidRDefault="00600F46">
      <w:pPr>
        <w:pStyle w:val="Heading1"/>
        <w:pBdr>
          <w:bottom w:val="single" w:sz="6" w:space="4" w:color="1F3864"/>
        </w:pBdr>
        <w:spacing w:before="320" w:after="140"/>
      </w:pPr>
      <w:r>
        <w:rPr>
          <w:rFonts w:ascii="Arial" w:hAnsi="Arial" w:eastAsia="Arial" w:cs="Arial"/>
          <w:b/>
          <w:bCs/>
          <w:color w:val="1F3864"/>
          <w:sz w:val="27"/>
          <w:szCs w:val="27"/>
        </w:rPr>
        <w:t>1.  Purpose</w:t>
      </w:r>
    </w:p>
    <w:p w14:paraId="5F31FC1B" w14:textId="77777777" w:rsidR="00687223" w:rsidRDefault="00600F46">
      <w:pPr>
        <w:spacing w:after="160" w:line="276" w:lineRule="auto"/>
        <w:jc w:val="both"/>
      </w:pPr>
      <w:r>
        <w:rPr>
          <w:rFonts w:ascii="Arial" w:hAnsi="Arial" w:eastAsia="Arial" w:cs="Arial"/>
          <w:sz w:val="20"/>
        </w:rPr>
        <w:t>This document contains ten detailed acceptance cases, five tabulated exception checks and seven supplemental scenario designs for the proposed BabyFund journey. The ten detailed cases include requirements, preconditions, test data, steps, expected results and blank execution fields. They describe a future system; the Base44 screens do not implement provider payment, KYC, partner events or all test steps. No UAT has been executed.</w:t>
      </w:r>
      <w:proofErr w:type="spellStart"/>
      <w:r>
        <w:rPr>
          <w:rFonts w:ascii="Arial" w:hAnsi="Arial" w:eastAsia="Arial" w:cs="Arial"/>
          <w:sz w:val="20"/>
        </w:rPr>
      </w:r>
      <w:proofErr w:type="spellEnd"/>
      <w:r>
        <w:rPr>
          <w:rFonts w:ascii="Arial" w:hAnsi="Arial" w:eastAsia="Arial" w:cs="Arial"/>
          <w:sz w:val="20"/>
        </w:rPr>
      </w:r>
      <w:r>
        <w:rPr>
          <w:rFonts w:ascii="Arial" w:hAnsi="Arial" w:eastAsia="Arial" w:cs="Arial"/>
          <w:sz w:val="20"/>
        </w:rPr>
      </w:r>
    </w:p>
    <w:p w14:paraId="5F31FC1C" w14:textId="77777777" w:rsidR="00687223" w:rsidRDefault="00600F46">
      <w:pPr>
        <w:pStyle w:val="Heading1"/>
        <w:pBdr>
          <w:bottom w:val="single" w:sz="6" w:space="4" w:color="1F3864"/>
        </w:pBdr>
        <w:spacing w:before="320" w:after="140"/>
      </w:pPr>
      <w:r>
        <w:rPr>
          <w:rFonts w:ascii="Arial" w:hAnsi="Arial" w:eastAsia="Arial" w:cs="Arial"/>
          <w:b/>
          <w:bCs/>
          <w:color w:val="1F3864"/>
          <w:sz w:val="27"/>
          <w:szCs w:val="27"/>
        </w:rPr>
        <w:t>2.  Test Cases</w:t>
      </w:r>
    </w:p>
    <w:p w14:paraId="5F31FC1D" w14:textId="77777777" w:rsidR="00687223" w:rsidRDefault="00600F46">
      <w:pPr>
        <w:pStyle w:val="Heading2"/>
        <w:spacing w:before="240" w:after="100"/>
      </w:pPr>
      <w:r>
        <w:rPr>
          <w:rFonts w:ascii="Arial" w:hAnsi="Arial" w:eastAsia="Arial" w:cs="Arial"/>
          <w:b/>
          <w:bCs/>
          <w:color w:val="2E5B9A"/>
          <w:sz w:val="22"/>
          <w:szCs w:val="21"/>
        </w:rPr>
        <w:t>UAT-01: Parent Registration &amp; KYC Verification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20"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1E"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1F" w14:textId="77777777" w:rsidR="00687223" w:rsidRDefault="00600F46">
            <w:r>
              <w:rPr>
                <w:rFonts w:ascii="Arial" w:hAnsi="Arial" w:eastAsia="Arial" w:cs="Arial"/>
                <w:sz w:val="18"/>
                <w:szCs w:val="18"/>
              </w:rPr>
              <w:t>FR-001, FR-005</w:t>
            </w:r>
          </w:p>
        </w:tc>
      </w:tr>
      <w:tr w:rsidR="00687223" w14:paraId="5F31FC23"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21"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22" w14:textId="77777777" w:rsidR="00687223" w:rsidRDefault="00600F46">
            <w:r>
              <w:rPr>
                <w:rFonts w:ascii="Arial" w:hAnsi="Arial" w:eastAsia="Arial" w:cs="Arial"/>
                <w:sz w:val="18"/>
                <w:szCs w:val="18"/>
              </w:rPr>
              <w:t>Tester has a valid Thai national ID card (test data) and the app installed.</w:t>
            </w:r>
          </w:p>
        </w:tc>
      </w:tr>
      <w:tr w:rsidR="00687223" w14:paraId="5F31FC26"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24"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25" w14:textId="77777777" w:rsidR="00687223" w:rsidRDefault="00600F46">
            <w:r>
              <w:rPr>
                <w:rFonts w:ascii="Arial" w:hAnsi="Arial" w:eastAsia="Arial" w:cs="Arial"/>
                <w:sz w:val="18"/>
                <w:szCs w:val="18"/>
              </w:rPr>
              <w:t>Thai ID number: 1-2345-67890-12-3 (test); Phone: 08X-XXX-XXXX</w:t>
            </w:r>
          </w:p>
        </w:tc>
      </w:tr>
    </w:tbl>
    <w:p w14:paraId="5F31FC27" w14:textId="77777777" w:rsidR="00687223" w:rsidRDefault="00600F46">
      <w:pPr>
        <w:spacing w:before="140" w:after="60"/>
      </w:pPr>
      <w:r>
        <w:rPr>
          <w:rFonts w:ascii="Arial" w:hAnsi="Arial" w:eastAsia="Arial" w:cs="Arial"/>
          <w:b/>
          <w:bCs/>
          <w:color w:val="2E5B9A"/>
          <w:sz w:val="20"/>
          <w:szCs w:val="19"/>
        </w:rPr>
        <w:t>Test Steps</w:t>
      </w:r>
    </w:p>
    <w:p w14:paraId="5F31FC28"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Open the app and select "Register."</w:t>
      </w:r>
    </w:p>
    <w:p w14:paraId="5F31FC29" w14:textId="77777777" w:rsidR="00687223" w:rsidRDefault="00600F46">
      <w:pPr>
        <w:spacing w:after="60" w:line="256" w:lineRule="auto"/>
      </w:pPr>
      <w:r>
        <w:rPr>
          <w:rFonts w:ascii="Arial" w:hAnsi="Arial" w:eastAsia="Arial" w:cs="Arial"/>
          <w:b/>
          <w:bCs/>
          <w:color w:val="2E5B9A"/>
          <w:sz w:val="20"/>
          <w:szCs w:val="18"/>
        </w:rPr>
        <w:t xml:space="preserve">2.  </w:t>
      </w:r>
      <w:r>
        <w:rPr>
          <w:rFonts w:ascii="Arial" w:hAnsi="Arial" w:eastAsia="Arial" w:cs="Arial"/>
          <w:sz w:val="20"/>
          <w:szCs w:val="18"/>
        </w:rPr>
        <w:t>Log in using LINE or a phone number.</w:t>
      </w:r>
    </w:p>
    <w:p w14:paraId="5F31FC2A" w14:textId="77777777" w:rsidR="00687223" w:rsidRDefault="00600F46">
      <w:pPr>
        <w:spacing w:after="60" w:line="256" w:lineRule="auto"/>
      </w:pPr>
      <w:r>
        <w:rPr>
          <w:rFonts w:ascii="Arial" w:hAnsi="Arial" w:eastAsia="Arial" w:cs="Arial"/>
          <w:b/>
          <w:bCs/>
          <w:color w:val="2E5B9A"/>
          <w:sz w:val="20"/>
          <w:szCs w:val="18"/>
        </w:rPr>
        <w:t xml:space="preserve">3.  </w:t>
      </w:r>
      <w:r>
        <w:rPr>
          <w:rFonts w:ascii="Arial" w:hAnsi="Arial" w:eastAsia="Arial" w:cs="Arial"/>
          <w:sz w:val="20"/>
          <w:szCs w:val="18"/>
        </w:rPr>
        <w:t>Enter Thai national ID card details as prompted.</w:t>
      </w:r>
    </w:p>
    <w:p w14:paraId="5F31FC2B" w14:textId="77777777" w:rsidR="00687223" w:rsidRDefault="00600F46">
      <w:pPr>
        <w:spacing w:after="60" w:line="256" w:lineRule="auto"/>
      </w:pPr>
      <w:r>
        <w:rPr>
          <w:rFonts w:ascii="Arial" w:hAnsi="Arial" w:eastAsia="Arial" w:cs="Arial"/>
          <w:b/>
          <w:bCs/>
          <w:color w:val="2E5B9A"/>
          <w:sz w:val="20"/>
          <w:szCs w:val="18"/>
        </w:rPr>
        <w:t xml:space="preserve">4.  </w:t>
      </w:r>
      <w:r>
        <w:rPr>
          <w:rFonts w:ascii="Arial" w:hAnsi="Arial" w:eastAsia="Arial" w:cs="Arial"/>
          <w:sz w:val="20"/>
          <w:szCs w:val="18"/>
        </w:rPr>
        <w:t>Review and accept the PDPA consent notice.</w:t>
      </w:r>
    </w:p>
    <w:p w14:paraId="5F31FC2C" w14:textId="77777777" w:rsidR="00687223" w:rsidRDefault="00600F46">
      <w:pPr>
        <w:spacing w:after="60" w:line="256" w:lineRule="auto"/>
      </w:pPr>
      <w:r>
        <w:rPr>
          <w:rFonts w:ascii="Arial" w:hAnsi="Arial" w:eastAsia="Arial" w:cs="Arial"/>
          <w:b/>
          <w:bCs/>
          <w:color w:val="2E5B9A"/>
          <w:sz w:val="20"/>
          <w:szCs w:val="18"/>
        </w:rPr>
        <w:t xml:space="preserve">5.  </w:t>
      </w:r>
      <w:r>
        <w:rPr>
          <w:rFonts w:ascii="Arial" w:hAnsi="Arial" w:eastAsia="Arial" w:cs="Arial"/>
          <w:sz w:val="20"/>
          <w:szCs w:val="18"/>
        </w:rPr>
        <w:t>Submit for verification.</w:t>
      </w:r>
    </w:p>
    <w:p w14:paraId="5F31FC2D" w14:textId="77777777" w:rsidR="00687223" w:rsidRDefault="00600F46">
      <w:pPr>
        <w:spacing w:before="100" w:after="100"/>
      </w:pPr>
      <w:r>
        <w:rPr>
          <w:rFonts w:ascii="Arial" w:hAnsi="Arial" w:eastAsia="Arial" w:cs="Arial"/>
          <w:b/>
          <w:bCs/>
          <w:sz w:val="20"/>
          <w:szCs w:val="19"/>
        </w:rPr>
        <w:t xml:space="preserve">Expected Result: </w:t>
      </w:r>
      <w:r>
        <w:rPr>
          <w:rFonts w:ascii="Arial" w:hAnsi="Arial" w:eastAsia="Arial" w:cs="Arial"/>
          <w:sz w:val="20"/>
          <w:szCs w:val="19"/>
        </w:rPr>
        <w:t>The system verifies the ID successfully and creates a verified parent profile. The parent is taken to the home dashboard with an option to add a child.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32"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2E"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2F"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30"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31" w14:textId="77777777" w:rsidR="00687223" w:rsidRDefault="00600F46">
            <w:r>
              <w:rPr>
                <w:rFonts w:ascii="Arial" w:hAnsi="Arial" w:eastAsia="Arial" w:cs="Arial"/>
                <w:b/>
                <w:bCs/>
                <w:sz w:val="18"/>
                <w:szCs w:val="17"/>
              </w:rPr>
              <w:t>Date</w:t>
            </w:r>
          </w:p>
        </w:tc>
      </w:tr>
      <w:tr w:rsidR="00687223" w14:paraId="5F31FC37"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33"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34"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35"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36" w14:textId="77777777" w:rsidR="00687223" w:rsidRDefault="00600F46">
            <w:r>
              <w:rPr>
                <w:rFonts w:ascii="Arial" w:hAnsi="Arial" w:eastAsia="Arial" w:cs="Arial"/>
                <w:sz w:val="18"/>
                <w:szCs w:val="17"/>
              </w:rPr>
              <w:t xml:space="preserve"> </w:t>
            </w:r>
          </w:p>
        </w:tc>
      </w:tr>
    </w:tbl>
    <w:p w14:paraId="5F31FC38" w14:textId="77777777" w:rsidR="00687223" w:rsidRDefault="00687223">
      <w:pPr>
        <w:spacing w:after="260"/>
      </w:pPr>
    </w:p>
    <w:p w14:paraId="5F31FC39" w14:textId="77777777" w:rsidR="00687223" w:rsidRDefault="00600F46">
      <w:pPr>
        <w:pStyle w:val="Heading2"/>
        <w:spacing w:before="240" w:after="100"/>
      </w:pPr>
      <w:r>
        <w:rPr>
          <w:rFonts w:ascii="Arial" w:hAnsi="Arial" w:eastAsia="Arial" w:cs="Arial"/>
          <w:b/>
          <w:bCs/>
          <w:color w:val="2E5B9A"/>
          <w:sz w:val="22"/>
          <w:szCs w:val="21"/>
        </w:rPr>
        <w:t>UAT-02: Create Child Account with Dream Board Goal</w:t>
      </w:r>
      <w:bookmarkStart w:id="0" w:name="_GoBack"/>
      <w:bookmarkEnd w:id="0"/>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3C"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3A"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3B" w14:textId="77777777" w:rsidR="00687223" w:rsidRDefault="00600F46">
            <w:r>
              <w:rPr>
                <w:rFonts w:ascii="Arial" w:hAnsi="Arial" w:eastAsia="Arial" w:cs="Arial"/>
                <w:sz w:val="18"/>
                <w:szCs w:val="18"/>
              </w:rPr>
              <w:t>FR-002, FR-003, FR-019</w:t>
            </w:r>
          </w:p>
        </w:tc>
      </w:tr>
      <w:tr w:rsidR="00687223" w14:paraId="5F31FC3F"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3D"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3E" w14:textId="77777777" w:rsidR="00687223" w:rsidRDefault="00600F46">
            <w:r>
              <w:rPr>
                <w:rFonts w:ascii="Arial" w:hAnsi="Arial" w:eastAsia="Arial" w:cs="Arial"/>
                <w:sz w:val="18"/>
                <w:szCs w:val="18"/>
              </w:rPr>
              <w:t>Parent has completed UAT-01 and holds a verified profile.</w:t>
            </w:r>
          </w:p>
        </w:tc>
      </w:tr>
      <w:tr w:rsidR="00687223" w14:paraId="5F31FC42"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40"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41" w14:textId="77777777" w:rsidR="00687223" w:rsidRDefault="00600F46">
            <w:r>
              <w:rPr>
                <w:rFonts w:ascii="Arial" w:hAnsi="Arial" w:eastAsia="Arial" w:cs="Arial"/>
                <w:sz w:val="18"/>
                <w:szCs w:val="18"/>
              </w:rPr>
              <w:t>Child name: "Nong Test"; birth certificate: valid test document; goal: "Post-20 Language Study"</w:t>
            </w:r>
            <w:proofErr w:type="spellStart"/>
            <w:r>
              <w:rPr>
                <w:rFonts w:ascii="Arial" w:hAnsi="Arial" w:eastAsia="Arial" w:cs="Arial"/>
                <w:sz w:val="18"/>
                <w:szCs w:val="18"/>
              </w:rPr>
            </w:r>
            <w:proofErr w:type="spellEnd"/>
            <w:r>
              <w:rPr>
                <w:rFonts w:ascii="Arial" w:hAnsi="Arial" w:eastAsia="Arial" w:cs="Arial"/>
                <w:sz w:val="18"/>
                <w:szCs w:val="18"/>
              </w:rPr>
            </w:r>
          </w:p>
        </w:tc>
      </w:tr>
    </w:tbl>
    <w:p w14:paraId="5F31FC43" w14:textId="77777777" w:rsidR="00687223" w:rsidRDefault="00600F46">
      <w:pPr>
        <w:spacing w:before="140" w:after="60"/>
      </w:pPr>
      <w:r>
        <w:rPr>
          <w:rFonts w:ascii="Arial" w:hAnsi="Arial" w:eastAsia="Arial" w:cs="Arial"/>
          <w:b/>
          <w:bCs/>
          <w:color w:val="2E5B9A"/>
          <w:sz w:val="20"/>
          <w:szCs w:val="19"/>
        </w:rPr>
        <w:t>Test Steps</w:t>
      </w:r>
    </w:p>
    <w:p w14:paraId="5F31FC44"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From the home dashboard, select "Add Child."</w:t>
      </w:r>
    </w:p>
    <w:p w14:paraId="5F31FC45" w14:textId="77777777" w:rsidR="00687223" w:rsidRDefault="00600F46">
      <w:pPr>
        <w:spacing w:after="60" w:line="256" w:lineRule="auto"/>
      </w:pPr>
      <w:r>
        <w:rPr>
          <w:rFonts w:ascii="Arial" w:hAnsi="Arial" w:eastAsia="Arial" w:cs="Arial"/>
          <w:b/>
          <w:bCs/>
          <w:color w:val="2E5B9A"/>
          <w:sz w:val="20"/>
          <w:szCs w:val="18"/>
        </w:rPr>
        <w:t xml:space="preserve">2.  </w:t>
      </w:r>
      <w:r>
        <w:rPr>
          <w:rFonts w:ascii="Arial" w:hAnsi="Arial" w:eastAsia="Arial" w:cs="Arial"/>
          <w:sz w:val="20"/>
          <w:szCs w:val="18"/>
        </w:rPr>
        <w:t>Upload the child's birth certificate.</w:t>
      </w:r>
    </w:p>
    <w:p w14:paraId="5F31FC46" w14:textId="77777777" w:rsidR="00687223" w:rsidRDefault="00600F46">
      <w:pPr>
        <w:spacing w:after="60" w:line="256" w:lineRule="auto"/>
      </w:pPr>
      <w:r>
        <w:rPr>
          <w:rFonts w:ascii="Arial" w:hAnsi="Arial" w:eastAsia="Arial" w:cs="Arial"/>
          <w:b/>
          <w:bCs/>
          <w:color w:val="2E5B9A"/>
          <w:sz w:val="20"/>
          <w:szCs w:val="18"/>
        </w:rPr>
        <w:t>3.  Select a Dream Board goal type ("Post-20 Language Study").</w:t>
      </w:r>
      <w:r>
        <w:rPr>
          <w:rFonts w:ascii="Arial" w:hAnsi="Arial" w:eastAsia="Arial" w:cs="Arial"/>
          <w:sz w:val="20"/>
          <w:szCs w:val="18"/>
        </w:rPr>
      </w:r>
    </w:p>
    <w:p w14:paraId="5F31FC47" w14:textId="77777777" w:rsidR="00687223" w:rsidRDefault="00600F46">
      <w:pPr>
        <w:spacing w:after="60" w:line="256" w:lineRule="auto"/>
      </w:pPr>
      <w:r>
        <w:rPr>
          <w:rFonts w:ascii="Arial" w:hAnsi="Arial" w:eastAsia="Arial" w:cs="Arial"/>
          <w:b/>
          <w:bCs/>
          <w:color w:val="2E5B9A"/>
          <w:sz w:val="20"/>
          <w:szCs w:val="18"/>
        </w:rPr>
        <w:t>4.  Simulate partner eligibility/owner-reference confirmation, then confirm the child-linked goal.</w:t>
      </w:r>
      <w:r>
        <w:rPr>
          <w:rFonts w:ascii="Arial" w:hAnsi="Arial" w:eastAsia="Arial" w:cs="Arial"/>
          <w:sz w:val="20"/>
          <w:szCs w:val="18"/>
        </w:rPr>
      </w:r>
    </w:p>
    <w:p w14:paraId="5F31FC48" w14:textId="77777777" w:rsidR="00687223" w:rsidRDefault="00600F46">
      <w:pPr>
        <w:spacing w:before="100" w:after="100"/>
      </w:pPr>
      <w:r>
        <w:rPr>
          <w:rFonts w:ascii="Arial" w:hAnsi="Arial" w:eastAsia="Arial" w:cs="Arial"/>
          <w:b/>
          <w:bCs/>
          <w:sz w:val="20"/>
          <w:szCs w:val="19"/>
        </w:rPr>
        <w:t>Expected Result: The child-linked goal appears on the dashboard. An account-owner reference is shown only after the mock partner confirms it; the goal label alone does not establish legal ownership.</w:t>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4D"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49"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4A"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4B"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4C" w14:textId="77777777" w:rsidR="00687223" w:rsidRDefault="00600F46">
            <w:r>
              <w:rPr>
                <w:rFonts w:ascii="Arial" w:hAnsi="Arial" w:eastAsia="Arial" w:cs="Arial"/>
                <w:b/>
                <w:bCs/>
                <w:sz w:val="18"/>
                <w:szCs w:val="17"/>
              </w:rPr>
              <w:t>Date</w:t>
            </w:r>
          </w:p>
        </w:tc>
      </w:tr>
      <w:tr w:rsidR="00687223" w14:paraId="5F31FC52"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4E"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4F"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50"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51" w14:textId="77777777" w:rsidR="00687223" w:rsidRDefault="00600F46">
            <w:r>
              <w:rPr>
                <w:rFonts w:ascii="Arial" w:hAnsi="Arial" w:eastAsia="Arial" w:cs="Arial"/>
                <w:sz w:val="18"/>
                <w:szCs w:val="17"/>
              </w:rPr>
              <w:t xml:space="preserve"> </w:t>
            </w:r>
          </w:p>
        </w:tc>
      </w:tr>
    </w:tbl>
    <w:p w14:paraId="5F31FC53" w14:textId="77777777" w:rsidR="00687223" w:rsidRDefault="00687223">
      <w:pPr>
        <w:spacing w:after="260"/>
      </w:pPr>
    </w:p>
    <w:p w14:paraId="5F31FC54" w14:textId="77777777" w:rsidR="00687223" w:rsidRDefault="00600F46">
      <w:pPr>
        <w:pStyle w:val="Heading2"/>
        <w:spacing w:before="240" w:after="100"/>
      </w:pPr>
      <w:r>
        <w:rPr>
          <w:rFonts w:ascii="Arial" w:hAnsi="Arial" w:eastAsia="Arial" w:cs="Arial"/>
          <w:b/>
          <w:bCs/>
          <w:color w:val="2E5B9A"/>
          <w:sz w:val="22"/>
          <w:szCs w:val="21"/>
        </w:rPr>
        <w:t>UAT-03: Provider-Approved THB Deposit &amp; Display</w:t>
      </w:r>
      <w:proofErr w:type="spellStart"/>
      <w:r>
        <w:rPr>
          <w:rFonts w:ascii="Arial" w:hAnsi="Arial" w:eastAsia="Arial" w:cs="Arial"/>
          <w:b/>
          <w:bCs/>
          <w:color w:val="2E5B9A"/>
          <w:sz w:val="22"/>
          <w:szCs w:val="21"/>
        </w:rPr>
      </w:r>
      <w:proofErr w:type="spellEnd"/>
      <w:r>
        <w:rPr>
          <w:rFonts w:ascii="Arial" w:hAnsi="Arial" w:eastAsia="Arial" w:cs="Arial"/>
          <w:b/>
          <w:bCs/>
          <w:color w:val="2E5B9A"/>
          <w:sz w:val="22"/>
          <w:szCs w:val="21"/>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57"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55"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56" w14:textId="77777777" w:rsidR="00687223" w:rsidRDefault="00600F46">
            <w:r>
              <w:rPr>
                <w:rFonts w:ascii="Arial" w:hAnsi="Arial" w:eastAsia="Arial" w:cs="Arial"/>
                <w:sz w:val="18"/>
                <w:szCs w:val="18"/>
              </w:rPr>
              <w:t>FR-006, FR-008, FR-009, FR-022</w:t>
            </w:r>
          </w:p>
        </w:tc>
      </w:tr>
      <w:tr w:rsidR="00687223" w14:paraId="5F31FC5A"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58"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59" w14:textId="77777777" w:rsidR="00687223" w:rsidRDefault="00600F46">
            <w:r>
              <w:rPr>
                <w:rFonts w:ascii="Arial" w:hAnsi="Arial" w:eastAsia="Arial" w:cs="Arial"/>
                <w:sz w:val="18"/>
                <w:szCs w:val="18"/>
              </w:rPr>
              <w:t>A child account exists.</w:t>
            </w:r>
          </w:p>
        </w:tc>
      </w:tr>
      <w:tr w:rsidR="00687223" w14:paraId="5F31FC5D"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5B"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5C" w14:textId="77777777" w:rsidR="00687223" w:rsidRDefault="00600F46">
            <w:r>
              <w:rPr>
                <w:rFonts w:ascii="Arial" w:hAnsi="Arial" w:eastAsia="Arial" w:cs="Arial"/>
                <w:sz w:val="18"/>
                <w:szCs w:val="18"/>
              </w:rPr>
              <w:t>Illustrative amount: ฿1,000; mock provider payment event (no live sandbox verified)</w:t>
            </w:r>
            <w:r>
              <w:rPr>
                <w:rFonts w:ascii="Arial" w:hAnsi="Arial" w:eastAsia="Arial" w:cs="Arial"/>
                <w:sz w:val="18"/>
                <w:szCs w:val="18"/>
              </w:rPr>
            </w:r>
            <w:proofErr w:type="spellStart"/>
            <w:r>
              <w:rPr>
                <w:rFonts w:ascii="Arial" w:hAnsi="Arial" w:eastAsia="Arial" w:cs="Arial"/>
                <w:sz w:val="18"/>
                <w:szCs w:val="18"/>
              </w:rPr>
            </w:r>
            <w:proofErr w:type="spellEnd"/>
            <w:r>
              <w:rPr>
                <w:rFonts w:ascii="Arial" w:hAnsi="Arial" w:eastAsia="Arial" w:cs="Arial"/>
                <w:sz w:val="18"/>
                <w:szCs w:val="18"/>
              </w:rPr>
            </w:r>
          </w:p>
        </w:tc>
      </w:tr>
    </w:tbl>
    <w:p w14:paraId="5F31FC5E" w14:textId="77777777" w:rsidR="00687223" w:rsidRDefault="00600F46">
      <w:pPr>
        <w:spacing w:before="140" w:after="60"/>
      </w:pPr>
      <w:r>
        <w:rPr>
          <w:rFonts w:ascii="Arial" w:hAnsi="Arial" w:eastAsia="Arial" w:cs="Arial"/>
          <w:b/>
          <w:bCs/>
          <w:color w:val="2E5B9A"/>
          <w:sz w:val="20"/>
          <w:szCs w:val="19"/>
        </w:rPr>
        <w:t>Test Steps</w:t>
      </w:r>
    </w:p>
    <w:p w14:paraId="5F31FC5F"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Open the child's account and select "Add Money."</w:t>
      </w:r>
    </w:p>
    <w:p w14:paraId="5F31FC60" w14:textId="77777777" w:rsidR="00687223" w:rsidRDefault="00600F46">
      <w:pPr>
        <w:spacing w:after="60" w:line="256" w:lineRule="auto"/>
      </w:pPr>
      <w:r>
        <w:rPr>
          <w:rFonts w:ascii="Arial" w:hAnsi="Arial" w:eastAsia="Arial" w:cs="Arial"/>
          <w:b/>
          <w:bCs/>
          <w:color w:val="2E5B9A"/>
          <w:sz w:val="20"/>
          <w:szCs w:val="18"/>
        </w:rPr>
        <w:t xml:space="preserve">2.  </w:t>
      </w:r>
      <w:r>
        <w:rPr>
          <w:rFonts w:ascii="Arial" w:hAnsi="Arial" w:eastAsia="Arial" w:cs="Arial"/>
          <w:sz w:val="20"/>
          <w:szCs w:val="18"/>
        </w:rPr>
        <w:t xml:space="preserve">Choose "One-Time" and enter </w:t>
      </w:r>
      <w:r>
        <w:rPr>
          <w:rFonts w:ascii="Arial" w:hAnsi="Arial" w:eastAsia="Arial" w:cs="Arial"/>
          <w:sz w:val="20"/>
          <w:szCs w:val="18"/>
        </w:rPr>
        <w:t>฿1,000.</w:t>
      </w:r>
    </w:p>
    <w:p w14:paraId="5F31FC61" w14:textId="77777777" w:rsidR="00687223" w:rsidRDefault="00600F46">
      <w:pPr>
        <w:spacing w:after="60" w:line="256" w:lineRule="auto"/>
      </w:pPr>
      <w:r>
        <w:rPr>
          <w:rFonts w:ascii="Arial" w:hAnsi="Arial" w:eastAsia="Arial" w:cs="Arial"/>
          <w:b/>
          <w:bCs/>
          <w:color w:val="2E5B9A"/>
          <w:sz w:val="20"/>
          <w:szCs w:val="18"/>
        </w:rPr>
        <w:t xml:space="preserve">3.  </w:t>
      </w:r>
      <w:r>
        <w:rPr>
          <w:rFonts w:ascii="Arial" w:hAnsi="Arial" w:eastAsia="Arial" w:cs="Arial"/>
          <w:sz w:val="20"/>
          <w:szCs w:val="18"/>
        </w:rPr>
        <w:t>Select a simulated provider-approved THB payment option; PromptPay support is unconfirmed.</w:t>
      </w:r>
      <w:proofErr w:type="spellStart"/>
      <w:r>
        <w:rPr>
          <w:rFonts w:ascii="Arial" w:hAnsi="Arial" w:eastAsia="Arial" w:cs="Arial"/>
          <w:sz w:val="20"/>
          <w:szCs w:val="18"/>
        </w:rPr>
      </w:r>
      <w:proofErr w:type="spellEnd"/>
      <w:r>
        <w:rPr>
          <w:rFonts w:ascii="Arial" w:hAnsi="Arial" w:eastAsia="Arial" w:cs="Arial"/>
          <w:sz w:val="20"/>
          <w:szCs w:val="18"/>
        </w:rPr>
      </w:r>
    </w:p>
    <w:p w14:paraId="5F31FC62" w14:textId="77777777" w:rsidR="00687223" w:rsidRDefault="00600F46">
      <w:pPr>
        <w:spacing w:after="60" w:line="256" w:lineRule="auto"/>
      </w:pPr>
      <w:r>
        <w:rPr>
          <w:rFonts w:ascii="Arial" w:hAnsi="Arial" w:eastAsia="Arial" w:cs="Arial"/>
          <w:b/>
          <w:bCs/>
          <w:color w:val="2E5B9A"/>
          <w:sz w:val="20"/>
          <w:szCs w:val="18"/>
        </w:rPr>
        <w:t>4.  Simulate provider payment confirmation, then a separate licensed-partner investment confirmation.</w:t>
      </w:r>
      <w:r>
        <w:rPr>
          <w:rFonts w:ascii="Arial" w:hAnsi="Arial" w:eastAsia="Arial" w:cs="Arial"/>
          <w:sz w:val="20"/>
          <w:szCs w:val="18"/>
        </w:rPr>
      </w:r>
    </w:p>
    <w:p w14:paraId="5F31FC63" w14:textId="77777777" w:rsidR="00687223" w:rsidRDefault="00600F46">
      <w:pPr>
        <w:spacing w:after="60" w:line="256" w:lineRule="auto"/>
      </w:pPr>
      <w:r>
        <w:rPr>
          <w:rFonts w:ascii="Arial" w:hAnsi="Arial" w:eastAsia="Arial" w:cs="Arial"/>
          <w:b/>
          <w:bCs/>
          <w:color w:val="2E5B9A"/>
          <w:sz w:val="20"/>
          <w:szCs w:val="18"/>
        </w:rPr>
        <w:t xml:space="preserve">5.  </w:t>
      </w:r>
      <w:r>
        <w:rPr>
          <w:rFonts w:ascii="Arial" w:hAnsi="Arial" w:eastAsia="Arial" w:cs="Arial"/>
          <w:sz w:val="20"/>
          <w:szCs w:val="18"/>
        </w:rPr>
        <w:t>Return to the account detail screen.</w:t>
      </w:r>
    </w:p>
    <w:p w14:paraId="5F31FC64" w14:textId="77777777" w:rsidR="00687223" w:rsidRDefault="00600F46">
      <w:pPr>
        <w:spacing w:before="100" w:after="100"/>
      </w:pPr>
      <w:r>
        <w:rPr>
          <w:rFonts w:ascii="Arial" w:hAnsi="Arial" w:eastAsia="Arial" w:cs="Arial"/>
          <w:b/>
          <w:bCs/>
          <w:sz w:val="20"/>
          <w:szCs w:val="19"/>
        </w:rPr>
        <w:t>Expected Result: Payment received appears only after the provider event; invested value appears only after the mock partner event. THB is primary; USD appears only if relevant to the selected partner product and supported by a conversion basis. Show applicable FX rate/fee, source and timestamps.</w:t>
      </w:r>
      <w:r>
        <w:rPr>
          <w:rFonts w:ascii="Arial" w:hAnsi="Arial" w:eastAsia="Arial" w:cs="Arial"/>
          <w:sz w:val="20"/>
          <w:szCs w:val="19"/>
        </w:rPr>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69"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65"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66"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67"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68" w14:textId="77777777" w:rsidR="00687223" w:rsidRDefault="00600F46">
            <w:r>
              <w:rPr>
                <w:rFonts w:ascii="Arial" w:hAnsi="Arial" w:eastAsia="Arial" w:cs="Arial"/>
                <w:b/>
                <w:bCs/>
                <w:sz w:val="18"/>
                <w:szCs w:val="17"/>
              </w:rPr>
              <w:t>Date</w:t>
            </w:r>
          </w:p>
        </w:tc>
      </w:tr>
      <w:tr w:rsidR="00687223" w14:paraId="5F31FC6E"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6A"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6B"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6C"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6D" w14:textId="77777777" w:rsidR="00687223" w:rsidRDefault="00600F46">
            <w:r>
              <w:rPr>
                <w:rFonts w:ascii="Arial" w:hAnsi="Arial" w:eastAsia="Arial" w:cs="Arial"/>
                <w:sz w:val="18"/>
                <w:szCs w:val="17"/>
              </w:rPr>
              <w:t xml:space="preserve"> </w:t>
            </w:r>
          </w:p>
        </w:tc>
      </w:tr>
    </w:tbl>
    <w:p w14:paraId="5F31FC6F" w14:textId="77777777" w:rsidR="00687223" w:rsidRDefault="00687223">
      <w:pPr>
        <w:spacing w:after="260"/>
      </w:pPr>
    </w:p>
    <w:p w14:paraId="5F31FC70" w14:textId="77777777" w:rsidR="00687223" w:rsidRDefault="00600F46">
      <w:pPr>
        <w:pStyle w:val="Heading2"/>
        <w:spacing w:before="240" w:after="100"/>
      </w:pPr>
      <w:r>
        <w:rPr>
          <w:rFonts w:ascii="Arial" w:hAnsi="Arial" w:eastAsia="Arial" w:cs="Arial"/>
          <w:b/>
          <w:bCs/>
          <w:color w:val="2E5B9A"/>
          <w:sz w:val="22"/>
          <w:szCs w:val="21"/>
        </w:rPr>
        <w:t>UAT-04: Recurring Monthly Contribution Setup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73"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71"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72" w14:textId="77777777" w:rsidR="00687223" w:rsidRDefault="00600F46">
            <w:r>
              <w:rPr>
                <w:rFonts w:ascii="Arial" w:hAnsi="Arial" w:eastAsia="Arial" w:cs="Arial"/>
                <w:sz w:val="18"/>
                <w:szCs w:val="18"/>
              </w:rPr>
              <w:t>FR-007; RULE-04</w:t>
            </w:r>
          </w:p>
        </w:tc>
      </w:tr>
      <w:tr w:rsidR="00687223" w14:paraId="5F31FC76"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74"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75" w14:textId="77777777" w:rsidR="00687223" w:rsidRDefault="00600F46">
            <w:r>
              <w:rPr>
                <w:rFonts w:ascii="Arial" w:hAnsi="Arial" w:eastAsia="Arial" w:cs="Arial"/>
                <w:sz w:val="18"/>
                <w:szCs w:val="18"/>
              </w:rPr>
              <w:t>A child account exists.</w:t>
            </w:r>
          </w:p>
        </w:tc>
      </w:tr>
      <w:tr w:rsidR="00687223" w14:paraId="5F31FC79"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77"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78" w14:textId="77777777" w:rsidR="00687223" w:rsidRDefault="00600F46">
            <w:r>
              <w:rPr>
                <w:rFonts w:ascii="Arial" w:hAnsi="Arial" w:eastAsia="Arial" w:cs="Arial"/>
                <w:sz w:val="18"/>
                <w:szCs w:val="18"/>
              </w:rPr>
              <w:t>Illustrative recurring amount: ฿100; monthly on the 5th, subject to mock provider configuration</w:t>
            </w:r>
            <w:r>
              <w:rPr>
                <w:rFonts w:ascii="Arial" w:hAnsi="Arial" w:eastAsia="Arial" w:cs="Arial"/>
                <w:sz w:val="18"/>
                <w:szCs w:val="18"/>
              </w:rPr>
            </w:r>
          </w:p>
        </w:tc>
      </w:tr>
    </w:tbl>
    <w:p w14:paraId="5F31FC7A" w14:textId="77777777" w:rsidR="00687223" w:rsidRDefault="00600F46">
      <w:pPr>
        <w:spacing w:before="140" w:after="60"/>
      </w:pPr>
      <w:r>
        <w:rPr>
          <w:rFonts w:ascii="Arial" w:hAnsi="Arial" w:eastAsia="Arial" w:cs="Arial"/>
          <w:b/>
          <w:bCs/>
          <w:color w:val="2E5B9A"/>
          <w:sz w:val="20"/>
          <w:szCs w:val="19"/>
        </w:rPr>
        <w:t>Test Steps</w:t>
      </w:r>
    </w:p>
    <w:p w14:paraId="5F31FC7B"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Open "Add Money" and select "Recurring."</w:t>
      </w:r>
    </w:p>
    <w:p w14:paraId="5F31FC7C" w14:textId="77777777" w:rsidR="00687223" w:rsidRDefault="00600F46">
      <w:pPr>
        <w:spacing w:after="60" w:line="256" w:lineRule="auto"/>
      </w:pPr>
      <w:r>
        <w:rPr>
          <w:rFonts w:ascii="Arial" w:hAnsi="Arial" w:eastAsia="Arial" w:cs="Arial"/>
          <w:b/>
          <w:bCs/>
          <w:color w:val="2E5B9A"/>
          <w:sz w:val="20"/>
          <w:szCs w:val="18"/>
        </w:rPr>
        <w:t xml:space="preserve">2.  </w:t>
      </w:r>
      <w:r>
        <w:rPr>
          <w:rFonts w:ascii="Arial" w:hAnsi="Arial" w:eastAsia="Arial" w:cs="Arial"/>
          <w:sz w:val="20"/>
          <w:szCs w:val="18"/>
        </w:rPr>
        <w:t xml:space="preserve">Enter </w:t>
      </w:r>
      <w:r>
        <w:rPr>
          <w:rFonts w:ascii="Arial" w:hAnsi="Arial" w:eastAsia="Arial" w:cs="Arial"/>
          <w:sz w:val="20"/>
          <w:szCs w:val="18"/>
        </w:rPr>
        <w:t>฿100 as the monthly amount.</w:t>
      </w:r>
    </w:p>
    <w:p w14:paraId="5F31FC7D" w14:textId="77777777" w:rsidR="00687223" w:rsidRDefault="00600F46">
      <w:pPr>
        <w:spacing w:after="60" w:line="256" w:lineRule="auto"/>
      </w:pPr>
      <w:r>
        <w:rPr>
          <w:rFonts w:ascii="Arial" w:hAnsi="Arial" w:eastAsia="Arial" w:cs="Arial"/>
          <w:b/>
          <w:bCs/>
          <w:color w:val="2E5B9A"/>
          <w:sz w:val="20"/>
          <w:szCs w:val="18"/>
        </w:rPr>
        <w:t xml:space="preserve">3.  </w:t>
      </w:r>
      <w:r>
        <w:rPr>
          <w:rFonts w:ascii="Arial" w:hAnsi="Arial" w:eastAsia="Arial" w:cs="Arial"/>
          <w:sz w:val="20"/>
          <w:szCs w:val="18"/>
        </w:rPr>
        <w:t>Select the 5th of each month as the recurri</w:t>
      </w:r>
      <w:r>
        <w:rPr>
          <w:rFonts w:ascii="Arial" w:hAnsi="Arial" w:eastAsia="Arial" w:cs="Arial"/>
          <w:sz w:val="20"/>
          <w:szCs w:val="18"/>
        </w:rPr>
        <w:t>ng date.</w:t>
      </w:r>
    </w:p>
    <w:p w14:paraId="5F31FC7E" w14:textId="77777777" w:rsidR="00687223" w:rsidRDefault="00600F46">
      <w:pPr>
        <w:spacing w:after="60" w:line="256" w:lineRule="auto"/>
      </w:pPr>
      <w:r>
        <w:rPr>
          <w:rFonts w:ascii="Arial" w:hAnsi="Arial" w:eastAsia="Arial" w:cs="Arial"/>
          <w:b/>
          <w:bCs/>
          <w:color w:val="2E5B9A"/>
          <w:sz w:val="20"/>
          <w:szCs w:val="18"/>
        </w:rPr>
        <w:t xml:space="preserve">4.  </w:t>
      </w:r>
      <w:r>
        <w:rPr>
          <w:rFonts w:ascii="Arial" w:hAnsi="Arial" w:eastAsia="Arial" w:cs="Arial"/>
          <w:sz w:val="20"/>
          <w:szCs w:val="18"/>
        </w:rPr>
        <w:t>Confirm setup.</w:t>
      </w:r>
    </w:p>
    <w:p w14:paraId="5F31FC7F" w14:textId="77777777" w:rsidR="00687223" w:rsidRDefault="00600F46">
      <w:pPr>
        <w:spacing w:after="60" w:line="256" w:lineRule="auto"/>
      </w:pPr>
      <w:r>
        <w:rPr>
          <w:rFonts w:ascii="Arial" w:hAnsi="Arial" w:eastAsia="Arial" w:cs="Arial"/>
          <w:b/>
          <w:bCs/>
          <w:color w:val="2E5B9A"/>
          <w:sz w:val="20"/>
          <w:szCs w:val="18"/>
        </w:rPr>
        <w:t xml:space="preserve">5.  </w:t>
      </w:r>
      <w:r>
        <w:rPr>
          <w:rFonts w:ascii="Arial" w:hAnsi="Arial" w:eastAsia="Arial" w:cs="Arial"/>
          <w:sz w:val="20"/>
          <w:szCs w:val="18"/>
        </w:rPr>
        <w:t xml:space="preserve">Attempt to set a recurring amount below </w:t>
      </w:r>
      <w:r>
        <w:rPr>
          <w:rFonts w:ascii="Arial" w:hAnsi="Arial" w:eastAsia="Arial" w:cs="Arial"/>
          <w:sz w:val="20"/>
          <w:szCs w:val="18"/>
        </w:rPr>
        <w:t>฿100 to test the minimum boundary.</w:t>
      </w:r>
    </w:p>
    <w:p w14:paraId="5F31FC80" w14:textId="77777777" w:rsidR="00687223" w:rsidRDefault="00600F46">
      <w:pPr>
        <w:spacing w:before="100" w:after="100"/>
      </w:pPr>
      <w:r>
        <w:rPr>
          <w:rFonts w:ascii="Arial" w:hAnsi="Arial" w:eastAsia="Arial" w:cs="Arial"/>
          <w:b/>
          <w:bCs/>
          <w:sz w:val="20"/>
          <w:szCs w:val="19"/>
        </w:rPr>
        <w:t xml:space="preserve">Expected Result: </w:t>
      </w:r>
      <w:r>
        <w:rPr>
          <w:rFonts w:ascii="Arial" w:hAnsi="Arial" w:eastAsia="Arial" w:cs="Arial"/>
          <w:sz w:val="20"/>
          <w:szCs w:val="19"/>
        </w:rPr>
        <w:t>In a mock configuration with a ฿100 minimum, the schedule is accepted and a lower amount is rejected; actual provider minimum and recurring capability remain unvalidated.</w:t>
      </w:r>
      <w:r>
        <w:rPr>
          <w:rFonts w:ascii="Arial" w:hAnsi="Arial" w:eastAsia="Arial" w:cs="Arial"/>
          <w:sz w:val="20"/>
          <w:szCs w:val="19"/>
        </w:rPr>
      </w:r>
      <w:r>
        <w:rPr>
          <w:rFonts w:ascii="Arial" w:hAnsi="Arial" w:eastAsia="Arial" w:cs="Arial"/>
          <w:sz w:val="20"/>
          <w:szCs w:val="19"/>
        </w:rPr>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85"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81"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82"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83"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84" w14:textId="77777777" w:rsidR="00687223" w:rsidRDefault="00600F46">
            <w:r>
              <w:rPr>
                <w:rFonts w:ascii="Arial" w:hAnsi="Arial" w:eastAsia="Arial" w:cs="Arial"/>
                <w:b/>
                <w:bCs/>
                <w:sz w:val="18"/>
                <w:szCs w:val="17"/>
              </w:rPr>
              <w:t>Date</w:t>
            </w:r>
          </w:p>
        </w:tc>
      </w:tr>
      <w:tr w:rsidR="00687223" w14:paraId="5F31FC8A"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86"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87"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88"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89" w14:textId="77777777" w:rsidR="00687223" w:rsidRDefault="00600F46">
            <w:r>
              <w:rPr>
                <w:rFonts w:ascii="Arial" w:hAnsi="Arial" w:eastAsia="Arial" w:cs="Arial"/>
                <w:sz w:val="18"/>
                <w:szCs w:val="17"/>
              </w:rPr>
              <w:t xml:space="preserve"> </w:t>
            </w:r>
          </w:p>
        </w:tc>
      </w:tr>
    </w:tbl>
    <w:p w14:paraId="5F31FC8B" w14:textId="77777777" w:rsidR="00687223" w:rsidRDefault="00687223">
      <w:pPr>
        <w:spacing w:after="260"/>
      </w:pPr>
    </w:p>
    <w:p w14:paraId="5F31FC8C" w14:textId="77777777" w:rsidR="00687223" w:rsidRDefault="00600F46">
      <w:pPr>
        <w:pStyle w:val="Heading2"/>
        <w:spacing w:before="240" w:after="100"/>
      </w:pPr>
      <w:r>
        <w:rPr>
          <w:rFonts w:ascii="Arial" w:hAnsi="Arial" w:eastAsia="Arial" w:cs="Arial"/>
          <w:b/>
          <w:bCs/>
          <w:color w:val="2E5B9A"/>
          <w:sz w:val="22"/>
          <w:szCs w:val="21"/>
        </w:rPr>
        <w:t>UAT-05: Family Fund Circle QR Invite &amp; Contribution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8F"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8D"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8E" w14:textId="77777777" w:rsidR="00687223" w:rsidRDefault="00600F46">
            <w:r>
              <w:rPr>
                <w:rFonts w:ascii="Arial" w:hAnsi="Arial" w:eastAsia="Arial" w:cs="Arial"/>
                <w:sz w:val="18"/>
                <w:szCs w:val="18"/>
              </w:rPr>
              <w:t>FR-010 to FR-013; BR-008, BR-023</w:t>
            </w:r>
          </w:p>
        </w:tc>
      </w:tr>
      <w:tr w:rsidR="00687223" w14:paraId="5F31FC92"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90"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91" w14:textId="77777777" w:rsidR="00687223" w:rsidRDefault="00600F46">
            <w:r>
              <w:rPr>
                <w:rFonts w:ascii="Arial" w:hAnsi="Arial" w:eastAsia="Arial" w:cs="Arial"/>
                <w:sz w:val="18"/>
                <w:szCs w:val="18"/>
              </w:rPr>
              <w:t>An eligible child profile exists. Tester uses a second device as a selected invitee, who may be a non-relative and has no BabyFund account.</w:t>
            </w:r>
            <w:proofErr w:type="spellStart"/>
            <w:r>
              <w:rPr>
                <w:rFonts w:ascii="Arial" w:hAnsi="Arial" w:eastAsia="Arial" w:cs="Arial"/>
                <w:sz w:val="18"/>
                <w:szCs w:val="18"/>
              </w:rPr>
            </w:r>
            <w:proofErr w:type="spellEnd"/>
            <w:r>
              <w:rPr>
                <w:rFonts w:ascii="Arial" w:hAnsi="Arial" w:eastAsia="Arial" w:cs="Arial"/>
                <w:sz w:val="18"/>
                <w:szCs w:val="18"/>
              </w:rPr>
            </w:r>
          </w:p>
        </w:tc>
      </w:tr>
      <w:tr w:rsidR="00687223" w14:paraId="5F31FC95"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93"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94" w14:textId="77777777" w:rsidR="00687223" w:rsidRDefault="00600F46">
            <w:r>
              <w:rPr>
                <w:rFonts w:ascii="Arial" w:hAnsi="Arial" w:eastAsia="Arial" w:cs="Arial"/>
                <w:sz w:val="18"/>
                <w:szCs w:val="18"/>
              </w:rPr>
              <w:t xml:space="preserve">Gift amount: </w:t>
            </w:r>
            <w:r>
              <w:rPr>
                <w:rFonts w:ascii="Arial" w:hAnsi="Arial" w:eastAsia="Arial" w:cs="Arial"/>
                <w:sz w:val="18"/>
                <w:szCs w:val="18"/>
              </w:rPr>
              <w:t>฿500</w:t>
            </w:r>
          </w:p>
        </w:tc>
      </w:tr>
    </w:tbl>
    <w:p w14:paraId="5F31FC96" w14:textId="77777777" w:rsidR="00687223" w:rsidRDefault="00600F46">
      <w:pPr>
        <w:spacing w:before="140" w:after="60"/>
      </w:pPr>
      <w:r>
        <w:rPr>
          <w:rFonts w:ascii="Arial" w:hAnsi="Arial" w:eastAsia="Arial" w:cs="Arial"/>
          <w:b/>
          <w:bCs/>
          <w:color w:val="2E5B9A"/>
          <w:sz w:val="20"/>
          <w:szCs w:val="19"/>
        </w:rPr>
        <w:t>Test Steps</w:t>
      </w:r>
    </w:p>
    <w:p w14:paraId="5F31FC97" w14:textId="77777777" w:rsidR="00687223" w:rsidRDefault="00600F46">
      <w:pPr>
        <w:spacing w:after="60" w:line="256" w:lineRule="auto"/>
      </w:pPr>
      <w:r>
        <w:rPr>
          <w:rFonts w:ascii="Arial" w:hAnsi="Arial" w:eastAsia="Arial" w:cs="Arial"/>
          <w:b/>
          <w:bCs/>
          <w:color w:val="2E5B9A"/>
          <w:sz w:val="20"/>
          <w:szCs w:val="18"/>
        </w:rPr>
        <w:lastRenderedPageBreak/>
        <w:t xml:space="preserve">1.  </w:t>
      </w:r>
      <w:r>
        <w:rPr>
          <w:rFonts w:ascii="Arial" w:hAnsi="Arial" w:eastAsia="Arial" w:cs="Arial"/>
          <w:sz w:val="20"/>
          <w:szCs w:val="18"/>
        </w:rPr>
        <w:t>Parent opens "Family Fund Circle" and generates a QR code / LINE link.</w:t>
      </w:r>
    </w:p>
    <w:p w14:paraId="5F31FC98" w14:textId="77777777" w:rsidR="00687223" w:rsidRDefault="00600F46">
      <w:pPr>
        <w:spacing w:after="60" w:line="256" w:lineRule="auto"/>
      </w:pPr>
      <w:r>
        <w:rPr>
          <w:rFonts w:ascii="Arial" w:hAnsi="Arial" w:eastAsia="Arial" w:cs="Arial"/>
          <w:b/>
          <w:bCs/>
          <w:color w:val="2E5B9A"/>
          <w:sz w:val="20"/>
          <w:szCs w:val="18"/>
        </w:rPr>
        <w:t xml:space="preserve">2.  </w:t>
      </w:r>
      <w:r>
        <w:rPr>
          <w:rFonts w:ascii="Arial" w:hAnsi="Arial" w:eastAsia="Arial" w:cs="Arial"/>
          <w:sz w:val="20"/>
          <w:szCs w:val="18"/>
        </w:rPr>
        <w:t xml:space="preserve">On a separate device, </w:t>
      </w:r>
      <w:r>
        <w:rPr>
          <w:rFonts w:ascii="Arial" w:hAnsi="Arial" w:eastAsia="Arial" w:cs="Arial"/>
          <w:sz w:val="20"/>
          <w:szCs w:val="18"/>
        </w:rPr>
        <w:t xml:space="preserve">the invited guest opens the private QR/link without installing the </w:t>
      </w:r>
      <w:proofErr w:type="spellStart"/>
      <w:r>
        <w:rPr>
          <w:rFonts w:ascii="Arial" w:hAnsi="Arial" w:eastAsia="Arial" w:cs="Arial"/>
          <w:sz w:val="20"/>
          <w:szCs w:val="18"/>
        </w:rPr>
        <w:t>BabyFund</w:t>
      </w:r>
      <w:proofErr w:type="spellEnd"/>
      <w:r>
        <w:rPr>
          <w:rFonts w:ascii="Arial" w:hAnsi="Arial" w:eastAsia="Arial" w:cs="Arial"/>
          <w:sz w:val="20"/>
          <w:szCs w:val="18"/>
        </w:rPr>
        <w:t xml:space="preserve"> app.</w:t>
      </w:r>
    </w:p>
    <w:p w14:paraId="5F31FC99" w14:textId="77777777" w:rsidR="00687223" w:rsidRDefault="00600F46">
      <w:pPr>
        <w:spacing w:after="60" w:line="256" w:lineRule="auto"/>
      </w:pPr>
      <w:r>
        <w:rPr>
          <w:rFonts w:ascii="Arial" w:hAnsi="Arial" w:eastAsia="Arial" w:cs="Arial"/>
          <w:b/>
          <w:bCs/>
          <w:color w:val="2E5B9A"/>
          <w:sz w:val="20"/>
          <w:szCs w:val="18"/>
        </w:rPr>
        <w:t>3.  Guest submits an illustrative ฿500 unpaid intent; verify that no payment instruction appears while guardian review is pending.</w:t>
      </w:r>
      <w:r>
        <w:rPr>
          <w:rFonts w:ascii="Arial" w:hAnsi="Arial" w:eastAsia="Arial" w:cs="Arial"/>
          <w:sz w:val="20"/>
          <w:szCs w:val="18"/>
        </w:rPr>
      </w:r>
      <w:r>
        <w:rPr>
          <w:rFonts w:ascii="Arial" w:hAnsi="Arial" w:eastAsia="Arial" w:cs="Arial"/>
          <w:sz w:val="20"/>
          <w:szCs w:val="18"/>
        </w:rPr>
      </w:r>
    </w:p>
    <w:p w14:paraId="5F31FC9A" w14:textId="77777777" w:rsidR="00687223" w:rsidRDefault="00600F46">
      <w:pPr>
        <w:spacing w:after="60" w:line="256" w:lineRule="auto"/>
      </w:pPr>
      <w:r>
        <w:rPr>
          <w:rFonts w:ascii="Arial" w:hAnsi="Arial" w:eastAsia="Arial" w:cs="Arial"/>
          <w:b/>
          <w:bCs/>
          <w:color w:val="2E5B9A"/>
          <w:sz w:val="20"/>
          <w:szCs w:val="18"/>
        </w:rPr>
        <w:t>4.  Guardian accepts; verify that a provider-approved payment step appears only then. Simulate payer/payment confirmation and a separate partner investment confirmation.</w:t>
      </w:r>
      <w:r>
        <w:rPr>
          <w:rFonts w:ascii="Arial" w:hAnsi="Arial" w:eastAsia="Arial" w:cs="Arial"/>
          <w:sz w:val="20"/>
          <w:szCs w:val="18"/>
        </w:rPr>
      </w:r>
    </w:p>
    <w:p w14:paraId="5F31FC9B" w14:textId="77777777" w:rsidR="00687223" w:rsidRDefault="00600F46">
      <w:pPr>
        <w:spacing w:before="100" w:after="100"/>
      </w:pPr>
      <w:r>
        <w:rPr>
          <w:rFonts w:ascii="Arial" w:hAnsi="Arial" w:eastAsia="Arial" w:cs="Arial"/>
          <w:b/>
          <w:bCs/>
          <w:sz w:val="20"/>
          <w:szCs w:val="19"/>
        </w:rPr>
        <w:t>Expected Result: The guest needs no BabyFund account. Before acceptance there is no payment instruction; after acceptance, payment received and invested appear only after their responsible providers confirm them. A QR scan alone does not identify the payer.</w:t>
      </w:r>
      <w:r>
        <w:rPr>
          <w:rFonts w:ascii="Arial" w:hAnsi="Arial" w:eastAsia="Arial" w:cs="Arial"/>
          <w:sz w:val="20"/>
          <w:szCs w:val="19"/>
        </w:rPr>
      </w:r>
      <w:r>
        <w:rPr>
          <w:rFonts w:ascii="Arial" w:hAnsi="Arial" w:eastAsia="Arial" w:cs="Arial"/>
          <w:sz w:val="20"/>
          <w:szCs w:val="19"/>
        </w:rPr>
      </w:r>
      <w:proofErr w:type="spellStart"/>
      <w:r>
        <w:rPr>
          <w:rFonts w:ascii="Arial" w:hAnsi="Arial" w:eastAsia="Arial" w:cs="Arial"/>
          <w:sz w:val="20"/>
          <w:szCs w:val="19"/>
        </w:rPr>
      </w:r>
      <w:proofErr w:type="spellEnd"/>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A0"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9C"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9D"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9E"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9F" w14:textId="77777777" w:rsidR="00687223" w:rsidRDefault="00600F46">
            <w:r>
              <w:rPr>
                <w:rFonts w:ascii="Arial" w:hAnsi="Arial" w:eastAsia="Arial" w:cs="Arial"/>
                <w:b/>
                <w:bCs/>
                <w:sz w:val="18"/>
                <w:szCs w:val="17"/>
              </w:rPr>
              <w:t>Date</w:t>
            </w:r>
          </w:p>
        </w:tc>
      </w:tr>
      <w:tr w:rsidR="00687223" w14:paraId="5F31FCA5"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A1"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A2"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A3"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A4" w14:textId="77777777" w:rsidR="00687223" w:rsidRDefault="00600F46">
            <w:r>
              <w:rPr>
                <w:rFonts w:ascii="Arial" w:hAnsi="Arial" w:eastAsia="Arial" w:cs="Arial"/>
                <w:sz w:val="18"/>
                <w:szCs w:val="17"/>
              </w:rPr>
              <w:t xml:space="preserve"> </w:t>
            </w:r>
          </w:p>
        </w:tc>
      </w:tr>
    </w:tbl>
    <w:p w14:paraId="5F31FCA6" w14:textId="77777777" w:rsidR="00687223" w:rsidRDefault="00687223">
      <w:pPr>
        <w:spacing w:after="260"/>
      </w:pPr>
    </w:p>
    <w:p w14:paraId="5F31FCA7" w14:textId="77777777" w:rsidR="00687223" w:rsidRDefault="00600F46">
      <w:pPr>
        <w:pStyle w:val="Heading2"/>
        <w:spacing w:before="240" w:after="100"/>
      </w:pPr>
      <w:r>
        <w:rPr>
          <w:rFonts w:ascii="Arial" w:hAnsi="Arial" w:eastAsia="Arial" w:cs="Arial"/>
          <w:b/>
          <w:bCs/>
          <w:color w:val="2E5B9A"/>
          <w:sz w:val="22"/>
          <w:szCs w:val="21"/>
        </w:rPr>
        <w:t>UAT-06: Merit Contribution Cap Enforcement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AA"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A8"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A9" w14:textId="77777777" w:rsidR="00687223" w:rsidRDefault="00600F46">
            <w:r>
              <w:rPr>
                <w:rFonts w:ascii="Arial" w:hAnsi="Arial" w:eastAsia="Arial" w:cs="Arial"/>
                <w:sz w:val="18"/>
                <w:szCs w:val="18"/>
              </w:rPr>
              <w:t>FR-014, FR-015; RULE-09</w:t>
            </w:r>
          </w:p>
        </w:tc>
      </w:tr>
      <w:tr w:rsidR="00687223" w14:paraId="5F31FCAD"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AB"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AC" w14:textId="77777777" w:rsidR="00687223" w:rsidRDefault="00600F46">
            <w:r>
              <w:rPr>
                <w:rFonts w:ascii="Arial" w:hAnsi="Arial" w:eastAsia="Arial" w:cs="Arial"/>
                <w:sz w:val="18"/>
                <w:szCs w:val="18"/>
              </w:rPr>
              <w:t>A valid Family Fund Circle gift link is active.</w:t>
            </w:r>
          </w:p>
        </w:tc>
      </w:tr>
      <w:tr w:rsidR="00687223" w14:paraId="5F31FCB0"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AE"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AF" w14:textId="77777777" w:rsidR="00687223" w:rsidRDefault="00600F46">
            <w:r>
              <w:rPr>
                <w:rFonts w:ascii="Arial" w:hAnsi="Arial" w:eastAsia="Arial" w:cs="Arial"/>
                <w:sz w:val="18"/>
                <w:szCs w:val="18"/>
              </w:rPr>
              <w:t>Illustrative boundary: ฿20,000 and ฿20,001; no approved production limit</w:t>
            </w:r>
            <w:r>
              <w:rPr>
                <w:rFonts w:ascii="Arial" w:hAnsi="Arial" w:eastAsia="Arial" w:cs="Arial"/>
                <w:sz w:val="18"/>
                <w:szCs w:val="18"/>
              </w:rPr>
            </w:r>
          </w:p>
        </w:tc>
      </w:tr>
    </w:tbl>
    <w:p w14:paraId="5F31FCB1" w14:textId="77777777" w:rsidR="00687223" w:rsidRDefault="00600F46">
      <w:pPr>
        <w:spacing w:before="140" w:after="60"/>
      </w:pPr>
      <w:r>
        <w:rPr>
          <w:rFonts w:ascii="Arial" w:hAnsi="Arial" w:eastAsia="Arial" w:cs="Arial"/>
          <w:b/>
          <w:bCs/>
          <w:color w:val="2E5B9A"/>
          <w:sz w:val="20"/>
          <w:szCs w:val="19"/>
        </w:rPr>
        <w:t>Test Steps</w:t>
      </w:r>
    </w:p>
    <w:p w14:paraId="5F31FCB2"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 xml:space="preserve">Using the gift link, attempt a Merit Contribution of </w:t>
      </w:r>
      <w:r>
        <w:rPr>
          <w:rFonts w:ascii="Arial" w:hAnsi="Arial" w:eastAsia="Arial" w:cs="Arial"/>
          <w:sz w:val="20"/>
          <w:szCs w:val="18"/>
        </w:rPr>
        <w:t>฿20,000.</w:t>
      </w:r>
    </w:p>
    <w:p w14:paraId="5F31FCB3" w14:textId="77777777" w:rsidR="00687223" w:rsidRDefault="00600F46">
      <w:pPr>
        <w:spacing w:after="60" w:line="256" w:lineRule="auto"/>
      </w:pPr>
      <w:r>
        <w:rPr>
          <w:rFonts w:ascii="Arial" w:hAnsi="Arial" w:eastAsia="Arial" w:cs="Arial"/>
          <w:b/>
          <w:bCs/>
          <w:color w:val="2E5B9A"/>
          <w:sz w:val="20"/>
          <w:szCs w:val="18"/>
        </w:rPr>
        <w:t>2.  In a mock configuration with a ฿20,000 cap, verify the boundary amount is eligible for the guardian-review step.</w:t>
      </w:r>
      <w:r>
        <w:rPr>
          <w:rFonts w:ascii="Arial" w:hAnsi="Arial" w:eastAsia="Arial" w:cs="Arial"/>
          <w:sz w:val="20"/>
          <w:szCs w:val="18"/>
        </w:rPr>
      </w:r>
    </w:p>
    <w:p w14:paraId="5F31FCB4" w14:textId="77777777" w:rsidR="00687223" w:rsidRDefault="00600F46">
      <w:pPr>
        <w:spacing w:after="60" w:line="256" w:lineRule="auto"/>
      </w:pPr>
      <w:r>
        <w:rPr>
          <w:rFonts w:ascii="Arial" w:hAnsi="Arial" w:eastAsia="Arial" w:cs="Arial"/>
          <w:b/>
          <w:bCs/>
          <w:color w:val="2E5B9A"/>
          <w:sz w:val="20"/>
          <w:szCs w:val="18"/>
        </w:rPr>
        <w:t xml:space="preserve">3.  </w:t>
      </w:r>
      <w:r>
        <w:rPr>
          <w:rFonts w:ascii="Arial" w:hAnsi="Arial" w:eastAsia="Arial" w:cs="Arial"/>
          <w:sz w:val="20"/>
          <w:szCs w:val="18"/>
        </w:rPr>
        <w:t xml:space="preserve">Attempt a second Merit Contribution of </w:t>
      </w:r>
      <w:r>
        <w:rPr>
          <w:rFonts w:ascii="Arial" w:hAnsi="Arial" w:eastAsia="Arial" w:cs="Arial"/>
          <w:sz w:val="20"/>
          <w:szCs w:val="18"/>
        </w:rPr>
        <w:t>฿20,001.</w:t>
      </w:r>
    </w:p>
    <w:p w14:paraId="5F31FCB5" w14:textId="77777777" w:rsidR="00687223" w:rsidRDefault="00600F46">
      <w:pPr>
        <w:spacing w:before="100" w:after="100"/>
      </w:pPr>
      <w:r>
        <w:rPr>
          <w:rFonts w:ascii="Arial" w:hAnsi="Arial" w:eastAsia="Arial" w:cs="Arial"/>
          <w:b/>
          <w:bCs/>
          <w:sz w:val="20"/>
          <w:szCs w:val="19"/>
        </w:rPr>
        <w:t xml:space="preserve">Expected Result: </w:t>
      </w:r>
      <w:r>
        <w:rPr>
          <w:rFonts w:ascii="Arial" w:hAnsi="Arial" w:eastAsia="Arial" w:cs="Arial"/>
          <w:sz w:val="20"/>
          <w:szCs w:val="19"/>
        </w:rPr>
        <w:t>Boundary behavior can be tested only after a product and provider-approved gift limit is set; ฿20,000 is an unvalidated example.</w:t>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BA"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B6"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B7"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B8"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B9" w14:textId="77777777" w:rsidR="00687223" w:rsidRDefault="00600F46">
            <w:r>
              <w:rPr>
                <w:rFonts w:ascii="Arial" w:hAnsi="Arial" w:eastAsia="Arial" w:cs="Arial"/>
                <w:b/>
                <w:bCs/>
                <w:sz w:val="18"/>
                <w:szCs w:val="17"/>
              </w:rPr>
              <w:t>Date</w:t>
            </w:r>
          </w:p>
        </w:tc>
      </w:tr>
      <w:tr w:rsidR="00687223" w14:paraId="5F31FCBF"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BB"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BC"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BD"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BE" w14:textId="77777777" w:rsidR="00687223" w:rsidRDefault="00600F46">
            <w:r>
              <w:rPr>
                <w:rFonts w:ascii="Arial" w:hAnsi="Arial" w:eastAsia="Arial" w:cs="Arial"/>
                <w:sz w:val="18"/>
                <w:szCs w:val="17"/>
              </w:rPr>
              <w:t xml:space="preserve"> </w:t>
            </w:r>
          </w:p>
        </w:tc>
      </w:tr>
    </w:tbl>
    <w:p w14:paraId="5F31FCC0" w14:textId="77777777" w:rsidR="00687223" w:rsidRDefault="00687223">
      <w:pPr>
        <w:spacing w:after="260"/>
      </w:pPr>
    </w:p>
    <w:p w14:paraId="5F31FCC1" w14:textId="77777777" w:rsidR="00687223" w:rsidRDefault="00600F46">
      <w:pPr>
        <w:pStyle w:val="Heading2"/>
        <w:spacing w:before="240" w:after="100"/>
      </w:pPr>
      <w:r>
        <w:rPr>
          <w:rFonts w:ascii="Arial" w:hAnsi="Arial" w:eastAsia="Arial" w:cs="Arial"/>
          <w:b/>
          <w:bCs/>
          <w:color w:val="2E5B9A"/>
          <w:sz w:val="22"/>
          <w:szCs w:val="21"/>
        </w:rPr>
        <w:t>UAT-07: Growth Projector Calculator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C4"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C2"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C3" w14:textId="77777777" w:rsidR="00687223" w:rsidRDefault="00600F46">
            <w:r>
              <w:rPr>
                <w:rFonts w:ascii="Arial" w:hAnsi="Arial" w:eastAsia="Arial" w:cs="Arial"/>
                <w:sz w:val="18"/>
                <w:szCs w:val="18"/>
              </w:rPr>
              <w:t>FR-023</w:t>
            </w:r>
          </w:p>
        </w:tc>
      </w:tr>
      <w:tr w:rsidR="00687223" w14:paraId="5F31FCC7"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C5"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C6" w14:textId="77777777" w:rsidR="00687223" w:rsidRDefault="00600F46">
            <w:r>
              <w:rPr>
                <w:rFonts w:ascii="Arial" w:hAnsi="Arial" w:eastAsia="Arial" w:cs="Arial"/>
                <w:sz w:val="18"/>
                <w:szCs w:val="18"/>
              </w:rPr>
              <w:t>A child account exists with at least one balance entry.</w:t>
            </w:r>
          </w:p>
        </w:tc>
      </w:tr>
      <w:tr w:rsidR="00687223" w14:paraId="5F31FCCA"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C8"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C9" w14:textId="77777777" w:rsidR="00687223" w:rsidRDefault="00600F46">
            <w:r>
              <w:rPr>
                <w:rFonts w:ascii="Arial" w:hAnsi="Arial" w:eastAsia="Arial" w:cs="Arial"/>
                <w:sz w:val="18"/>
                <w:szCs w:val="18"/>
              </w:rPr>
              <w:t xml:space="preserve">Monthly contribution input: </w:t>
            </w:r>
            <w:r>
              <w:rPr>
                <w:rFonts w:ascii="Arial" w:hAnsi="Arial" w:eastAsia="Arial" w:cs="Arial"/>
                <w:sz w:val="18"/>
                <w:szCs w:val="18"/>
              </w:rPr>
              <w:t>฿1,500</w:t>
            </w:r>
          </w:p>
        </w:tc>
      </w:tr>
    </w:tbl>
    <w:p w14:paraId="5F31FCCB" w14:textId="77777777" w:rsidR="00687223" w:rsidRDefault="00600F46">
      <w:pPr>
        <w:spacing w:before="140" w:after="60"/>
      </w:pPr>
      <w:r>
        <w:rPr>
          <w:rFonts w:ascii="Arial" w:hAnsi="Arial" w:eastAsia="Arial" w:cs="Arial"/>
          <w:b/>
          <w:bCs/>
          <w:color w:val="2E5B9A"/>
          <w:sz w:val="20"/>
          <w:szCs w:val="19"/>
        </w:rPr>
        <w:t>Test Steps</w:t>
      </w:r>
    </w:p>
    <w:p w14:paraId="5F31FCCC"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Open the child's account and select "Growth Projector."</w:t>
      </w:r>
    </w:p>
    <w:p w14:paraId="5F31FCCD" w14:textId="77777777" w:rsidR="00687223" w:rsidRDefault="00600F46">
      <w:pPr>
        <w:spacing w:after="60" w:line="256" w:lineRule="auto"/>
      </w:pPr>
      <w:r>
        <w:rPr>
          <w:rFonts w:ascii="Arial" w:hAnsi="Arial" w:eastAsia="Arial" w:cs="Arial"/>
          <w:b/>
          <w:bCs/>
          <w:color w:val="2E5B9A"/>
          <w:sz w:val="20"/>
          <w:szCs w:val="18"/>
        </w:rPr>
        <w:t>2.  Enter ฿1,500 as the monthly contribution in the numeric field.</w:t>
      </w:r>
      <w:r>
        <w:rPr>
          <w:rFonts w:ascii="Arial" w:hAnsi="Arial" w:eastAsia="Arial" w:cs="Arial"/>
          <w:sz w:val="20"/>
          <w:szCs w:val="18"/>
        </w:rPr>
      </w:r>
      <w:r>
        <w:rPr>
          <w:rFonts w:ascii="Arial" w:hAnsi="Arial" w:eastAsia="Arial" w:cs="Arial"/>
          <w:sz w:val="20"/>
          <w:szCs w:val="18"/>
        </w:rPr>
      </w:r>
    </w:p>
    <w:p w14:paraId="5F31FCCE" w14:textId="77777777" w:rsidR="00687223" w:rsidRDefault="00600F46">
      <w:pPr>
        <w:spacing w:after="60" w:line="256" w:lineRule="auto"/>
      </w:pPr>
      <w:r>
        <w:rPr>
          <w:rFonts w:ascii="Arial" w:hAnsi="Arial" w:eastAsia="Arial" w:cs="Arial"/>
          <w:b/>
          <w:bCs/>
          <w:color w:val="2E5B9A"/>
          <w:sz w:val="20"/>
          <w:szCs w:val="18"/>
        </w:rPr>
        <w:t xml:space="preserve">3.  </w:t>
      </w:r>
      <w:r>
        <w:rPr>
          <w:rFonts w:ascii="Arial" w:hAnsi="Arial" w:eastAsia="Arial" w:cs="Arial"/>
          <w:sz w:val="20"/>
          <w:szCs w:val="18"/>
        </w:rPr>
        <w:t>Review the projected value shown.</w:t>
      </w:r>
    </w:p>
    <w:p w14:paraId="5F31FCCF" w14:textId="77777777" w:rsidR="00687223" w:rsidRDefault="00600F46">
      <w:pPr>
        <w:spacing w:before="100" w:after="100"/>
      </w:pPr>
      <w:r>
        <w:rPr>
          <w:rFonts w:ascii="Arial" w:hAnsi="Arial" w:eastAsia="Arial" w:cs="Arial"/>
          <w:b/>
          <w:bCs/>
          <w:sz w:val="20"/>
          <w:szCs w:val="19"/>
        </w:rPr>
        <w:t>Expected Result: The standalone view uses the selected goal’s due date and one pooled child value, displays bear/base/bull with formula, payment count and exclusions, and warns that multiple standalone results cannot be added together. No success probability or guarantee appears.</w:t>
      </w:r>
      <w:r>
        <w:rPr>
          <w:rFonts w:ascii="Arial" w:hAnsi="Arial" w:eastAsia="Arial" w:cs="Arial"/>
          <w:sz w:val="20"/>
          <w:szCs w:val="19"/>
        </w:rPr>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D4"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D0"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D1"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D2"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D3" w14:textId="77777777" w:rsidR="00687223" w:rsidRDefault="00600F46">
            <w:r>
              <w:rPr>
                <w:rFonts w:ascii="Arial" w:hAnsi="Arial" w:eastAsia="Arial" w:cs="Arial"/>
                <w:b/>
                <w:bCs/>
                <w:sz w:val="18"/>
                <w:szCs w:val="17"/>
              </w:rPr>
              <w:t>Date</w:t>
            </w:r>
          </w:p>
        </w:tc>
      </w:tr>
      <w:tr w:rsidR="00687223" w14:paraId="5F31FCD9"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D5"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D6"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D7"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D8" w14:textId="77777777" w:rsidR="00687223" w:rsidRDefault="00600F46">
            <w:r>
              <w:rPr>
                <w:rFonts w:ascii="Arial" w:hAnsi="Arial" w:eastAsia="Arial" w:cs="Arial"/>
                <w:sz w:val="18"/>
                <w:szCs w:val="17"/>
              </w:rPr>
              <w:t xml:space="preserve"> </w:t>
            </w:r>
          </w:p>
        </w:tc>
      </w:tr>
    </w:tbl>
    <w:p w14:paraId="5F31FCDA" w14:textId="77777777" w:rsidR="00687223" w:rsidRDefault="00687223">
      <w:pPr>
        <w:spacing w:after="260"/>
      </w:pPr>
    </w:p>
    <w:p w14:paraId="5F31FCDB" w14:textId="77777777" w:rsidR="00687223" w:rsidRDefault="00600F46">
      <w:pPr>
        <w:pStyle w:val="Heading2"/>
        <w:spacing w:before="240" w:after="100"/>
      </w:pPr>
      <w:r>
        <w:rPr>
          <w:rFonts w:ascii="Arial" w:hAnsi="Arial" w:eastAsia="Arial" w:cs="Arial"/>
          <w:b/>
          <w:bCs/>
          <w:color w:val="2E5B9A"/>
          <w:sz w:val="22"/>
          <w:szCs w:val="21"/>
        </w:rPr>
        <w:t>UAT-08: Milestone Alert Notification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DE"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DC"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DD" w14:textId="77777777" w:rsidR="00687223" w:rsidRDefault="00600F46">
            <w:r>
              <w:rPr>
                <w:rFonts w:ascii="Arial" w:hAnsi="Arial" w:eastAsia="Arial" w:cs="Arial"/>
                <w:sz w:val="18"/>
                <w:szCs w:val="18"/>
              </w:rPr>
              <w:t>FR-031</w:t>
            </w:r>
          </w:p>
        </w:tc>
      </w:tr>
      <w:tr w:rsidR="00687223" w14:paraId="5F31FCE1"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DF"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E0" w14:textId="77777777" w:rsidR="00687223" w:rsidRDefault="00600F46">
            <w:r>
              <w:rPr>
                <w:rFonts w:ascii="Arial" w:hAnsi="Arial" w:eastAsia="Arial" w:cs="Arial"/>
                <w:sz w:val="18"/>
                <w:szCs w:val="18"/>
              </w:rPr>
              <w:t xml:space="preserve">A child account exists with a milestone target set (e.g., </w:t>
            </w:r>
            <w:r>
              <w:rPr>
                <w:rFonts w:ascii="Arial" w:hAnsi="Arial" w:eastAsia="Arial" w:cs="Arial"/>
                <w:sz w:val="18"/>
                <w:szCs w:val="18"/>
              </w:rPr>
              <w:t>฿50,000).</w:t>
            </w:r>
          </w:p>
        </w:tc>
      </w:tr>
      <w:tr w:rsidR="00687223" w14:paraId="5F31FCE4"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E2"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E3" w14:textId="77777777" w:rsidR="00687223" w:rsidRDefault="00600F46">
            <w:r>
              <w:rPr>
                <w:rFonts w:ascii="Arial" w:hAnsi="Arial" w:eastAsia="Arial" w:cs="Arial"/>
                <w:sz w:val="18"/>
                <w:szCs w:val="18"/>
              </w:rPr>
              <w:t>Partner-confirmed invested-value event to move the tested goal planning view from ฿49,500 to ฿50,200</w:t>
            </w:r>
            <w:r>
              <w:rPr>
                <w:rFonts w:ascii="Arial" w:hAnsi="Arial" w:eastAsia="Arial" w:cs="Arial"/>
                <w:sz w:val="18"/>
                <w:szCs w:val="18"/>
              </w:rPr>
            </w:r>
          </w:p>
        </w:tc>
      </w:tr>
    </w:tbl>
    <w:p w14:paraId="5F31FCE5" w14:textId="77777777" w:rsidR="00687223" w:rsidRDefault="00600F46">
      <w:pPr>
        <w:spacing w:before="140" w:after="60"/>
      </w:pPr>
      <w:r>
        <w:rPr>
          <w:rFonts w:ascii="Arial" w:hAnsi="Arial" w:eastAsia="Arial" w:cs="Arial"/>
          <w:b/>
          <w:bCs/>
          <w:color w:val="2E5B9A"/>
          <w:sz w:val="20"/>
          <w:szCs w:val="19"/>
        </w:rPr>
        <w:t>Test Steps</w:t>
      </w:r>
    </w:p>
    <w:p w14:paraId="5F31FCE6"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 xml:space="preserve">Confirm the current balance is just under the </w:t>
      </w:r>
      <w:r>
        <w:rPr>
          <w:rFonts w:ascii="Arial" w:hAnsi="Arial" w:eastAsia="Arial" w:cs="Arial"/>
          <w:sz w:val="20"/>
          <w:szCs w:val="18"/>
        </w:rPr>
        <w:t>฿50,000 milestone.</w:t>
      </w:r>
    </w:p>
    <w:p w14:paraId="5F31FCE7" w14:textId="77777777" w:rsidR="00687223" w:rsidRDefault="00600F46">
      <w:pPr>
        <w:spacing w:after="60" w:line="256" w:lineRule="auto"/>
      </w:pPr>
      <w:r>
        <w:rPr>
          <w:rFonts w:ascii="Arial" w:hAnsi="Arial" w:eastAsia="Arial" w:cs="Arial"/>
          <w:b/>
          <w:bCs/>
          <w:color w:val="2E5B9A"/>
          <w:sz w:val="20"/>
          <w:szCs w:val="18"/>
        </w:rPr>
        <w:t>2.  Simulate payment receipt without investment confirmation; then send a unique partner-confirmed investment or valuation event that moves the child value past ฿50,000.</w:t>
      </w:r>
      <w:r>
        <w:rPr>
          <w:rFonts w:ascii="Arial" w:hAnsi="Arial" w:eastAsia="Arial" w:cs="Arial"/>
          <w:sz w:val="20"/>
          <w:szCs w:val="18"/>
        </w:rPr>
      </w:r>
      <w:r>
        <w:rPr>
          <w:rFonts w:ascii="Arial" w:hAnsi="Arial" w:eastAsia="Arial" w:cs="Arial"/>
          <w:sz w:val="20"/>
          <w:szCs w:val="18"/>
        </w:rPr>
      </w:r>
    </w:p>
    <w:p w14:paraId="5F31FCE8" w14:textId="77777777" w:rsidR="00687223" w:rsidRDefault="00600F46">
      <w:pPr>
        <w:spacing w:after="60" w:line="256" w:lineRule="auto"/>
      </w:pPr>
      <w:r>
        <w:rPr>
          <w:rFonts w:ascii="Arial" w:hAnsi="Arial" w:eastAsia="Arial" w:cs="Arial"/>
          <w:b/>
          <w:bCs/>
          <w:color w:val="2E5B9A"/>
          <w:sz w:val="20"/>
          <w:szCs w:val="18"/>
        </w:rPr>
        <w:t>3.  Inspect the notification before and after the partner-confirmed event.</w:t>
      </w:r>
      <w:r>
        <w:rPr>
          <w:rFonts w:ascii="Arial" w:hAnsi="Arial" w:eastAsia="Arial" w:cs="Arial"/>
          <w:sz w:val="20"/>
          <w:szCs w:val="18"/>
        </w:rPr>
      </w:r>
    </w:p>
    <w:p w14:paraId="5F31FCE9" w14:textId="77777777" w:rsidR="00687223" w:rsidRDefault="00600F46">
      <w:pPr>
        <w:spacing w:before="100" w:after="100"/>
      </w:pPr>
      <w:r>
        <w:rPr>
          <w:rFonts w:ascii="Arial" w:hAnsi="Arial" w:eastAsia="Arial" w:cs="Arial"/>
          <w:b/>
          <w:bCs/>
          <w:sz w:val="20"/>
          <w:szCs w:val="19"/>
        </w:rPr>
        <w:t>Expected Result: Payment receipt alone triggers no milestone. One notification appears only when unique partner-confirmed child value first crosses ฿50,000; duplicate events do not repeat it. Any LINE delivery is conditional on the channel being enabled.</w:t>
      </w:r>
      <w:r>
        <w:rPr>
          <w:rFonts w:ascii="Arial" w:hAnsi="Arial" w:eastAsia="Arial" w:cs="Arial"/>
          <w:sz w:val="20"/>
          <w:szCs w:val="19"/>
        </w:rPr>
      </w:r>
      <w:r>
        <w:rPr>
          <w:rFonts w:ascii="Arial" w:hAnsi="Arial" w:eastAsia="Arial" w:cs="Arial"/>
          <w:sz w:val="20"/>
          <w:szCs w:val="19"/>
        </w:rPr>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CEE"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EA"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EB"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EC"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ED" w14:textId="77777777" w:rsidR="00687223" w:rsidRDefault="00600F46">
            <w:r>
              <w:rPr>
                <w:rFonts w:ascii="Arial" w:hAnsi="Arial" w:eastAsia="Arial" w:cs="Arial"/>
                <w:b/>
                <w:bCs/>
                <w:sz w:val="18"/>
                <w:szCs w:val="17"/>
              </w:rPr>
              <w:t>Date</w:t>
            </w:r>
          </w:p>
        </w:tc>
      </w:tr>
      <w:tr w:rsidR="00687223" w14:paraId="5F31FCF3"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EF"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F0"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F1"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F2" w14:textId="77777777" w:rsidR="00687223" w:rsidRDefault="00600F46">
            <w:r>
              <w:rPr>
                <w:rFonts w:ascii="Arial" w:hAnsi="Arial" w:eastAsia="Arial" w:cs="Arial"/>
                <w:sz w:val="18"/>
                <w:szCs w:val="17"/>
              </w:rPr>
              <w:t xml:space="preserve"> </w:t>
            </w:r>
          </w:p>
        </w:tc>
      </w:tr>
    </w:tbl>
    <w:p w14:paraId="5F31FCF4" w14:textId="77777777" w:rsidR="00687223" w:rsidRDefault="00687223">
      <w:pPr>
        <w:spacing w:after="260"/>
      </w:pPr>
    </w:p>
    <w:p w14:paraId="5F31FCF5" w14:textId="77777777" w:rsidR="00687223" w:rsidRDefault="00600F46">
      <w:pPr>
        <w:pStyle w:val="Heading2"/>
        <w:spacing w:before="240" w:after="100"/>
      </w:pPr>
      <w:r>
        <w:rPr>
          <w:rFonts w:ascii="Arial" w:hAnsi="Arial" w:eastAsia="Arial" w:cs="Arial"/>
          <w:b/>
          <w:bCs/>
          <w:color w:val="2E5B9A"/>
          <w:sz w:val="22"/>
          <w:szCs w:val="21"/>
        </w:rPr>
        <w:t>UAT-09: S&amp;P 500 Exposure and Risk Display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CF8"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F6"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F7" w14:textId="77777777" w:rsidR="00687223" w:rsidRDefault="00600F46">
            <w:r>
              <w:rPr>
                <w:rFonts w:ascii="Arial" w:hAnsi="Arial" w:eastAsia="Arial" w:cs="Arial"/>
                <w:sz w:val="18"/>
                <w:szCs w:val="18"/>
              </w:rPr>
              <w:t>FR-017, FR-018</w:t>
            </w:r>
          </w:p>
        </w:tc>
      </w:tr>
      <w:tr w:rsidR="00687223" w14:paraId="5F31FCFB"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F9"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FA" w14:textId="77777777" w:rsidR="00687223" w:rsidRDefault="00600F46">
            <w:r>
              <w:rPr>
                <w:rFonts w:ascii="Arial" w:hAnsi="Arial" w:eastAsia="Arial" w:cs="Arial"/>
                <w:sz w:val="18"/>
                <w:szCs w:val="18"/>
              </w:rPr>
              <w:t>A child account has invested funds.</w:t>
            </w:r>
          </w:p>
        </w:tc>
      </w:tr>
      <w:tr w:rsidR="00687223" w14:paraId="5F31FCFE"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CFC"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CFD" w14:textId="77777777" w:rsidR="00687223" w:rsidRDefault="00600F46">
            <w:r>
              <w:rPr>
                <w:rFonts w:ascii="Arial" w:hAnsi="Arial" w:eastAsia="Arial" w:cs="Arial"/>
                <w:sz w:val="18"/>
                <w:szCs w:val="18"/>
              </w:rPr>
              <w:t>N/A (display verification only)</w:t>
            </w:r>
          </w:p>
        </w:tc>
      </w:tr>
    </w:tbl>
    <w:p w14:paraId="5F31FCFF" w14:textId="77777777" w:rsidR="00687223" w:rsidRDefault="00600F46">
      <w:pPr>
        <w:spacing w:before="140" w:after="60"/>
      </w:pPr>
      <w:r>
        <w:rPr>
          <w:rFonts w:ascii="Arial" w:hAnsi="Arial" w:eastAsia="Arial" w:cs="Arial"/>
          <w:b/>
          <w:bCs/>
          <w:color w:val="2E5B9A"/>
          <w:sz w:val="20"/>
          <w:szCs w:val="19"/>
        </w:rPr>
        <w:t>Test Steps</w:t>
      </w:r>
    </w:p>
    <w:p w14:paraId="5F31FD00"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Open the child's account detail screen.</w:t>
      </w:r>
    </w:p>
    <w:p w14:paraId="5F31FD01" w14:textId="77777777" w:rsidR="00687223" w:rsidRDefault="00600F46">
      <w:pPr>
        <w:spacing w:after="60" w:line="256" w:lineRule="auto"/>
      </w:pPr>
      <w:r>
        <w:rPr>
          <w:rFonts w:ascii="Arial" w:hAnsi="Arial" w:eastAsia="Arial" w:cs="Arial"/>
          <w:b/>
          <w:bCs/>
          <w:color w:val="2E5B9A"/>
          <w:sz w:val="20"/>
          <w:szCs w:val="18"/>
        </w:rPr>
        <w:t xml:space="preserve">2.  </w:t>
      </w:r>
      <w:r>
        <w:rPr>
          <w:rFonts w:ascii="Arial" w:hAnsi="Arial" w:eastAsia="Arial" w:cs="Arial"/>
          <w:sz w:val="20"/>
          <w:szCs w:val="18"/>
        </w:rPr>
        <w:t>Scroll to the "Investment Product" section.</w:t>
      </w:r>
    </w:p>
    <w:p w14:paraId="5F31FD02" w14:textId="77777777" w:rsidR="00687223" w:rsidRDefault="00600F46">
      <w:pPr>
        <w:spacing w:before="100" w:after="100"/>
      </w:pPr>
      <w:r>
        <w:rPr>
          <w:rFonts w:ascii="Arial" w:hAnsi="Arial" w:eastAsia="Arial" w:cs="Arial"/>
          <w:b/>
          <w:bCs/>
          <w:sz w:val="20"/>
          <w:szCs w:val="19"/>
        </w:rPr>
        <w:t xml:space="preserve">Expected Result: </w:t>
      </w:r>
      <w:r>
        <w:rPr>
          <w:rFonts w:ascii="Arial" w:hAnsi="Arial" w:eastAsia="Arial" w:cs="Arial"/>
          <w:sz w:val="20"/>
          <w:szCs w:val="19"/>
        </w:rPr>
        <w:t>The screen labels the proposed S&amp;P 500-linked product, provider source, valuation time, fees and equity/FX risk; it makes no diversification or suitability guarantee.</w:t>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D07"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03"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04"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05"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06" w14:textId="77777777" w:rsidR="00687223" w:rsidRDefault="00600F46">
            <w:r>
              <w:rPr>
                <w:rFonts w:ascii="Arial" w:hAnsi="Arial" w:eastAsia="Arial" w:cs="Arial"/>
                <w:b/>
                <w:bCs/>
                <w:sz w:val="18"/>
                <w:szCs w:val="17"/>
              </w:rPr>
              <w:t>Date</w:t>
            </w:r>
          </w:p>
        </w:tc>
      </w:tr>
      <w:tr w:rsidR="00687223" w14:paraId="5F31FD0C"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08"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09"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0A"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0B" w14:textId="77777777" w:rsidR="00687223" w:rsidRDefault="00600F46">
            <w:r>
              <w:rPr>
                <w:rFonts w:ascii="Arial" w:hAnsi="Arial" w:eastAsia="Arial" w:cs="Arial"/>
                <w:sz w:val="18"/>
                <w:szCs w:val="17"/>
              </w:rPr>
              <w:t xml:space="preserve"> </w:t>
            </w:r>
          </w:p>
        </w:tc>
      </w:tr>
    </w:tbl>
    <w:p w14:paraId="5F31FD0D" w14:textId="77777777" w:rsidR="00687223" w:rsidRDefault="00687223">
      <w:pPr>
        <w:spacing w:after="260"/>
      </w:pPr>
    </w:p>
    <w:p w14:paraId="5F31FD0E" w14:textId="77777777" w:rsidR="00687223" w:rsidRDefault="00600F46">
      <w:pPr>
        <w:pStyle w:val="Heading2"/>
        <w:spacing w:before="240" w:after="100"/>
      </w:pPr>
      <w:r>
        <w:rPr>
          <w:rFonts w:ascii="Arial" w:hAnsi="Arial" w:eastAsia="Arial" w:cs="Arial"/>
          <w:b/>
          <w:bCs/>
          <w:color w:val="2E5B9A"/>
          <w:sz w:val="22"/>
          <w:szCs w:val="21"/>
        </w:rPr>
        <w:t>UAT-10: Conditional Age-20 Handover &amp; Early Withdrawal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687223" w14:paraId="5F31FD11"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0F" w14:textId="77777777" w:rsidR="00687223" w:rsidRDefault="00600F46">
            <w:r>
              <w:rPr>
                <w:rFonts w:ascii="Arial" w:hAnsi="Arial" w:eastAsia="Arial" w:cs="Arial"/>
                <w:b/>
                <w:bCs/>
                <w:sz w:val="18"/>
                <w:szCs w:val="18"/>
              </w:rPr>
              <w:t>Linked Requirement(s)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10" w14:textId="77777777" w:rsidR="00687223" w:rsidRDefault="00600F46">
            <w:r>
              <w:rPr>
                <w:rFonts w:ascii="Arial" w:hAnsi="Arial" w:eastAsia="Arial" w:cs="Arial"/>
                <w:sz w:val="18"/>
                <w:szCs w:val="18"/>
              </w:rPr>
              <w:t>FR-020, FR-021, FR-026; RULE-02</w:t>
            </w:r>
          </w:p>
        </w:tc>
      </w:tr>
      <w:tr w:rsidR="00687223" w14:paraId="5F31FD14"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12" w14:textId="77777777" w:rsidR="00687223" w:rsidRDefault="00600F46">
            <w:r>
              <w:rPr>
                <w:rFonts w:ascii="Arial" w:hAnsi="Arial" w:eastAsia="Arial" w:cs="Arial"/>
                <w:b/>
                <w:bCs/>
                <w:sz w:val="18"/>
                <w:szCs w:val="18"/>
              </w:rPr>
              <w:t>Preconditions</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13" w14:textId="77777777" w:rsidR="00687223" w:rsidRDefault="00600F46">
            <w:r>
              <w:rPr>
                <w:rFonts w:ascii="Arial" w:hAnsi="Arial" w:eastAsia="Arial" w:cs="Arial"/>
                <w:sz w:val="18"/>
                <w:szCs w:val="18"/>
              </w:rPr>
              <w:t>Two test scenarios: (A) a test child account configured as having reached age 20; (B) an active child account under age 20 requesting early withdrawal.</w:t>
            </w:r>
          </w:p>
        </w:tc>
      </w:tr>
      <w:tr w:rsidR="00687223" w14:paraId="5F31FD17" w14:textId="77777777">
        <w:tblPrEx>
          <w:tblCellMar>
            <w:top w:w="0" w:type="dxa"/>
            <w:bottom w:w="0" w:type="dxa"/>
          </w:tblCellMar>
        </w:tblPrEx>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15" w14:textId="77777777" w:rsidR="00687223" w:rsidRDefault="00600F46">
            <w:r>
              <w:rPr>
                <w:rFonts w:ascii="Arial" w:hAnsi="Arial" w:eastAsia="Arial" w:cs="Arial"/>
                <w:b/>
                <w:bCs/>
                <w:sz w:val="18"/>
                <w:szCs w:val="18"/>
              </w:rPr>
              <w:t>Test Data</w:t>
            </w:r>
          </w:p>
        </w:tc>
        <w:tc>
          <w:tcPr>
            <w:tcW w:w="8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16" w14:textId="77777777" w:rsidR="00687223" w:rsidRDefault="00600F46">
            <w:r>
              <w:rPr>
                <w:rFonts w:ascii="Arial" w:hAnsi="Arial" w:eastAsia="Arial" w:cs="Arial"/>
                <w:sz w:val="18"/>
                <w:szCs w:val="18"/>
              </w:rPr>
              <w:t>Scenario A: test child DOB set to trigger age-20 status. Scenario B: withdrawal reason “medic</w:t>
            </w:r>
            <w:r>
              <w:rPr>
                <w:rFonts w:ascii="Arial" w:hAnsi="Arial" w:eastAsia="Arial" w:cs="Arial"/>
                <w:sz w:val="18"/>
                <w:szCs w:val="18"/>
              </w:rPr>
              <w:t>al emergency.”</w:t>
            </w:r>
          </w:p>
        </w:tc>
      </w:tr>
    </w:tbl>
    <w:p w14:paraId="5F31FD18" w14:textId="77777777" w:rsidR="00687223" w:rsidRDefault="00600F46">
      <w:pPr>
        <w:spacing w:before="140" w:after="60"/>
      </w:pPr>
      <w:r>
        <w:rPr>
          <w:rFonts w:ascii="Arial" w:hAnsi="Arial" w:eastAsia="Arial" w:cs="Arial"/>
          <w:b/>
          <w:bCs/>
          <w:color w:val="2E5B9A"/>
          <w:sz w:val="20"/>
          <w:szCs w:val="19"/>
        </w:rPr>
        <w:t>Test Steps</w:t>
      </w:r>
    </w:p>
    <w:p w14:paraId="5F31FD19" w14:textId="77777777" w:rsidR="00687223" w:rsidRDefault="00600F46">
      <w:pPr>
        <w:spacing w:after="60" w:line="256" w:lineRule="auto"/>
      </w:pPr>
      <w:r>
        <w:rPr>
          <w:rFonts w:ascii="Arial" w:hAnsi="Arial" w:eastAsia="Arial" w:cs="Arial"/>
          <w:b/>
          <w:bCs/>
          <w:color w:val="2E5B9A"/>
          <w:sz w:val="20"/>
          <w:szCs w:val="18"/>
        </w:rPr>
        <w:t xml:space="preserve">1.  </w:t>
      </w:r>
      <w:r>
        <w:rPr>
          <w:rFonts w:ascii="Arial" w:hAnsi="Arial" w:eastAsia="Arial" w:cs="Arial"/>
          <w:sz w:val="20"/>
          <w:szCs w:val="18"/>
        </w:rPr>
        <w:t>Scenario A — Trigger the system's age-20 check for the test child account.</w:t>
      </w:r>
    </w:p>
    <w:p w14:paraId="5F31FD1A" w14:textId="77777777" w:rsidR="00687223" w:rsidRDefault="00600F46">
      <w:pPr>
        <w:spacing w:after="60" w:line="256" w:lineRule="auto"/>
      </w:pPr>
      <w:r>
        <w:rPr>
          <w:rFonts w:ascii="Arial" w:hAnsi="Arial" w:eastAsia="Arial" w:cs="Arial"/>
          <w:b/>
          <w:bCs/>
          <w:color w:val="2E5B9A"/>
          <w:sz w:val="20"/>
          <w:szCs w:val="18"/>
        </w:rPr>
        <w:t xml:space="preserve">2.  </w:t>
      </w:r>
      <w:r>
        <w:rPr>
          <w:rFonts w:ascii="Arial" w:hAnsi="Arial" w:eastAsia="Arial" w:cs="Arial"/>
          <w:sz w:val="20"/>
          <w:szCs w:val="18"/>
        </w:rPr>
        <w:t>Scenario A — Request an age-20 handover review, including the child's identity check if the partner requires it.</w:t>
      </w:r>
    </w:p>
    <w:p w14:paraId="5F31FD1B" w14:textId="77777777" w:rsidR="00687223" w:rsidRDefault="00600F46">
      <w:pPr>
        <w:spacing w:after="60" w:line="256" w:lineRule="auto"/>
      </w:pPr>
      <w:r>
        <w:rPr>
          <w:rFonts w:ascii="Arial" w:hAnsi="Arial" w:eastAsia="Arial" w:cs="Arial"/>
          <w:b/>
          <w:bCs/>
          <w:color w:val="2E5B9A"/>
          <w:sz w:val="20"/>
          <w:szCs w:val="18"/>
        </w:rPr>
        <w:t xml:space="preserve">3.  </w:t>
      </w:r>
      <w:r>
        <w:rPr>
          <w:rFonts w:ascii="Arial" w:hAnsi="Arial" w:eastAsia="Arial" w:cs="Arial"/>
          <w:sz w:val="20"/>
          <w:szCs w:val="18"/>
        </w:rPr>
        <w:t>Scenario B — As the parent, submit an e</w:t>
      </w:r>
      <w:r>
        <w:rPr>
          <w:rFonts w:ascii="Arial" w:hAnsi="Arial" w:eastAsia="Arial" w:cs="Arial"/>
          <w:sz w:val="20"/>
          <w:szCs w:val="18"/>
        </w:rPr>
        <w:t>arly withdrawal request with a documented reason.</w:t>
      </w:r>
    </w:p>
    <w:p w14:paraId="5F31FD1C" w14:textId="77777777" w:rsidR="00687223" w:rsidRDefault="00600F46">
      <w:pPr>
        <w:spacing w:after="60" w:line="256" w:lineRule="auto"/>
      </w:pPr>
      <w:r>
        <w:rPr>
          <w:rFonts w:ascii="Arial" w:hAnsi="Arial" w:eastAsia="Arial" w:cs="Arial"/>
          <w:b/>
          <w:bCs/>
          <w:color w:val="2E5B9A"/>
          <w:sz w:val="20"/>
          <w:szCs w:val="18"/>
        </w:rPr>
        <w:t>4.  Scenario B — Review the mock partner's configured withdrawal rights, evidence and any applicable waiting period or fee.</w:t>
      </w:r>
      <w:r>
        <w:rPr>
          <w:rFonts w:ascii="Arial" w:hAnsi="Arial" w:eastAsia="Arial" w:cs="Arial"/>
          <w:sz w:val="20"/>
          <w:szCs w:val="18"/>
        </w:rPr>
      </w:r>
    </w:p>
    <w:p w14:paraId="5F31FD1D" w14:textId="77777777" w:rsidR="00687223" w:rsidRDefault="00600F46">
      <w:pPr>
        <w:spacing w:after="60" w:line="256" w:lineRule="auto"/>
      </w:pPr>
      <w:r>
        <w:rPr>
          <w:rFonts w:ascii="Arial" w:hAnsi="Arial" w:eastAsia="Arial" w:cs="Arial"/>
          <w:b/>
          <w:bCs/>
          <w:color w:val="2E5B9A"/>
          <w:sz w:val="20"/>
          <w:szCs w:val="18"/>
        </w:rPr>
        <w:t>5.  Scenario B — Submit the request only under those configured terms and inspect the partner outcome.</w:t>
      </w:r>
      <w:r>
        <w:rPr>
          <w:rFonts w:ascii="Arial" w:hAnsi="Arial" w:eastAsia="Arial" w:cs="Arial"/>
          <w:sz w:val="20"/>
          <w:szCs w:val="18"/>
        </w:rPr>
      </w:r>
    </w:p>
    <w:p w14:paraId="5F31FD1E" w14:textId="77777777" w:rsidR="00687223" w:rsidRDefault="00600F46">
      <w:pPr>
        <w:spacing w:before="100" w:after="100"/>
      </w:pPr>
      <w:r>
        <w:rPr>
          <w:rFonts w:ascii="Arial" w:hAnsi="Arial" w:eastAsia="Arial" w:cs="Arial"/>
          <w:b/>
          <w:bCs/>
          <w:sz w:val="20"/>
          <w:szCs w:val="19"/>
        </w:rPr>
        <w:t>Expected Result: Scenario A: KYC alone does not transfer ownership; only the partner's confirmed legal handover process may change it. Scenario B: the app displays only the mock partner's configured withdrawal rights and terms; no waiting period or fee is invented.</w:t>
      </w:r>
      <w:r>
        <w:rPr>
          <w:rFonts w:ascii="Arial" w:hAnsi="Arial" w:eastAsia="Arial" w:cs="Arial"/>
          <w:sz w:val="20"/>
          <w:szCs w:val="19"/>
        </w:rPr>
      </w:r>
      <w:r>
        <w:rPr>
          <w:rFonts w:ascii="Arial" w:hAnsi="Arial" w:eastAsia="Arial" w:cs="Arial"/>
          <w:sz w:val="20"/>
          <w:szCs w:val="19"/>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1400"/>
        <w:gridCol w:w="3400"/>
        <w:gridCol w:w="2400"/>
      </w:tblGrid>
      <w:tr w:rsidR="00687223" w14:paraId="5F31FD23"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1F" w14:textId="77777777" w:rsidR="00687223" w:rsidRDefault="00600F46">
            <w:r>
              <w:rPr>
                <w:rFonts w:ascii="Arial" w:hAnsi="Arial" w:eastAsia="Arial" w:cs="Arial"/>
                <w:b/>
                <w:bCs/>
                <w:sz w:val="18"/>
                <w:szCs w:val="17"/>
              </w:rPr>
              <w:t>Actual Result (not executed)</w:t>
            </w:r>
          </w:p>
        </w:tc>
        <w:tc>
          <w:tcPr>
            <w:tcW w:w="1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20" w14:textId="77777777" w:rsidR="00687223" w:rsidRDefault="00600F46">
            <w:pPr>
              <w:jc w:val="center"/>
            </w:pPr>
            <w:r>
              <w:rPr>
                <w:rFonts w:ascii="Arial" w:hAnsi="Arial" w:eastAsia="Arial" w:cs="Arial"/>
                <w:b/>
                <w:bCs/>
                <w:sz w:val="18"/>
                <w:szCs w:val="17"/>
              </w:rPr>
              <w:t>Pass / Fail (blank)</w:t>
            </w:r>
          </w:p>
        </w:tc>
        <w:tc>
          <w:tcPr>
            <w:tcW w:w="3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21" w14:textId="77777777" w:rsidR="00687223" w:rsidRDefault="00600F46">
            <w:r>
              <w:rPr>
                <w:rFonts w:ascii="Arial" w:hAnsi="Arial" w:eastAsia="Arial" w:cs="Arial"/>
                <w:b/>
                <w:bCs/>
                <w:sz w:val="18"/>
                <w:szCs w:val="17"/>
              </w:rPr>
              <w:t>Tested By</w:t>
            </w:r>
          </w:p>
        </w:tc>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F31FD22" w14:textId="77777777" w:rsidR="00687223" w:rsidRDefault="00600F46">
            <w:r>
              <w:rPr>
                <w:rFonts w:ascii="Arial" w:hAnsi="Arial" w:eastAsia="Arial" w:cs="Arial"/>
                <w:b/>
                <w:bCs/>
                <w:sz w:val="18"/>
                <w:szCs w:val="17"/>
              </w:rPr>
              <w:t>Date</w:t>
            </w:r>
          </w:p>
        </w:tc>
      </w:tr>
      <w:tr w:rsidR="00687223" w14:paraId="5F31FD28" w14:textId="77777777">
        <w:tblPrEx>
          <w:tblCellMar>
            <w:top w:w="0" w:type="dxa"/>
            <w:bottom w:w="0" w:type="dxa"/>
          </w:tblCellMar>
        </w:tblPrEx>
        <w:tc>
          <w:tcPr>
            <w:tcW w:w="3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24" w14:textId="77777777" w:rsidR="00687223" w:rsidRDefault="00600F46">
            <w:r>
              <w:rPr>
                <w:rFonts w:ascii="Arial" w:hAnsi="Arial" w:eastAsia="Arial" w:cs="Arial"/>
                <w:sz w:val="18"/>
                <w:szCs w:val="17"/>
              </w:rPr>
              <w:t xml:space="preserve"> </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25" w14:textId="77777777" w:rsidR="00687223" w:rsidRDefault="00600F46">
            <w:r>
              <w:rPr>
                <w:rFonts w:ascii="Arial" w:hAnsi="Arial" w:eastAsia="Arial" w:cs="Arial"/>
                <w:sz w:val="18"/>
                <w:szCs w:val="17"/>
              </w:rPr>
              <w:t xml:space="preserve"> </w:t>
            </w:r>
          </w:p>
        </w:tc>
        <w:tc>
          <w:tcPr>
            <w:tcW w:w="3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26" w14:textId="77777777" w:rsidR="00687223" w:rsidRDefault="00600F46">
            <w:r>
              <w:rPr>
                <w:rFonts w:ascii="Arial" w:hAnsi="Arial" w:eastAsia="Arial" w:cs="Arial"/>
                <w:sz w:val="18"/>
                <w:szCs w:val="17"/>
              </w:rPr>
              <w:t xml:space="preserve"> </w:t>
            </w:r>
          </w:p>
        </w:tc>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31FD27" w14:textId="77777777" w:rsidR="00687223" w:rsidRDefault="00600F46">
            <w:r>
              <w:rPr>
                <w:rFonts w:ascii="Arial" w:hAnsi="Arial" w:eastAsia="Arial" w:cs="Arial"/>
                <w:sz w:val="18"/>
                <w:szCs w:val="17"/>
              </w:rPr>
              <w:t xml:space="preserve"> </w:t>
            </w:r>
          </w:p>
        </w:tc>
      </w:tr>
    </w:tbl>
    <w:p w14:paraId="5F31FD29" w14:textId="77777777" w:rsidR="00687223" w:rsidRDefault="00687223">
      <w:pPr>
        <w:spacing w:after="260"/>
      </w:pPr>
    </w:p>
    <w:p>
      <w:pPr>
        <w:pStyle w:val="Heading1"/>
      </w:pPr>
      <w:r>
        <w:rPr>
          <w:rFonts w:ascii="Arial" w:hAnsi="Arial" w:eastAsia="Arial" w:cs="Arial"/>
          <w:sz w:val="27"/>
        </w:rPr>
        <w:t>3.  Additional Designed Cases — Not Executed</w:t>
      </w:r>
    </w:p>
    <w:p>
      <w:r>
        <w:rPr>
          <w:rFonts w:ascii="Arial" w:hAnsi="Arial" w:eastAsia="Arial" w:cs="Arial"/>
          <w:sz w:val="20"/>
        </w:rPr>
        <w:t>These cases extend the original ten. They are specification checks for a future prototype; no payment, partner callback or UAT was run.</w:t>
      </w:r>
    </w:p>
    <w:tbl>
      <w:tblPr>
        <w:tblW w:type="auto" w:w="0"/>
        <w:tblLayout w:type="fixed"/>
        <w:tblLook w:firstColumn="1" w:firstRow="1" w:lastColumn="0" w:lastRow="0" w:noHBand="0" w:noVBand="1" w:val="04A0"/>
      </w:tblPr>
      <w:tblGrid>
        <w:gridCol w:w="936"/>
        <w:gridCol w:w="1584"/>
        <w:gridCol w:w="1584"/>
        <w:gridCol w:w="4392"/>
        <w:gridCol w:w="1008"/>
      </w:tblGrid>
      <w:tr>
        <w:tc>
          <w:tcPr>
            <w:tcW w:type="dxa" w:w="936"/>
            <w:shd w:fill="203A67"/>
          </w:tcPr>
          <w:p>
            <w:r>
              <w:rPr>
                <w:rFonts w:ascii="Arial" w:hAnsi="Arial" w:eastAsia="Arial" w:cs="Arial"/>
                <w:b/>
                <w:color w:val="FFFFFF"/>
                <w:sz w:val="18"/>
              </w:rPr>
              <w:t>ID</w:t>
            </w:r>
          </w:p>
        </w:tc>
        <w:tc>
          <w:tcPr>
            <w:tcW w:type="dxa" w:w="1584"/>
            <w:shd w:fill="203A67"/>
          </w:tcPr>
          <w:p>
            <w:r>
              <w:rPr>
                <w:rFonts w:ascii="Arial" w:hAnsi="Arial" w:eastAsia="Arial" w:cs="Arial"/>
                <w:b/>
                <w:color w:val="FFFFFF"/>
                <w:sz w:val="18"/>
              </w:rPr>
              <w:t>Scenario</w:t>
            </w:r>
          </w:p>
        </w:tc>
        <w:tc>
          <w:tcPr>
            <w:tcW w:type="dxa" w:w="1584"/>
            <w:shd w:fill="203A67"/>
          </w:tcPr>
          <w:p>
            <w:r>
              <w:rPr>
                <w:rFonts w:ascii="Arial" w:hAnsi="Arial" w:eastAsia="Arial" w:cs="Arial"/>
                <w:b/>
                <w:color w:val="FFFFFF"/>
                <w:sz w:val="18"/>
              </w:rPr>
              <w:t>Links</w:t>
            </w:r>
          </w:p>
        </w:tc>
        <w:tc>
          <w:tcPr>
            <w:tcW w:type="dxa" w:w="4392"/>
            <w:shd w:fill="203A67"/>
          </w:tcPr>
          <w:p>
            <w:r>
              <w:rPr>
                <w:rFonts w:ascii="Arial" w:hAnsi="Arial" w:eastAsia="Arial" w:cs="Arial"/>
                <w:b/>
                <w:color w:val="FFFFFF"/>
                <w:sz w:val="18"/>
              </w:rPr>
              <w:t>Expected result / designed steps</w:t>
            </w:r>
          </w:p>
        </w:tc>
        <w:tc>
          <w:tcPr>
            <w:tcW w:type="dxa" w:w="1008"/>
            <w:shd w:fill="203A67"/>
          </w:tcPr>
          <w:p>
            <w:r>
              <w:rPr>
                <w:rFonts w:ascii="Arial" w:hAnsi="Arial" w:eastAsia="Arial" w:cs="Arial"/>
                <w:b/>
                <w:color w:val="FFFFFF"/>
                <w:sz w:val="18"/>
              </w:rPr>
              <w:t>Status</w:t>
            </w:r>
          </w:p>
        </w:tc>
      </w:tr>
      <w:tr>
        <w:tc>
          <w:tcPr>
            <w:tcW w:type="dxa" w:w="936"/>
          </w:tcPr>
          <w:p>
            <w:r>
              <w:rPr>
                <w:rFonts w:ascii="Arial" w:hAnsi="Arial" w:eastAsia="Arial" w:cs="Arial"/>
                <w:b w:val="0"/>
                <w:sz w:val="18"/>
              </w:rPr>
              <w:t>UAT-11</w:t>
            </w:r>
          </w:p>
        </w:tc>
        <w:tc>
          <w:tcPr>
            <w:tcW w:type="dxa" w:w="1584"/>
          </w:tcPr>
          <w:p>
            <w:r>
              <w:rPr>
                <w:rFonts w:ascii="Arial" w:hAnsi="Arial" w:eastAsia="Arial" w:cs="Arial"/>
                <w:b w:val="0"/>
                <w:sz w:val="18"/>
              </w:rPr>
              <w:t>Private invite expiry / revocation</w:t>
            </w:r>
          </w:p>
        </w:tc>
        <w:tc>
          <w:tcPr>
            <w:tcW w:type="dxa" w:w="1584"/>
          </w:tcPr>
          <w:p>
            <w:r>
              <w:rPr>
                <w:rFonts w:ascii="Arial" w:hAnsi="Arial" w:eastAsia="Arial" w:cs="Arial"/>
                <w:b w:val="0"/>
                <w:sz w:val="18"/>
              </w:rPr>
              <w:t>FR-010, FR-011</w:t>
            </w:r>
          </w:p>
        </w:tc>
        <w:tc>
          <w:tcPr>
            <w:tcW w:type="dxa" w:w="4392"/>
          </w:tcPr>
          <w:p>
            <w:r>
              <w:rPr>
                <w:rFonts w:ascii="Arial" w:hAnsi="Arial" w:eastAsia="Arial" w:cs="Arial"/>
                <w:b w:val="0"/>
                <w:sz w:val="18"/>
              </w:rPr>
              <w:t>Use an expired or guardian-revoked invite. The guest must not receive a payment instruction or child account data; the intent is expired.</w:t>
            </w:r>
          </w:p>
        </w:tc>
        <w:tc>
          <w:tcPr>
            <w:tcW w:type="dxa" w:w="1008"/>
          </w:tcPr>
          <w:p>
            <w:r>
              <w:rPr>
                <w:rFonts w:ascii="Arial" w:hAnsi="Arial" w:eastAsia="Arial" w:cs="Arial"/>
                <w:b w:val="0"/>
                <w:sz w:val="18"/>
              </w:rPr>
              <w:t>Not executed</w:t>
            </w:r>
          </w:p>
        </w:tc>
      </w:tr>
      <w:tr>
        <w:tc>
          <w:tcPr>
            <w:tcW w:type="dxa" w:w="936"/>
          </w:tcPr>
          <w:p>
            <w:r>
              <w:rPr>
                <w:rFonts w:ascii="Arial" w:hAnsi="Arial" w:eastAsia="Arial" w:cs="Arial"/>
                <w:b w:val="0"/>
                <w:sz w:val="18"/>
              </w:rPr>
              <w:t>UAT-12</w:t>
            </w:r>
          </w:p>
        </w:tc>
        <w:tc>
          <w:tcPr>
            <w:tcW w:type="dxa" w:w="1584"/>
          </w:tcPr>
          <w:p>
            <w:r>
              <w:rPr>
                <w:rFonts w:ascii="Arial" w:hAnsi="Arial" w:eastAsia="Arial" w:cs="Arial"/>
                <w:b w:val="0"/>
                <w:sz w:val="18"/>
              </w:rPr>
              <w:t>Forwarded link and payer mismatch</w:t>
            </w:r>
          </w:p>
        </w:tc>
        <w:tc>
          <w:tcPr>
            <w:tcW w:type="dxa" w:w="1584"/>
          </w:tcPr>
          <w:p>
            <w:r>
              <w:rPr>
                <w:rFonts w:ascii="Arial" w:hAnsi="Arial" w:eastAsia="Arial" w:cs="Arial"/>
                <w:b w:val="0"/>
                <w:sz w:val="18"/>
              </w:rPr>
              <w:t>FR-010, FR-012</w:t>
            </w:r>
          </w:p>
        </w:tc>
        <w:tc>
          <w:tcPr>
            <w:tcW w:type="dxa" w:w="4392"/>
          </w:tcPr>
          <w:p>
            <w:r>
              <w:rPr>
                <w:rFonts w:ascii="Arial" w:hAnsi="Arial" w:eastAsia="Arial" w:cs="Arial"/>
                <w:b w:val="0"/>
                <w:sz w:val="18"/>
              </w:rPr>
              <w:t>Open an invite as a person other than the selected recipient, then simulate a different payer reference. The provider-approved identity gate or exception review must stop automatic credit; the QR alone proves nothing.</w:t>
            </w:r>
          </w:p>
        </w:tc>
        <w:tc>
          <w:tcPr>
            <w:tcW w:type="dxa" w:w="1008"/>
          </w:tcPr>
          <w:p>
            <w:r>
              <w:rPr>
                <w:rFonts w:ascii="Arial" w:hAnsi="Arial" w:eastAsia="Arial" w:cs="Arial"/>
                <w:b w:val="0"/>
                <w:sz w:val="18"/>
              </w:rPr>
              <w:t>Not executed</w:t>
            </w:r>
          </w:p>
        </w:tc>
      </w:tr>
      <w:tr>
        <w:tc>
          <w:tcPr>
            <w:tcW w:type="dxa" w:w="936"/>
          </w:tcPr>
          <w:p>
            <w:r>
              <w:rPr>
                <w:rFonts w:ascii="Arial" w:hAnsi="Arial" w:eastAsia="Arial" w:cs="Arial"/>
                <w:b w:val="0"/>
                <w:sz w:val="18"/>
              </w:rPr>
              <w:t>UAT-13</w:t>
            </w:r>
          </w:p>
        </w:tc>
        <w:tc>
          <w:tcPr>
            <w:tcW w:type="dxa" w:w="1584"/>
          </w:tcPr>
          <w:p>
            <w:r>
              <w:rPr>
                <w:rFonts w:ascii="Arial" w:hAnsi="Arial" w:eastAsia="Arial" w:cs="Arial"/>
                <w:b w:val="0"/>
                <w:sz w:val="18"/>
              </w:rPr>
              <w:t>Duplicate and late payment event</w:t>
            </w:r>
          </w:p>
        </w:tc>
        <w:tc>
          <w:tcPr>
            <w:tcW w:type="dxa" w:w="1584"/>
          </w:tcPr>
          <w:p>
            <w:r>
              <w:rPr>
                <w:rFonts w:ascii="Arial" w:hAnsi="Arial" w:eastAsia="Arial" w:cs="Arial"/>
                <w:b w:val="0"/>
                <w:sz w:val="18"/>
              </w:rPr>
              <w:t>FR-011, FR-022, FR-027</w:t>
            </w:r>
          </w:p>
        </w:tc>
        <w:tc>
          <w:tcPr>
            <w:tcW w:type="dxa" w:w="4392"/>
          </w:tcPr>
          <w:p>
            <w:r>
              <w:rPr>
                <w:rFonts w:ascii="Arial" w:hAnsi="Arial" w:eastAsia="Arial" w:cs="Arial"/>
                <w:b w:val="0"/>
                <w:sz w:val="18"/>
              </w:rPr>
              <w:t>Send the same provider event twice and a delayed event after expiry. Record one payment reference; keep the late item in exception review and do not increase invested value twice.</w:t>
            </w:r>
          </w:p>
        </w:tc>
        <w:tc>
          <w:tcPr>
            <w:tcW w:type="dxa" w:w="1008"/>
          </w:tcPr>
          <w:p>
            <w:r>
              <w:rPr>
                <w:rFonts w:ascii="Arial" w:hAnsi="Arial" w:eastAsia="Arial" w:cs="Arial"/>
                <w:b w:val="0"/>
                <w:sz w:val="18"/>
              </w:rPr>
              <w:t>Not executed</w:t>
            </w:r>
          </w:p>
        </w:tc>
      </w:tr>
      <w:tr>
        <w:tc>
          <w:tcPr>
            <w:tcW w:type="dxa" w:w="936"/>
          </w:tcPr>
          <w:p>
            <w:r>
              <w:rPr>
                <w:rFonts w:ascii="Arial" w:hAnsi="Arial" w:eastAsia="Arial" w:cs="Arial"/>
                <w:b w:val="0"/>
                <w:sz w:val="18"/>
              </w:rPr>
              <w:t>UAT-14</w:t>
            </w:r>
          </w:p>
        </w:tc>
        <w:tc>
          <w:tcPr>
            <w:tcW w:type="dxa" w:w="1584"/>
          </w:tcPr>
          <w:p>
            <w:r>
              <w:rPr>
                <w:rFonts w:ascii="Arial" w:hAnsi="Arial" w:eastAsia="Arial" w:cs="Arial"/>
                <w:b w:val="0"/>
                <w:sz w:val="18"/>
              </w:rPr>
              <w:t>Partner rejection and stale balance</w:t>
            </w:r>
          </w:p>
        </w:tc>
        <w:tc>
          <w:tcPr>
            <w:tcW w:type="dxa" w:w="1584"/>
          </w:tcPr>
          <w:p>
            <w:r>
              <w:rPr>
                <w:rFonts w:ascii="Arial" w:hAnsi="Arial" w:eastAsia="Arial" w:cs="Arial"/>
                <w:b w:val="0"/>
                <w:sz w:val="18"/>
              </w:rPr>
              <w:t>FR-017, FR-022, FR-027</w:t>
            </w:r>
          </w:p>
        </w:tc>
        <w:tc>
          <w:tcPr>
            <w:tcW w:type="dxa" w:w="4392"/>
          </w:tcPr>
          <w:p>
            <w:r>
              <w:rPr>
                <w:rFonts w:ascii="Arial" w:hAnsi="Arial" w:eastAsia="Arial" w:cs="Arial"/>
                <w:b w:val="0"/>
                <w:sz w:val="18"/>
              </w:rPr>
              <w:t>Simulate payment confirmed but investment rejected, then stale balance data. Show paid/exception separately from invested value and display source/as-of time.</w:t>
            </w:r>
          </w:p>
        </w:tc>
        <w:tc>
          <w:tcPr>
            <w:tcW w:type="dxa" w:w="1008"/>
          </w:tcPr>
          <w:p>
            <w:r>
              <w:rPr>
                <w:rFonts w:ascii="Arial" w:hAnsi="Arial" w:eastAsia="Arial" w:cs="Arial"/>
                <w:b w:val="0"/>
                <w:sz w:val="18"/>
              </w:rPr>
              <w:t>Not executed</w:t>
            </w:r>
          </w:p>
        </w:tc>
      </w:tr>
      <w:tr>
        <w:tc>
          <w:tcPr>
            <w:tcW w:type="dxa" w:w="936"/>
          </w:tcPr>
          <w:p>
            <w:r>
              <w:rPr>
                <w:rFonts w:ascii="Arial" w:hAnsi="Arial" w:eastAsia="Arial" w:cs="Arial"/>
                <w:b w:val="0"/>
                <w:sz w:val="18"/>
              </w:rPr>
              <w:t>UAT-15</w:t>
            </w:r>
          </w:p>
        </w:tc>
        <w:tc>
          <w:tcPr>
            <w:tcW w:type="dxa" w:w="1584"/>
          </w:tcPr>
          <w:p>
            <w:r>
              <w:rPr>
                <w:rFonts w:ascii="Arial" w:hAnsi="Arial" w:eastAsia="Arial" w:cs="Arial"/>
                <w:b w:val="0"/>
                <w:sz w:val="18"/>
              </w:rPr>
              <w:t>Guest privacy and guardian review</w:t>
            </w:r>
          </w:p>
        </w:tc>
        <w:tc>
          <w:tcPr>
            <w:tcW w:type="dxa" w:w="1584"/>
          </w:tcPr>
          <w:p>
            <w:r>
              <w:rPr>
                <w:rFonts w:ascii="Arial" w:hAnsi="Arial" w:eastAsia="Arial" w:cs="Arial"/>
                <w:b w:val="0"/>
                <w:sz w:val="18"/>
              </w:rPr>
              <w:t>FR-010, FR-013, FR-022</w:t>
            </w:r>
          </w:p>
        </w:tc>
        <w:tc>
          <w:tcPr>
            <w:tcW w:type="dxa" w:w="4392"/>
          </w:tcPr>
          <w:p>
            <w:r>
              <w:rPr>
                <w:rFonts w:ascii="Arial" w:hAnsi="Arial" w:eastAsia="Arial" w:cs="Arial"/>
                <w:b w:val="0"/>
                <w:sz w:val="18"/>
              </w:rPr>
              <w:t>Guest sees only their own intent and a limited goal label. Guardian decline closes the unpaid intent without a payment instruction. Acceptance may expose a provider-approved payment step; invested status still needs partner confirmation.</w:t>
            </w:r>
          </w:p>
        </w:tc>
        <w:tc>
          <w:tcPr>
            <w:tcW w:type="dxa" w:w="1008"/>
          </w:tcPr>
          <w:p>
            <w:r>
              <w:rPr>
                <w:rFonts w:ascii="Arial" w:hAnsi="Arial" w:eastAsia="Arial" w:cs="Arial"/>
                <w:b w:val="0"/>
                <w:sz w:val="18"/>
              </w:rPr>
              <w:t>Not executed</w:t>
            </w:r>
          </w:p>
        </w:tc>
      </w:tr>
    </w:tbl>
    <w:p>
      <w:r>
        <w:rPr>
          <w:rFonts w:ascii="Arial" w:hAnsi="Arial" w:eastAsia="Arial" w:cs="Arial"/>
          <w:sz w:val="20"/>
        </w:rPr>
        <w:t>Numeric check for UAT-07: the separate birth-to-20 fixture has no opening balance and 240 end-month deposits of ฿1,500; at −2%, 5% and 8% nominal annual rates its rounded outputs are ฿296,913 / ฿616,551 / ฿883,531. The captured child fixture instead starts at ฿100,000, makes 149 deposits of ฿1,500 before age 20, then grows for two months without deposits; its rounded outputs are ฿275,130 / ฿498,848 / ฿658,375. Both exclude fees, tax and FX. These are recomputed arithmetic fixtures, not executed app tests.</w:t>
      </w:r>
    </w:p>
    <w:p>
      <w:pPr>
        <w:pStyle w:val="Heading1"/>
      </w:pPr>
      <w:r>
        <w:rPr>
          <w:rFonts w:ascii="Arial" w:hAnsi="Arial" w:eastAsia="Arial" w:cs="Arial"/>
          <w:sz w:val="27"/>
        </w:rPr>
        <w:t>Additional unexecuted test designs</w:t>
      </w:r>
    </w:p>
    <w:p>
      <w:pPr>
        <w:spacing w:after="160"/>
      </w:pPr>
      <w:r>
        <w:rPr>
          <w:rFonts w:ascii="Arial" w:hAnsi="Arial" w:eastAsia="Arial" w:cs="Arial"/>
          <w:sz w:val="20"/>
        </w:rPr>
        <w:t>UAT-16 Age boundary: with the same admission date, admission dates one day before and exactly on the same child's 11th birthday produce eligible and ineligible outcomes respectively. Expected: no partner setup is requested for ineligible input.</w:t>
      </w:r>
    </w:p>
    <w:p>
      <w:pPr>
        <w:spacing w:after="160"/>
      </w:pPr>
      <w:r>
        <w:rPr>
          <w:rFonts w:ascii="Arial" w:hAnsi="Arial" w:eastAsia="Arial" w:cs="Arial"/>
          <w:sz w:val="20"/>
        </w:rPr>
        <w:t>UAT-17 Pooled-value illustration: Given partner-confirmed child value ฿100,000 and goal targets ฿20,000, ฿50,000 and ฿100,000 in that order, expected nominal remaining amounts are ฿80,000, ฿30,000 and a ฿70,000 shortfall for the third if all were paid today. A pending ฿5,000 gift is separate; a duplicate investment event does not increase the confirmed portfolio value. No goal owns a separate balance.</w:t>
      </w:r>
    </w:p>
    <w:p>
      <w:pPr>
        <w:spacing w:after="160"/>
      </w:pPr>
      <w:r>
        <w:rPr>
          <w:rFonts w:ascii="Arial" w:hAnsi="Arial" w:eastAsia="Arial" w:cs="Arial"/>
          <w:sz w:val="20"/>
        </w:rPr>
        <w:t>UAT-18 Goal dates and scenarios: reject a due date before the 20th birthday; accept dates on or after it. With 120 end-month gifts of ฿1,500, zero starting value, nominal rates −2%/5%/8%, expected rounded values are ฿163,265/฿232,923/฿274,419 before fees, tax and FX. For a later due date, the horizon changes.</w:t>
      </w:r>
    </w:p>
    <w:p>
      <w:pPr>
        <w:spacing w:after="160"/>
      </w:pPr>
      <w:r>
        <w:rPr>
          <w:rFonts w:ascii="Arial" w:hAnsi="Arial" w:eastAsia="Arial" w:cs="Arial"/>
          <w:sz w:val="20"/>
        </w:rPr>
        <w:t>UAT-19 Voluntary plan: pause a monthly plan before the next reminder. Expected: no BabyFund fine or overdue debt; edit and resume update future reminders. Provider automation status is separate.</w:t>
      </w:r>
    </w:p>
    <w:p>
      <w:pPr>
        <w:spacing w:after="160"/>
      </w:pPr>
      <w:r>
        <w:rPr>
          <w:rFonts w:ascii="Arial" w:hAnsi="Arial" w:eastAsia="Arial" w:cs="Arial"/>
          <w:sz w:val="20"/>
        </w:rPr>
        <w:t>UAT-20 Guest exceptions: decline intent, expire payment route, send duplicate provider event, then reject partner order. Expected: each state is distinct and none appears as partner-confirmed invested value; a guardian-mediated fallback remains disabled until its route is approved.</w:t>
      </w:r>
    </w:p>
    <w:p>
      <w:pPr>
        <w:spacing w:after="160"/>
      </w:pPr>
      <w:r>
        <w:rPr>
          <w:rFonts w:ascii="Arial" w:hAnsi="Arial" w:eastAsia="Arial" w:cs="Arial"/>
          <w:sz w:val="20"/>
        </w:rPr>
        <w:t>These are test cases for a simulated design. No UAT execution, partner sandbox or acceptance sign-off has occurred.</w:t>
      </w:r>
    </w:p>
    <w:p>
      <w:pPr>
        <w:pStyle w:val="Heading1"/>
      </w:pPr>
      <w:r>
        <w:rPr>
          <w:rFonts w:ascii="Arial" w:hAnsi="Arial" w:eastAsia="Arial" w:cs="Arial"/>
          <w:sz w:val="27"/>
        </w:rPr>
        <w:t>Supplemental test trace and missing edge cases</w:t>
      </w:r>
    </w:p>
    <w:p>
      <w:pPr>
        <w:spacing w:after="120"/>
      </w:pPr>
      <w:r>
        <w:rPr>
          <w:rFonts w:ascii="Arial" w:hAnsi="Arial" w:eastAsia="Arial" w:cs="Arial"/>
          <w:sz w:val="20"/>
        </w:rPr>
        <w:t>UAT-16→FR-033/BR-025/US-16; UAT-17→FR-035/BR-027/US-17; UAT-18→FR-034/FR-036/BR-026/BR-030/US-19; UAT-19→FR-036/BR-028/US-18; UAT-20→FR-037/BR-029/US-20. All are unexecuted designs.</w:t>
      </w:r>
    </w:p>
    <w:p>
      <w:pPr>
        <w:spacing w:after="120"/>
      </w:pPr>
      <w:r>
        <w:rPr>
          <w:rFonts w:ascii="Arial" w:hAnsi="Arial" w:eastAsia="Arial" w:cs="Arial"/>
          <w:sz w:val="20"/>
        </w:rPr>
        <w:t>Additional cases to specify after policy decisions: goal order changes, valuation loss and gain, rounding, partial withdrawal, goal closure, late provider success after intent expiry, provider payment success but investment rejection, and age-20 transfer. Expected results need the rule and partner contract.</w:t>
      </w:r>
    </w:p>
    <w:p>
      <w:pPr>
        <w:spacing w:after="120"/>
      </w:pPr>
      <w:r>
        <w:rPr>
          <w:rFonts w:ascii="Arial" w:hAnsi="Arial" w:eastAsia="Arial" w:cs="Arial"/>
          <w:sz w:val="20"/>
        </w:rPr>
        <w:t>No real UAT environment, broker sandbox, payment provider, executed run, actual defect log or acceptance sign-off exists.</w:t>
      </w:r>
    </w:p>
    <w:p>
      <w:pPr>
        <w:pStyle w:val="Heading1"/>
      </w:pPr>
      <w:r>
        <w:rPr>
          <w:rFonts w:ascii="Arial" w:hAnsi="Arial" w:eastAsia="Arial" w:cs="Arial"/>
          <w:sz w:val="27"/>
        </w:rPr>
        <w:t>Additional unexecuted scenario tests</w:t>
      </w:r>
    </w:p>
    <w:p>
      <w:pPr>
        <w:spacing w:after="120"/>
      </w:pPr>
      <w:r>
        <w:rPr>
          <w:rFonts w:ascii="Arial" w:hAnsi="Arial" w:eastAsia="Arial" w:cs="Arial"/>
          <w:sz w:val="20"/>
        </w:rPr>
        <w:t>UAT-21 Combined goals / FR-039 / BR-031 / US-21: Given A=฿100,000, m=฿500 paid at the end of months 1–120, targets ฿20,000/฿50,000/฿100,000 due at months 120/132/180, and rates −2%/5%/8% nominal THB, the rounded value before each hypothetical use must match FR-039. At −2% the third goal has ฿59,054 available, ฿40,946 short and ฿0 residual; at 5% the third before-use value is ฿224,300 and after-use ฿124,300; at 8% it is ฿368,393 and ฿268,393. No payment or sell order is sent.</w:t>
      </w:r>
    </w:p>
    <w:p>
      <w:pPr>
        <w:spacing w:after="120"/>
      </w:pPr>
      <w:r>
        <w:rPr>
          <w:rFonts w:ascii="Arial" w:hAnsi="Arial" w:eastAsia="Arial" w:cs="Arial"/>
          <w:sz w:val="20"/>
        </w:rPr>
        <w:t>UAT-22 Boundaries / FR-039 / BR-031 / US-21: reject a goal before age 20; retain a valid age-20 goal; for two goals due in the same month apply guardian priority then goal ID, never use the same balance twice; exclude a pending ฿5,000 guest intent; a paused plan produces zero scheduled contributions thereafter; zero rate uses simple addition without division by zero; negative assumed rate must not create a negative available balance. For every case show exclusions and “illustration only”.</w:t>
      </w:r>
    </w:p>
    <w:p>
      <w:pPr>
        <w:spacing w:after="120"/>
      </w:pPr>
      <w:r>
        <w:rPr>
          <w:rFonts w:ascii="Arial" w:hAnsi="Arial" w:eastAsia="Arial" w:cs="Arial"/>
          <w:sz w:val="20"/>
        </w:rPr>
        <w:t>No UAT-21 or UAT-22 has been executed. A test design with numeric expected results is not evidence of an implemented calculator or a partner integration.</w:t>
      </w:r>
    </w:p>
    <w:sectPr w:rsidR="00687223">
      <w:headerReference w:type="default" r:id="rId7"/>
      <w:footerReference w:type="default" r:id="rId8"/>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D09BE"/>
    <w:multiLevelType w:val="hybridMultilevel"/>
    <w:tmpl w:val="E672490E"/>
    <w:lvl w:ilvl="0" w:tplc="F41A14B4">
      <w:start w:val="1"/>
      <w:numFmt w:val="bullet"/>
      <w:lvlText w:val="●"/>
      <w:lvlJc w:val="left"/>
      <w:pPr>
        <w:ind w:left="720" w:hanging="360"/>
      </w:pPr>
    </w:lvl>
    <w:lvl w:ilvl="1" w:tplc="AD82F0A4">
      <w:start w:val="1"/>
      <w:numFmt w:val="bullet"/>
      <w:lvlText w:val="○"/>
      <w:lvlJc w:val="left"/>
      <w:pPr>
        <w:ind w:left="1440" w:hanging="360"/>
      </w:pPr>
    </w:lvl>
    <w:lvl w:ilvl="2" w:tplc="721E89EC">
      <w:start w:val="1"/>
      <w:numFmt w:val="bullet"/>
      <w:lvlText w:val="■"/>
      <w:lvlJc w:val="left"/>
      <w:pPr>
        <w:ind w:left="2160" w:hanging="360"/>
      </w:pPr>
    </w:lvl>
    <w:lvl w:ilvl="3" w:tplc="CCFA5156">
      <w:start w:val="1"/>
      <w:numFmt w:val="bullet"/>
      <w:lvlText w:val="●"/>
      <w:lvlJc w:val="left"/>
      <w:pPr>
        <w:ind w:left="2880" w:hanging="360"/>
      </w:pPr>
    </w:lvl>
    <w:lvl w:ilvl="4" w:tplc="E7FAFC96">
      <w:start w:val="1"/>
      <w:numFmt w:val="bullet"/>
      <w:lvlText w:val="○"/>
      <w:lvlJc w:val="left"/>
      <w:pPr>
        <w:ind w:left="3600" w:hanging="360"/>
      </w:pPr>
    </w:lvl>
    <w:lvl w:ilvl="5" w:tplc="BFC21BCC">
      <w:start w:val="1"/>
      <w:numFmt w:val="bullet"/>
      <w:lvlText w:val="■"/>
      <w:lvlJc w:val="left"/>
      <w:pPr>
        <w:ind w:left="4320" w:hanging="360"/>
      </w:pPr>
    </w:lvl>
    <w:lvl w:ilvl="6" w:tplc="EBD87AC2">
      <w:start w:val="1"/>
      <w:numFmt w:val="bullet"/>
      <w:lvlText w:val="●"/>
      <w:lvlJc w:val="left"/>
      <w:pPr>
        <w:ind w:left="5040" w:hanging="360"/>
      </w:pPr>
    </w:lvl>
    <w:lvl w:ilvl="7" w:tplc="D34CC436">
      <w:start w:val="1"/>
      <w:numFmt w:val="bullet"/>
      <w:lvlText w:val="●"/>
      <w:lvlJc w:val="left"/>
      <w:pPr>
        <w:ind w:left="5760" w:hanging="360"/>
      </w:pPr>
    </w:lvl>
    <w:lvl w:ilvl="8" w:tplc="EF506B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223"/>
    <w:rsid w:val="00600F46"/>
    <w:rsid w:val="0068722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FC01"/>
  <w15:docId w15:val="{00FB7CDF-EC79-4784-B267-84B76C8B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0"/>
    </w:rPr>
  </w:style>
  <w:style w:type="paragraph" w:styleId="Heading1">
    <w:name w:val="heading 1"/>
    <w:uiPriority w:val="9"/>
    <w:qFormat/>
    <w:pPr>
      <w:outlineLvl w:val="0"/>
    </w:pPr>
    <w:rPr>
      <w:rFonts w:ascii="Arial" w:hAnsi="Arial"/>
      <w:color w:val="2E74B5"/>
      <w:sz w:val="27"/>
      <w:szCs w:val="32"/>
    </w:rPr>
  </w:style>
  <w:style w:type="paragraph" w:styleId="Heading2">
    <w:name w:val="heading 2"/>
    <w:uiPriority w:val="9"/>
    <w:unhideWhenUsed/>
    <w:qFormat/>
    <w:pPr>
      <w:outlineLvl w:val="1"/>
    </w:pPr>
    <w:rPr>
      <w:rFonts w:ascii="Arial" w:hAnsi="Arial"/>
      <w:color w:val="2E74B5"/>
      <w:sz w:val="22"/>
      <w:szCs w:val="26"/>
    </w:rPr>
  </w:style>
  <w:style w:type="paragraph" w:styleId="Heading3">
    <w:name w:val="heading 3"/>
    <w:uiPriority w:val="9"/>
    <w:semiHidden/>
    <w:unhideWhenUsed/>
    <w:qFormat/>
    <w:pPr>
      <w:outlineLvl w:val="2"/>
    </w:pPr>
    <w:rPr>
      <w:rFonts w:ascii="Arial" w:hAnsi="Arial"/>
      <w:color w:val="1F4D78"/>
      <w:sz w:val="20"/>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36"/>
      <w:szCs w:val="56"/>
    </w:rPr>
  </w:style>
  <w:style w:type="paragraph" w:customStyle="1" w:styleId="Strong1">
    <w:name w:val="Strong1"/>
    <w:qFormat/>
    <w:rPr>
      <w:b/>
      <w:bCs/>
    </w:rPr>
  </w:style>
  <w:style w:type="paragraph" w:styleId="ListParagraph">
    <w:name w:val="List Paragraph"/>
    <w:qFormat/>
    <w:rPr>
      <w:rFonts w:ascii="Arial" w:hAnsi="Arial"/>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1190</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Tankhun Luengchaicharn</cp:lastModifiedBy>
  <cp:revision>2</cp:revision>
  <dcterms:created xsi:type="dcterms:W3CDTF">2026-07-17T21:55:00Z</dcterms:created>
  <dcterms:modified xsi:type="dcterms:W3CDTF">2026-08-18T19:14:00Z</dcterms:modified>
</cp:coreProperties>
</file>