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60" w:after="120"/>
        <w:jc w:val="center"/>
      </w:pPr>
      <w:r>
        <w:rPr>
          <w:b/>
          <w:color w:val="10273C"/>
          <w:sz w:val="48"/>
        </w:rPr>
        <w:t>Техническая документация проекта</w:t>
        <w:br/>
        <w:t>«Цифровая аптечка»</w:t>
      </w:r>
    </w:p>
    <w:p>
      <w:pPr>
        <w:pStyle w:val="Subtitle"/>
        <w:spacing w:after="400"/>
        <w:jc w:val="center"/>
      </w:pPr>
      <w:r>
        <w:rPr>
          <w:color w:val="5B6775"/>
          <w:sz w:val="25"/>
        </w:rPr>
        <w:t>Версия для защиты. Система учета лекарств, семейного доступа и автоматических напоминаний.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0273C"/>
                <w:sz w:val="20"/>
              </w:rPr>
              <w:t>Проект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20"/>
              </w:rPr>
              <w:t>Aptechka / «Цифровая аптечка»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0273C"/>
                <w:sz w:val="20"/>
              </w:rPr>
              <w:t>Состояние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20"/>
              </w:rPr>
              <w:t>Фактическое состояние репозитория на 12 мая 2026 г.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0273C"/>
                <w:sz w:val="20"/>
              </w:rPr>
              <w:t>Платформы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20"/>
              </w:rPr>
              <w:t>Web SPA (React) и mobile client (Expo / React Native)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0273C"/>
                <w:sz w:val="20"/>
              </w:rPr>
              <w:t>Backend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20"/>
              </w:rPr>
              <w:t>Supabase Auth, Postgres, Storage, push-интеграции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10273C"/>
                <w:sz w:val="20"/>
              </w:rPr>
              <w:t>Развёртывание</w:t>
            </w:r>
          </w:p>
        </w:tc>
        <w:tc>
          <w:tcPr>
            <w:tcW w:type="dxa" w:w="691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20"/>
              </w:rPr>
              <w:t>Docker Compose: web + push-worker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EAF9FB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Ключевая мысль проекта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Текущая версия продукта решает практическую задачу ведения домашних и совместных аптечек: хранение состава, контроль расписания приема лекарств, фиксация факта приема и доставку напоминаний в веб и mobile.</w:t>
            </w:r>
          </w:p>
        </w:tc>
      </w:tr>
    </w:tbl>
    <w:p>
      <w:pPr>
        <w:spacing w:after="40" w:before="0"/>
      </w:pPr>
    </w:p>
    <w:p>
      <w:pPr>
        <w:jc w:val="both"/>
      </w:pPr>
      <w:r>
        <w:rPr>
          <w:rFonts w:ascii="Calibri" w:hAnsi="Calibri"/>
          <w:color w:val="10273C"/>
          <w:sz w:val="22"/>
        </w:rPr>
        <w:t>Документ подготовлен по исходному коду проекта, конфигурационным файлам, SQL-скрипту mobile push setup и результатам локальной проверки сборок. Это важно для защиты: ниже описана не абстрактная концепция, а именно то состояние, которое подтверждается текущим репозиторием.</w:t>
      </w:r>
    </w:p>
    <w:p>
      <w:r>
        <w:br w:type="page"/>
      </w:r>
    </w:p>
    <w:p>
      <w:pPr>
        <w:pStyle w:val="Heading1"/>
        <w:keepNext/>
      </w:pPr>
      <w:r>
        <w:rPr>
          <w:b/>
          <w:color w:val="10273C"/>
        </w:rPr>
        <w:t>1. Назначение системы и границы реализации</w:t>
      </w:r>
    </w:p>
    <w:p>
      <w:pPr>
        <w:jc w:val="both"/>
      </w:pPr>
      <w:r>
        <w:rPr>
          <w:rFonts w:ascii="Calibri" w:hAnsi="Calibri"/>
          <w:color w:val="10273C"/>
          <w:sz w:val="22"/>
        </w:rPr>
        <w:t>Aptechka представляет собой клиент-серверную систему для персонального и семейного учета лекарств. Пользователь может зарегистрироваться, создать одну или несколько аптечек, добавить состав лекарств, настроить расписание приема и получать напоминания на веб- и мобильных устройствах.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Центральная сущность проекта — аптечка, которая может быть личной или совместной.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Лекарства относятся к выбранной аптечке, могут иметь дозировку, количество, категорию, срок годности и изображение.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Напоминания формируются по расписанию приема и могут доставляться в браузер и на мобильные устройства.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Система поддерживает приглашения пользователей в совместные аптечки и базовый личный профиль.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FFF8DD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Важно для защиты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Маркетинговые блоки лендинга упоминают запись к врачу и другие расширенные возможности, однако в текущем коде основная предметная область сосредоточена на аптечках, лекарствах, расписаниях и уведомлениях. На защите лучше акцентировать именно это ядро.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Технологический стек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Инструменты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Веб-клиент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React 19.2, react-router-dom 7.13, react-scripts 5.0.1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SPA с лендингом, инвентарем, календарем и профилем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Мобильный клиент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Expo 54, React Native 0.81, expo-notifications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Мобильные сценарии учета и push-напоминаний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Backend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@supabase/supabase-js 2.86.2, Supabase Auth/Postgres/Storage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Аутентификация, данные, файлы, клиентский API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Push-доставка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web-push 3.6.7, Expo Push API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Отправка удаленных напоминаний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Инфраструктура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Docker Compose 3.8, nginx, Node 18-alpine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Сборка и публикация web-клиента и worker-сервиса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Структура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Каталог</w:t>
            </w:r>
          </w:p>
        </w:tc>
        <w:tc>
          <w:tcPr>
            <w:tcW w:type="dxa" w:w="37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aptechka/</w:t>
            </w:r>
          </w:p>
        </w:tc>
        <w:tc>
          <w:tcPr>
            <w:tcW w:type="dxa" w:w="37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Веб-приложение React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Имеет собственный Dockerfile, nginx.conf и scripts/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mobile/</w:t>
            </w:r>
          </w:p>
        </w:tc>
        <w:tc>
          <w:tcPr>
            <w:tcW w:type="dxa" w:w="37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Expo / React Native клиент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Есть android/, APK-артефакт и web-export</w:t>
            </w:r>
          </w:p>
        </w:tc>
      </w:tr>
      <w:tr>
        <w:tc>
          <w:tcPr>
            <w:tcW w:type="dxa" w:w="187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docs/techdoc/</w:t>
            </w:r>
          </w:p>
        </w:tc>
        <w:tc>
          <w:tcPr>
            <w:tcW w:type="dxa" w:w="379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Техническая документация</w:t>
            </w:r>
          </w:p>
        </w:tc>
        <w:tc>
          <w:tcPr>
            <w:tcW w:type="dxa" w:w="396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Генератор DOCX, ассеты и QA-рендеры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/>
          <w:color w:val="10273C"/>
        </w:rPr>
        <w:t>2. Архитектура решения</w:t>
      </w:r>
    </w:p>
    <w:p>
      <w:pPr>
        <w:jc w:val="both"/>
      </w:pPr>
      <w:r>
        <w:rPr>
          <w:rFonts w:ascii="Calibri" w:hAnsi="Calibri"/>
          <w:color w:val="10273C"/>
          <w:sz w:val="22"/>
        </w:rPr>
        <w:t>Архитектурно проект построен вокруг прямого доступа клиентов к Supabase через anon key и вынесенного серверного процесса push-worker, который использует service role key только для безопасной фоновой отправки уведомлений. Такой подход упрощает клиентскую часть и отделяет пользовательские сценарии от фоновых задач.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01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techka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5"/>
          <w:sz w:val="20"/>
        </w:rPr>
        <w:t>Рисунок 1 — Архитектура проекта Aptechka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Веб-клиент и мобильный клиент используют один и тот же Supabase backend и общую предметную модель.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Web часть реализует service worker и хранит push-подписки браузера в таблице push_subscriptions.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Мобильная часть регистрирует Expo push token и сохраняет его в mobile_push_tokens.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push-worker регулярно опрашивает medicine_schedules, отправляет уведомления и пишет факты доставки в push_notification_logs.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EDF5FF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Архитектурное преимущество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Service role key не попадает в клиенты: он используется только в push-worker. Клиенты работают через anon key и стандартные механизмы Supabase Auth, что снижает риск компрометации серверных полномочий.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rPr>
          <w:b/>
          <w:color w:val="10273C"/>
        </w:rPr>
        <w:t>3. Функциональные модули и степень готовности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Web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Mobile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Авторизация и сессии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Email/password через Supabase Auth, сохранение сессии на mobile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Создание аптечек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Поддерживаются тип, имя, описание и базовые приглашения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Совместный доступ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Через aptechka_invites и aptechka_members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Инвентарь лекарств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Добавление, удаление, категории, изображения, список по аптечке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Календарь приема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Расписания по дням недели, отметка факта приема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Web/browser notifications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Не применимо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Service worker и browser notification API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Remote push-уведомления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Требуют корректных env и SQL-настройки mobile_push_tokens</w:t>
            </w:r>
          </w:p>
        </w:tc>
      </w:tr>
      <w:tr>
        <w:tc>
          <w:tcPr>
            <w:tcW w:type="dxa" w:w="272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Профиль пользователя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Готово</w:t>
            </w:r>
          </w:p>
        </w:tc>
        <w:tc>
          <w:tcPr>
            <w:tcW w:type="dxa" w:w="124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Частично</w:t>
            </w:r>
          </w:p>
        </w:tc>
        <w:tc>
          <w:tcPr>
            <w:tcW w:type="dxa" w:w="430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 позволяет загрузить avatar; mobile profile пока на mock data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Основные пользовательские сценарии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1. Регистрация пользователя и вход в систему через Supabase Auth.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2. Создание личной аптечки с выбором типа и описания.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3. Приглашение другого пользователя по email в совместную аптечку.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4. Добавление лекарства с дозировкой, категорией, количеством и, при необходимости, изображением из storage.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5. Настройка расписания приема лекарства по времени и дням недели.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6. Получение напоминания и фиксация факта приема в medicine_logs.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FFF4E5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Текущее ограничение mobile-клиента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В mobile-приложении навигация пока основана на локальном состоянии экранов, без React Navigation / Expo Router. Для демонстрации это приемлемо, но для промышленной эксплуатации лучше перейти на полноценный навигационный стек.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rPr>
          <w:b/>
          <w:color w:val="10273C"/>
        </w:rPr>
        <w:t>4. Модель данных и внешние интеграции</w:t>
      </w:r>
    </w:p>
    <w:p>
      <w:pPr>
        <w:jc w:val="both"/>
      </w:pPr>
      <w:r>
        <w:rPr>
          <w:rFonts w:ascii="Calibri" w:hAnsi="Calibri"/>
          <w:color w:val="10273C"/>
          <w:sz w:val="22"/>
        </w:rPr>
        <w:t>Полный SQL-дамп всех бизнес-таблиц в репозитории отсутствует, однако состав сущностей надежно восстанавливается по коду клиентов, worker-скрипту и доступному SQL для mobile push. Для защиты этого достаточно, если честно разделять факты из кода и предположения о полном DDL.</w:t>
      </w:r>
    </w:p>
    <w:p>
      <w:pPr>
        <w:pStyle w:val="Heading2"/>
        <w:keepNext/>
      </w:pPr>
      <w:r>
        <w:rPr>
          <w:b/>
          <w:color w:val="31BACB"/>
        </w:rPr>
        <w:t>Бизнес-таблицы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Ключевые поля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aptechkas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id, owner_id, owner_name, name, description, avatar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Справочник пользовательских аптечек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aptechka_members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aptechka_id, user_id, role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Связь аптечки с приглашенными участниками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aptechka_invites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id, aptechka_id, invited_email, invited_by, status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Приглашения в совместные аптечки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medicines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id, aptechka_id, name, dose, quantity, category, expiry_date, image_url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Состав аптечек и карточки лекарств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medicine_schedules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id, user_id, medicine_id, time, days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Расписания приема по времени и дням недели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medicine_logs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id, user_id, schedule_id, date, taken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Журнал фактического приема лекарств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notifications</w:t>
            </w:r>
          </w:p>
        </w:tc>
        <w:tc>
          <w:tcPr>
            <w:tcW w:type="dxa" w:w="35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id, user_id, type, title, message, is_read</w:t>
            </w:r>
          </w:p>
        </w:tc>
        <w:tc>
          <w:tcPr>
            <w:tcW w:type="dxa" w:w="385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Лента пользовательских уведомлений и статусы прочтения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Таблицы уведомлений и технические сущности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Ключевые поля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push_subscriptions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user_id, endpoint, p256dh, auth, user_agent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Браузерные Web Push подписки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push_notification_logs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user_id, schedule_id, scheduled_for, sent_count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Защита от повторной отправки напоминаний</w:t>
            </w:r>
          </w:p>
        </w:tc>
      </w:tr>
      <w:tr>
        <w:tc>
          <w:tcPr>
            <w:tcW w:type="dxa" w:w="215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mobile_push_tokens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user_id, expo_push_token, project_id, platform, device_name, updated_at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Push-токены мобильных устройств; DDL есть в supabase_mobile_push_setup.sql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Bucket-объекты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Использование</w:t>
            </w:r>
          </w:p>
        </w:tc>
        <w:tc>
          <w:tcPr>
            <w:tcW w:type="dxa" w:w="32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avatars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Фотография профиля web-пользователя</w:t>
            </w:r>
          </w:p>
        </w:tc>
        <w:tc>
          <w:tcPr>
            <w:tcW w:type="dxa" w:w="32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URL сохраняется в user_metadata Supabase Auth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medicine-images</w:t>
            </w:r>
          </w:p>
        </w:tc>
        <w:tc>
          <w:tcPr>
            <w:tcW w:type="dxa" w:w="374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Изображения лекарств</w:t>
            </w:r>
          </w:p>
        </w:tc>
        <w:tc>
          <w:tcPr>
            <w:tcW w:type="dxa" w:w="32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Используется web и mobile клиентами при добавлении позиций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EDF5FF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Нюанс по безопасности данных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В репозитории явно показана настройка RLS для mobile_push_tokens. Для остальных таблиц следует отдельно продемонстрировать или описать политики доступа в панели Supabase, если защита будет включать вопросы по безопасности.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rPr>
          <w:b/>
          <w:color w:val="10273C"/>
        </w:rPr>
        <w:t>5. Уведомления, развертывание и эксплуатация</w:t>
      </w:r>
    </w:p>
    <w:p>
      <w:pPr>
        <w:pStyle w:val="Heading2"/>
        <w:keepNext/>
      </w:pPr>
      <w:r>
        <w:rPr>
          <w:b/>
          <w:color w:val="31BACB"/>
        </w:rPr>
        <w:t>Алгоритм напоминаний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1. Пользователь создает запись в medicine_schedules и связывает ее с конкретным лекарством.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2. Веб-клиент обновляет service worker и локальный список расписаний для браузерных напоминаний.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3. push-worker по таймеру выбирает записи medicine_schedules, совпадающие с текущим временем и днем недели.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4. Для web используется Web Push по данным из push_subscriptions; для mobile — Expo Push API по токенам из mobile_push_tokens.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5. После отправки worker записывает факт доставки в push_notification_logs, чтобы одно и то же напоминание не ушло повторно в тот же день.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6. При подтверждении приема создается запись в medicine_logs и пользовательское уведомление в notifications.</w:t>
      </w:r>
    </w:p>
    <w:p>
      <w:pPr>
        <w:pStyle w:val="Heading2"/>
        <w:keepNext/>
      </w:pPr>
      <w:r>
        <w:rPr>
          <w:b/>
          <w:color w:val="31BACB"/>
        </w:rPr>
        <w:t>Сервисы Docker Compose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408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Особенности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Статическая публикация React build через nginx</w:t>
            </w:r>
          </w:p>
        </w:tc>
        <w:tc>
          <w:tcPr>
            <w:tcW w:type="dxa" w:w="408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Использует build stage и монтирует сертификаты Let's Encrypt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push-worker</w:t>
            </w:r>
          </w:p>
        </w:tc>
        <w:tc>
          <w:tcPr>
            <w:tcW w:type="dxa" w:w="35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Фоновая отправка web/mobile push-напоминаний</w:t>
            </w:r>
          </w:p>
        </w:tc>
        <w:tc>
          <w:tcPr>
            <w:tcW w:type="dxa" w:w="408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Запускает npm run push:worker и требует service role key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Основные переменные окружения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Кому нужна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REACT_APP_SUPABASE_URL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URL проекта Supabase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REACT_APP_SUPABASE_ANON_KEY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Публичный клиентский ключ для web SPA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EXPO_PUBLIC_SUPABASE_URL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mobile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URL проекта Supabase для Expo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EXPO_PUBLIC_SUPABASE_ANON_KEY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mobile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Публичный клиентский ключ для mobile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SUPABASE_SERVICE_ROLE_KEY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push-worker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Серверный ключ для фоновой отправки и логирования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VAPID_PUBLIC_KEY / VAPID_PRIVATE_KEY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web + worker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Ключи Web Push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PUSH_TIMEZONE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push-worker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Таймзона вычисления напоминаний</w:t>
            </w:r>
          </w:p>
        </w:tc>
      </w:tr>
      <w:tr>
        <w:tc>
          <w:tcPr>
            <w:tcW w:type="dxa" w:w="300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PUSH_POLL_INTERVAL_MS</w:t>
            </w:r>
          </w:p>
        </w:tc>
        <w:tc>
          <w:tcPr>
            <w:tcW w:type="dxa" w:w="175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push-worker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Интервал опроса расписаний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rPr>
          <w:b/>
          <w:color w:val="10273C"/>
        </w:rPr>
        <w:t>6. Подтвержденный статус сборок и технический долг</w:t>
      </w:r>
    </w:p>
    <w:p>
      <w:pPr>
        <w:jc w:val="both"/>
      </w:pPr>
      <w:r>
        <w:rPr>
          <w:rFonts w:ascii="Calibri" w:hAnsi="Calibri"/>
          <w:color w:val="10273C"/>
          <w:sz w:val="22"/>
        </w:rPr>
        <w:t>Локальная проверка от 12 мая 2026 г. подтверждает, что проект находится в рабочем состоянии и воспроизводится из репозитория. Проверка выполнялась отдельно для web-клиента и для mobile-клиента в режиме web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7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158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10273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17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aptechka: npm run build</w:t>
            </w:r>
          </w:p>
        </w:tc>
        <w:tc>
          <w:tcPr>
            <w:tcW w:type="dxa" w:w="158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Успешно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Production build выполнен, но остались предупреждения ESLint</w:t>
            </w:r>
          </w:p>
        </w:tc>
      </w:tr>
      <w:tr>
        <w:tc>
          <w:tcPr>
            <w:tcW w:type="dxa" w:w="317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mobile: npx expo export --platform web</w:t>
            </w:r>
          </w:p>
        </w:tc>
        <w:tc>
          <w:tcPr>
            <w:tcW w:type="dxa" w:w="158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Успешно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Сборка подтверждена после запуска вне sandbox</w:t>
            </w:r>
          </w:p>
        </w:tc>
      </w:tr>
      <w:tr>
        <w:tc>
          <w:tcPr>
            <w:tcW w:type="dxa" w:w="317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mobile APK артефакт</w:t>
            </w:r>
          </w:p>
        </w:tc>
        <w:tc>
          <w:tcPr>
            <w:tcW w:type="dxa" w:w="158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Доступен</w:t>
            </w:r>
          </w:p>
        </w:tc>
        <w:tc>
          <w:tcPr>
            <w:tcW w:type="dxa" w:w="4649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0273C"/>
                <w:sz w:val="19"/>
              </w:rPr>
              <w:t>В репозитории присутствует mobile/dist-apk/Aptechka-Mobile-v1.0.0-debug.apk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/>
          <w:color w:val="31BACB"/>
        </w:rPr>
        <w:t>Что стоит проговорить как технический долг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В web-клиенте есть предупреждения ESLint: неиспользуемые импорты и missing dependencies в useEffect.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Профиль mobile-клиента пока оформлен как демонстрационный экран с mock data.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Полный SQL-слой всех бизнес-таблиц не зафиксирован в репозитории отдельной миграцией.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Лендинг говорит о записи к врачу, но кода реального сценария записи в текущем проекте нет.</w:t>
      </w:r>
    </w:p>
    <w:p>
      <w:pPr>
        <w:spacing w:after="60"/>
        <w:ind w:left="312" w:hanging="198"/>
        <w:jc w:val="both"/>
      </w:pPr>
      <w:r>
        <w:rPr>
          <w:rFonts w:ascii="Calibri" w:hAnsi="Calibri"/>
          <w:color w:val="10273C"/>
          <w:sz w:val="22"/>
        </w:rPr>
        <w:t>- Навигация mobile-клиента реализована локальным состоянием и требует дальнейшего развития до production-grade маршрутизации.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EAF7EE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Сильная сторона проекта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Несмотря на перечисленный технический долг, базовая бизнес-вертикаль уже связана end-to-end: авторизация, совместные аптечки, лекарства, расписание, журнал приема и доставка напоминаний. Для защиты это весомый аргумент, потому что демонстрируется полный пользовательский цикл.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/>
          <w:color w:val="10273C"/>
        </w:rPr>
        <w:t>7. Рекомендуемый сценарий демонстрации на защите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1. Показать лендинг и кратко сформулировать проблему: пользователю сложно контролировать состав аптечки и график приема лекарств.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2. Войти в систему и открыть раздел инвентаря.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3. Создать новую аптечку, выбрать тип и при необходимости пригласить второго пользователя по email.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4. Добавить лекарство с параметрами дозировки и категории; при наличии — загрузить изображение.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5. Перейти в календарь, создать расписание приема по времени и дням недели.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6. Показать фиксацию факта приема и появление записи в пользовательских уведомлениях.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7. Если окружение подготовлено, продемонстрировать push-уведомление в web или mobile.</w:t>
      </w:r>
    </w:p>
    <w:p>
      <w:pPr>
        <w:spacing w:after="60"/>
        <w:ind w:left="397" w:hanging="255"/>
        <w:jc w:val="both"/>
      </w:pPr>
      <w:r>
        <w:rPr>
          <w:rFonts w:ascii="Calibri" w:hAnsi="Calibri"/>
          <w:color w:val="10273C"/>
          <w:sz w:val="22"/>
        </w:rPr>
        <w:t>8. Завершить архитектурным слайдом: один Supabase backend, два клиента и отдельный worker уведомлений.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086"/>
            <w:shd w:fill="EAF9FB"/>
            <w:tcBorders>
              <w:top w:val="single" w:sz="6" w:space="0" w:color="C7D2E0"/>
              <w:left w:val="single" w:sz="6" w:space="0" w:color="C7D2E0"/>
              <w:bottom w:val="single" w:sz="6" w:space="0" w:color="C7D2E0"/>
              <w:right w:val="single" w:sz="6" w:space="0" w:color="C7D2E0"/>
            </w:tcBorders>
            <w:vAlign w:val="center"/>
          </w:tcPr>
          <w:p>
            <w:r>
              <w:rPr>
                <w:rFonts w:ascii="Calibri" w:hAnsi="Calibri"/>
                <w:b/>
                <w:color w:val="10273C"/>
                <w:sz w:val="22"/>
              </w:rPr>
              <w:t>Как лучше позиционировать проект</w:t>
            </w:r>
          </w:p>
          <w:p>
            <w:pPr>
              <w:jc w:val="both"/>
            </w:pPr>
            <w:r>
              <w:rPr>
                <w:rFonts w:ascii="Calibri" w:hAnsi="Calibri"/>
                <w:color w:val="10273C"/>
                <w:sz w:val="21"/>
              </w:rPr>
              <w:t>Проект стоит защищать как прикладовую цифровую систему учета лекарств с функциями совместного доступа и автоматических напоминаний. Это честная и технологически подтвержденная формулировка текущего результата.</w:t>
            </w:r>
          </w:p>
        </w:tc>
      </w:tr>
    </w:tbl>
    <w:p>
      <w:pPr>
        <w:spacing w:after="40" w:before="0"/>
      </w:pP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5"/>
        <w:sz w:val="18"/>
      </w:rPr>
      <w:t>Aptechka · Техническая документация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027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027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2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027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B67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проекта Aptechka</dc:title>
  <dc:subject>Документ для защиты проекта</dc:subject>
  <dc:creator>OpenAI Codex</dc:creator>
  <cp:keywords/>
  <dc:description>Сформировано по фактическому состоянию репозитория на 12.05.2026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