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3A5C" w:sz="6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JUDGE QUICK REFERENCE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Deep Learning Guided Discovery and FEP Validation of NOD2 Binders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Tanmay Vasudeva  |  Texas Virtual Academy at Hallsville  |  Category: Translational Medical Science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RESEARCH QUESTION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Can computational screening identify compounds that bind NOD2's LRR domain differently in wild-type vs. R702W Crohn's variant, enabling genotype-guided therapy?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PIPELINE (6 STAGES)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GNINA CNN docking, 9,566 compounds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scored, mean affinity 4.57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Filter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NOD2-Scout XGBoost (n=100, scaffold-split)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0.85-0.93, shuffled = 0.50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Lipinski + Veber + PAINS + Brenk filters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148/150 passed (98.7%)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review: novelty, diversity, mechanism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selected, 5 advanced to 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MD 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 ns, 26 trajectories, AMBER14SB + OpenFF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stable (70-80% occupancy), 1 control escaped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binding FE, 120 lambda windows, MBAR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leads with opposite mutation sensitivity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RESULTS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Febuxostat (FDA-approved): </w:t>
      </w:r>
      <w:r>
        <w:rPr>
          <w:rFonts w:ascii="Arial" w:cs="Arial" w:eastAsia="Arial" w:hAnsi="Arial"/>
          <w:sz w:val="21"/>
          <w:szCs w:val="21"/>
        </w:rPr>
        <w:t xml:space="preserve">dG(WT) = -10.36 +/- 0.18, dG(R702W) = -8.02 +/- 0.19. ddG = +2.34 kcal/mol (8 sigma, p&lt;0.001).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50x weaker in mutant.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Bufadienolide (natural product): </w:t>
      </w:r>
      <w:r>
        <w:rPr>
          <w:rFonts w:ascii="Arial" w:cs="Arial" w:eastAsia="Arial" w:hAnsi="Arial"/>
          <w:sz w:val="21"/>
          <w:szCs w:val="21"/>
        </w:rPr>
        <w:t xml:space="preserve">dG(WT) = -15.22 +/- 0.26, dG(R702W) = -15.66 +/- 0.26. ddG = -0.44 kcal/mol (1.8 sigma, NS).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Binding preserved across genotypes.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Allosteric mechanism: </w:t>
      </w:r>
      <w:r>
        <w:rPr>
          <w:rFonts w:ascii="Arial" w:cs="Arial" w:eastAsia="Arial" w:hAnsi="Arial"/>
          <w:sz w:val="21"/>
          <w:szCs w:val="21"/>
        </w:rPr>
        <w:t xml:space="preserve">R702W mutation 79.4 angstroms from binding pocket causes rigidification (RMSD 3.27 vs 4.05), propagating through covalent backbone. Same mutation, opposite drug effects = genotype-guided therapy.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LIMITATIONS &amp; NEXT STEPS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Computational only, no wet-lab validation yet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AlphaFold predicted structure (no ligand-bound crystal)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SPR binding assays for experimental Kd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Cell-based NOD2 activation assay (NF-kB reporter)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BINDER CONTENTS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ISEF Forms (1, 1A, 1B)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and approvals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Logbook (46 entries, Apr-Feb)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Timeline, decisions, AI disclosure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Appendix (tables + metrics)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AUC, FEP values, MD stats, docking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Paper (full manuscript)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 detail, references, discussion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Screenshots (Claude interactions)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usage transparency, debugging logs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2026-02-21T20:57:14.686Z</dcterms:created>
  <dcterms:modified xsi:type="dcterms:W3CDTF">2026-02-21T20:57:14.686Z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