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Precision Medicine, N=1: An FEP-Validated Deep Learning Pipeline to Rescue the NOD2 R702W Crohn's Variant</w:t>
      </w:r>
    </w:p>
    <w:p>
      <w:pPr>
        <w:jc w:val="center"/>
      </w:pPr>
      <w:r>
        <w:rPr>
          <w:b/>
        </w:rPr>
        <w:t>MASTER PROJECT SUMMARY</w:t>
      </w:r>
    </w:p>
    <w:p>
      <w:pPr>
        <w:jc w:val="center"/>
      </w:pPr>
      <w:r>
        <w:br/>
        <w:t>Student: Tanmay Vasudeva</w:t>
        <w:br/>
      </w:r>
      <w:r>
        <w:t>School: Texas Virtual Academy at Hallsville (Harrison County, Texas)</w:t>
        <w:br/>
      </w:r>
      <w:r>
        <w:t>Grade: Junior (Class of 2027)</w:t>
        <w:br/>
      </w:r>
      <w:r>
        <w:br/>
        <w:t>Competition: Fort Worth Regional Science Fair</w:t>
        <w:br/>
      </w:r>
      <w:r>
        <w:t>Date: February 21, 2026</w:t>
        <w:br/>
      </w:r>
      <w:r>
        <w:br/>
        <w:t>Generated: 2026-01-16 16:25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  <w:br/>
      </w:r>
      <w:r>
        <w:t>2. Project Phases</w:t>
        <w:br/>
      </w:r>
      <w:r>
        <w:t>3. Final FEP Results</w:t>
        <w:br/>
      </w:r>
      <w:r>
        <w:t>4. MM-GBSA vs FEP Discrepancy</w:t>
        <w:br/>
      </w:r>
      <w:r>
        <w:t>5. File Paths</w:t>
        <w:br/>
      </w:r>
      <w:r>
        <w:t>6. Compound Identity Investigation</w:t>
        <w:br/>
      </w:r>
      <w:r>
        <w:t>7. Statistics Summary</w:t>
        <w:br/>
      </w:r>
      <w:r>
        <w:t>8. Methods Detail</w:t>
        <w:br/>
      </w:r>
      <w:r>
        <w:t>9. Novel Contributions</w:t>
        <w:br/>
      </w:r>
      <w:r>
        <w:t>10. Future Directions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Problem</w:t>
      </w:r>
    </w:p>
    <w:p>
      <w:r>
        <w:t>NOD2 mutations are the #1 genetic risk factor for Crohn's disease, increasing risk up to 40x. No drugs specifically target NOD2.</w:t>
      </w:r>
    </w:p>
    <w:p>
      <w:pPr>
        <w:pStyle w:val="Heading2"/>
      </w:pPr>
      <w:r>
        <w:t>Approach</w:t>
      </w:r>
    </w:p>
    <w:p>
      <w:r>
        <w:t>Built a computational drug discovery pipeline combining virtual screening, machine learning, molecular dynamics, and gold-standard free energy calculations.</w:t>
      </w:r>
    </w:p>
    <w:p>
      <w:pPr>
        <w:pStyle w:val="Heading2"/>
      </w:pPr>
      <w:r>
        <w:t>Key Results</w:t>
      </w:r>
    </w:p>
    <w:p>
      <w:r>
        <w:t>- Screened 9,566 compounds</w:t>
        <w:br/>
      </w:r>
      <w:r>
        <w:t>- Built NOD2-Scout ML model (AUC-ROC = 0.90)</w:t>
        <w:br/>
      </w:r>
      <w:r>
        <w:t>- Validated 2 compounds with FEP:</w:t>
        <w:br/>
      </w:r>
      <w:r>
        <w:rPr>
          <w:b/>
        </w:rPr>
        <w:t xml:space="preserve">  1. </w:t>
      </w:r>
      <w:r>
        <w:rPr>
          <w:b/>
        </w:rPr>
        <w:t>Febuxostat</w:t>
      </w:r>
      <w:r>
        <w:t xml:space="preserve"> (FDA-approved gout drug): Binds NOD2 but 50x weaker in R702W mutant</w:t>
        <w:br/>
      </w:r>
      <w:r>
        <w:rPr>
          <w:b/>
        </w:rPr>
        <w:t xml:space="preserve">  2. </w:t>
      </w:r>
      <w:r>
        <w:rPr>
          <w:b/>
        </w:rPr>
        <w:t>CID_10120 Bufadienolide</w:t>
      </w:r>
      <w:r>
        <w:t xml:space="preserve"> (natural product): Binds orders of magnitude stronger than febuxostat (predicted) AND mutation-resistant in silico</w:t>
        <w:br/>
      </w:r>
    </w:p>
    <w:p>
      <w:pPr>
        <w:pStyle w:val="Heading2"/>
      </w:pPr>
      <w:r>
        <w:t>Novel Discovery</w:t>
      </w:r>
    </w:p>
    <w:p>
      <w:r>
        <w:rPr>
          <w:b/>
        </w:rPr>
        <w:t xml:space="preserve">First ever report of bufadienolide-NOD2 binding. </w:t>
      </w:r>
      <w:r>
        <w:t>This class of compounds are known NF-kB inhibitors, and NOD2 signals through NF-kB - suggesting a dual mechanism.</w:t>
      </w:r>
    </w:p>
    <w:p>
      <w:r>
        <w:br w:type="page"/>
      </w:r>
    </w:p>
    <w:p>
      <w:pPr>
        <w:pStyle w:val="Heading1"/>
      </w:pPr>
      <w:r>
        <w:t>2. Project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Key Output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Foundation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Literature review, gap analysis</w:t>
            </w:r>
          </w:p>
        </w:tc>
        <w:tc>
          <w:tcPr>
            <w:tcW w:type="dxa" w:w="1728"/>
          </w:tcPr>
          <w:p>
            <w:r>
              <w:t>Research plan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Structure Prep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NOD2 LRR domain preparation</w:t>
            </w:r>
          </w:p>
        </w:tc>
        <w:tc>
          <w:tcPr>
            <w:tcW w:type="dxa" w:w="1728"/>
          </w:tcPr>
          <w:p>
            <w:r>
              <w:t>human_NOD2_LRR.pdbqt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Library Curation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8,957 natural + 609 FDA compounds</w:t>
            </w:r>
          </w:p>
        </w:tc>
        <w:tc>
          <w:tcPr>
            <w:tcW w:type="dxa" w:w="1728"/>
          </w:tcPr>
          <w:p>
            <w:r>
              <w:t>9,566 total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Virtual Screening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GNINA GPU-accelerated docking</w:t>
            </w:r>
          </w:p>
        </w:tc>
        <w:tc>
          <w:tcPr>
            <w:tcW w:type="dxa" w:w="1728"/>
          </w:tcPr>
          <w:p>
            <w:r>
              <w:t>Top 500 hits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NOD2-Scout ML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Random Forest ranking model</w:t>
            </w:r>
          </w:p>
        </w:tc>
        <w:tc>
          <w:tcPr>
            <w:tcW w:type="dxa" w:w="1728"/>
          </w:tcPr>
          <w:p>
            <w:r>
              <w:t>0.90 AUC-ROC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ADMET Filtering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Toxicity, drug-likeness</w:t>
            </w:r>
          </w:p>
        </w:tc>
        <w:tc>
          <w:tcPr>
            <w:tcW w:type="dxa" w:w="1728"/>
          </w:tcPr>
          <w:p>
            <w:r>
              <w:t>12 final candidates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MD Simulations (WT)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20ns x 14 trajectories</w:t>
            </w:r>
          </w:p>
        </w:tc>
        <w:tc>
          <w:tcPr>
            <w:tcW w:type="dxa" w:w="1728"/>
          </w:tcPr>
          <w:p>
            <w:r>
              <w:t>Pocket occupancy data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MM-GBSA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Binding energy estimation</w:t>
            </w:r>
          </w:p>
        </w:tc>
        <w:tc>
          <w:tcPr>
            <w:tcW w:type="dxa" w:w="1728"/>
          </w:tcPr>
          <w:p>
            <w:r>
              <w:t>DDG estimates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Cross-Validation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Chai-1, DiffDock, FlowDock</w:t>
            </w:r>
          </w:p>
        </w:tc>
        <w:tc>
          <w:tcPr>
            <w:tcW w:type="dxa" w:w="1728"/>
          </w:tcPr>
          <w:p>
            <w:r>
              <w:t>Confirmed binding site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Mutation Analysis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Distance calculations for all mutations</w:t>
            </w:r>
          </w:p>
        </w:tc>
        <w:tc>
          <w:tcPr>
            <w:tcW w:type="dxa" w:w="1728"/>
          </w:tcPr>
          <w:p>
            <w:r>
              <w:t>R702W = 79.4 A from pocket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MD Simulations (Mutant)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R702W + G908R, 240ns total</w:t>
            </w:r>
          </w:p>
        </w:tc>
        <w:tc>
          <w:tcPr>
            <w:tcW w:type="dxa" w:w="1728"/>
          </w:tcPr>
          <w:p>
            <w:r>
              <w:t>Trajectory data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Clinical Trial Design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Phase II protocol</w:t>
            </w:r>
          </w:p>
        </w:tc>
        <w:tc>
          <w:tcPr>
            <w:tcW w:type="dxa" w:w="1728"/>
          </w:tcPr>
          <w:p>
            <w:r>
              <w:t>88% power, 210 patients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FEP Validation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100 complex windows (60 Feb + 40 Buf)</w:t>
            </w:r>
          </w:p>
        </w:tc>
        <w:tc>
          <w:tcPr>
            <w:tcW w:type="dxa" w:w="1728"/>
          </w:tcPr>
          <w:p>
            <w:r>
              <w:t>DDG with error bars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Absolute dG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Solvent legs, thermodynamic cycle</w:t>
            </w:r>
          </w:p>
        </w:tc>
        <w:tc>
          <w:tcPr>
            <w:tcW w:type="dxa" w:w="1728"/>
          </w:tcPr>
          <w:p>
            <w:r>
              <w:t>Final binding affinities</w:t>
            </w:r>
          </w:p>
        </w:tc>
      </w:tr>
    </w:tbl>
    <w:p/>
    <w:p>
      <w:r>
        <w:br w:type="page"/>
      </w:r>
    </w:p>
    <w:p>
      <w:pPr>
        <w:pStyle w:val="Heading1"/>
      </w:pPr>
      <w:r>
        <w:t>3. Final FEP Results</w:t>
      </w:r>
    </w:p>
    <w:p>
      <w:pPr>
        <w:pStyle w:val="Heading2"/>
      </w:pPr>
      <w:r>
        <w:t>FEP-Validated NOD2 Binders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7AE60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2880"/>
            <w:shd w:fill="27AE60"/>
          </w:tcPr>
          <w:p>
            <w:r>
              <w:rPr>
                <w:b/>
                <w:color w:val="FFFFFF"/>
              </w:rPr>
              <w:t>Febuxostat</w:t>
            </w:r>
          </w:p>
        </w:tc>
        <w:tc>
          <w:tcPr>
            <w:tcW w:type="dxa" w:w="2880"/>
            <w:shd w:fill="27AE60"/>
          </w:tcPr>
          <w:p>
            <w:r>
              <w:rPr>
                <w:b/>
                <w:color w:val="FFFFFF"/>
              </w:rPr>
              <w:t>CID_10120 (Bufadienolide)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FDA Drug (Gout)</w:t>
            </w:r>
          </w:p>
        </w:tc>
        <w:tc>
          <w:tcPr>
            <w:tcW w:type="dxa" w:w="2880"/>
          </w:tcPr>
          <w:p>
            <w:r>
              <w:t>Natural Product (Bufadienolide)</w:t>
            </w:r>
          </w:p>
        </w:tc>
      </w:tr>
      <w:tr>
        <w:tc>
          <w:tcPr>
            <w:tcW w:type="dxa" w:w="2880"/>
          </w:tcPr>
          <w:p>
            <w:r>
              <w:t>PubChem CID</w:t>
            </w:r>
          </w:p>
        </w:tc>
        <w:tc>
          <w:tcPr>
            <w:tcW w:type="dxa" w:w="2880"/>
          </w:tcPr>
          <w:p>
            <w:r>
              <w:t>134018</w:t>
            </w:r>
          </w:p>
        </w:tc>
        <w:tc>
          <w:tcPr>
            <w:tcW w:type="dxa" w:w="2880"/>
          </w:tcPr>
          <w:p>
            <w:r>
              <w:t>10120</w:t>
            </w:r>
          </w:p>
        </w:tc>
      </w:tr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C16H16N2O3S</w:t>
            </w:r>
          </w:p>
        </w:tc>
        <w:tc>
          <w:tcPr>
            <w:tcW w:type="dxa" w:w="2880"/>
          </w:tcPr>
          <w:p>
            <w:r>
              <w:t>C24H34O5</w:t>
            </w:r>
          </w:p>
        </w:tc>
      </w:tr>
      <w:tr>
        <w:tc>
          <w:tcPr>
            <w:tcW w:type="dxa" w:w="2880"/>
          </w:tcPr>
          <w:p>
            <w:r>
              <w:t>MW</w:t>
            </w:r>
          </w:p>
        </w:tc>
        <w:tc>
          <w:tcPr>
            <w:tcW w:type="dxa" w:w="2880"/>
          </w:tcPr>
          <w:p>
            <w:r>
              <w:t>316.37</w:t>
            </w:r>
          </w:p>
        </w:tc>
        <w:tc>
          <w:tcPr>
            <w:tcW w:type="dxa" w:w="2880"/>
          </w:tcPr>
          <w:p>
            <w:r>
              <w:t>402.53</w:t>
            </w:r>
          </w:p>
        </w:tc>
      </w:tr>
      <w:tr>
        <w:tc>
          <w:tcPr>
            <w:tcW w:type="dxa" w:w="2880"/>
          </w:tcPr>
          <w:p>
            <w:r>
              <w:t>dG_bind (WT)</w:t>
            </w:r>
          </w:p>
        </w:tc>
        <w:tc>
          <w:tcPr>
            <w:tcW w:type="dxa" w:w="2880"/>
          </w:tcPr>
          <w:p>
            <w:r>
              <w:t>-10.36 +/- 0.18 kcal/mol</w:t>
            </w:r>
          </w:p>
        </w:tc>
        <w:tc>
          <w:tcPr>
            <w:tcW w:type="dxa" w:w="2880"/>
          </w:tcPr>
          <w:p>
            <w:r>
              <w:t>-15.22 +/- 0.26 kcal/mol</w:t>
            </w:r>
          </w:p>
        </w:tc>
      </w:tr>
      <w:tr>
        <w:tc>
          <w:tcPr>
            <w:tcW w:type="dxa" w:w="2880"/>
          </w:tcPr>
          <w:p>
            <w:r>
              <w:t>dG_bind (R702W)</w:t>
            </w:r>
          </w:p>
        </w:tc>
        <w:tc>
          <w:tcPr>
            <w:tcW w:type="dxa" w:w="2880"/>
          </w:tcPr>
          <w:p>
            <w:r>
              <w:t>-8.02 +/- 0.19 kcal/mol</w:t>
            </w:r>
          </w:p>
        </w:tc>
        <w:tc>
          <w:tcPr>
            <w:tcW w:type="dxa" w:w="2880"/>
          </w:tcPr>
          <w:p>
            <w:r>
              <w:t>-15.66 +/- 0.26 kcal/mol</w:t>
            </w:r>
          </w:p>
        </w:tc>
      </w:tr>
      <w:tr>
        <w:tc>
          <w:tcPr>
            <w:tcW w:type="dxa" w:w="2880"/>
          </w:tcPr>
          <w:p>
            <w:r>
              <w:t>ddG (MUT-WT)</w:t>
            </w:r>
          </w:p>
        </w:tc>
        <w:tc>
          <w:tcPr>
            <w:tcW w:type="dxa" w:w="2880"/>
          </w:tcPr>
          <w:p>
            <w:r>
              <w:t>+2.34 kcal/mol</w:t>
            </w:r>
          </w:p>
        </w:tc>
        <w:tc>
          <w:tcPr>
            <w:tcW w:type="dxa" w:w="2880"/>
          </w:tcPr>
          <w:p>
            <w:r>
              <w:t>-0.44 kcal/mol</w:t>
            </w:r>
          </w:p>
        </w:tc>
      </w:tr>
      <w:tr>
        <w:tc>
          <w:tcPr>
            <w:tcW w:type="dxa" w:w="2880"/>
          </w:tcPr>
          <w:p>
            <w:r>
              <w:t>Kd (WT)</w:t>
            </w:r>
          </w:p>
        </w:tc>
        <w:tc>
          <w:tcPr>
            <w:tcW w:type="dxa" w:w="2880"/>
          </w:tcPr>
          <w:p>
            <w:r>
              <w:t>~25 nM</w:t>
            </w:r>
          </w:p>
        </w:tc>
        <w:tc>
          <w:tcPr>
            <w:tcW w:type="dxa" w:w="2880"/>
          </w:tcPr>
          <w:p>
            <w:r>
              <w:t>~5 pM</w:t>
            </w:r>
          </w:p>
        </w:tc>
      </w:tr>
      <w:tr>
        <w:tc>
          <w:tcPr>
            <w:tcW w:type="dxa" w:w="2880"/>
          </w:tcPr>
          <w:p>
            <w:r>
              <w:t>Kd (R702W)</w:t>
            </w:r>
          </w:p>
        </w:tc>
        <w:tc>
          <w:tcPr>
            <w:tcW w:type="dxa" w:w="2880"/>
          </w:tcPr>
          <w:p>
            <w:r>
              <w:t>~1.4 uM</w:t>
            </w:r>
          </w:p>
        </w:tc>
        <w:tc>
          <w:tcPr>
            <w:tcW w:type="dxa" w:w="2880"/>
          </w:tcPr>
          <w:p>
            <w:r>
              <w:t>~3 pM</w:t>
            </w:r>
          </w:p>
        </w:tc>
      </w:tr>
      <w:tr>
        <w:tc>
          <w:tcPr>
            <w:tcW w:type="dxa" w:w="2880"/>
          </w:tcPr>
          <w:p>
            <w:r>
              <w:t>Mutation Effect</w:t>
            </w:r>
          </w:p>
        </w:tc>
        <w:tc>
          <w:tcPr>
            <w:tcW w:type="dxa" w:w="2880"/>
          </w:tcPr>
          <w:p>
            <w:r>
              <w:t>50x WEAKER in mutant</w:t>
            </w:r>
          </w:p>
        </w:tc>
        <w:tc>
          <w:tcPr>
            <w:tcW w:type="dxa" w:w="2880"/>
          </w:tcPr>
          <w:p>
            <w:r>
              <w:t>NO EFFECT (mutation-resistant)</w:t>
            </w:r>
          </w:p>
        </w:tc>
      </w:tr>
      <w:tr>
        <w:tc>
          <w:tcPr>
            <w:tcW w:type="dxa" w:w="2880"/>
          </w:tcPr>
          <w:p>
            <w:r>
              <w:t>Significance</w:t>
            </w:r>
          </w:p>
        </w:tc>
        <w:tc>
          <w:tcPr>
            <w:tcW w:type="dxa" w:w="2880"/>
          </w:tcPr>
          <w:p>
            <w:r>
              <w:t>8 sigma (p&lt;0.001)</w:t>
            </w:r>
          </w:p>
        </w:tc>
        <w:tc>
          <w:tcPr>
            <w:tcW w:type="dxa" w:w="2880"/>
          </w:tcPr>
          <w:p>
            <w:r>
              <w:t>1.8 sigma (not significant)</w:t>
            </w:r>
          </w:p>
        </w:tc>
      </w:tr>
    </w:tbl>
    <w:p/>
    <w:p>
      <w:pPr>
        <w:pStyle w:val="Heading2"/>
      </w:pPr>
      <w:r>
        <w:t>Key Interpretation</w:t>
      </w:r>
    </w:p>
    <w:p>
      <w:r>
        <w:rPr>
          <w:b/>
        </w:rPr>
        <w:t>- Bufadienolide predicted to bind much stronger than Febuxostat (requires experimental validation)</w:t>
        <w:br/>
      </w:r>
      <w:r>
        <w:rPr>
          <w:b/>
        </w:rPr>
        <w:t>- Bufadienolide shows mutation-resistant binding in silico</w:t>
        <w:br/>
      </w:r>
      <w:r>
        <w:t>- Febuxostat binding reduced ~50-fold in R702W (may reduce efficacy, requires experimental validation)</w:t>
        <w:br/>
      </w:r>
      <w:r>
        <w:t>- Bufadienolides are known NF-kB inhibitors - NOD2 signals through NF-kB</w:t>
        <w:br/>
      </w:r>
    </w:p>
    <w:p>
      <w:r>
        <w:br w:type="page"/>
      </w:r>
    </w:p>
    <w:p>
      <w:pPr>
        <w:pStyle w:val="Heading1"/>
      </w:pPr>
      <w:r>
        <w:t>4. MM-GBSA vs FEP Discrepancy</w:t>
      </w:r>
    </w:p>
    <w:p>
      <w:r>
        <w:rPr>
          <w:b/>
        </w:rPr>
        <w:t xml:space="preserve">CRITICAL FINDING: </w:t>
      </w:r>
      <w:r>
        <w:t>MM-GBSA failed to accurately predict mutation effects. For Febuxostat, it predicted the opposite sign. For Bufadienolide, it overestimated the effect by 9x.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4C3C"/>
          </w:tcPr>
          <w:p>
            <w:r>
              <w:rPr>
                <w:b/>
                <w:color w:val="FFFFFF"/>
              </w:rPr>
              <w:t>Compound</w:t>
            </w:r>
          </w:p>
        </w:tc>
        <w:tc>
          <w:tcPr>
            <w:tcW w:type="dxa" w:w="2160"/>
            <w:shd w:fill="E74C3C"/>
          </w:tcPr>
          <w:p>
            <w:r>
              <w:rPr>
                <w:b/>
                <w:color w:val="FFFFFF"/>
              </w:rPr>
              <w:t>MM-GBSA ddG</w:t>
            </w:r>
          </w:p>
        </w:tc>
        <w:tc>
          <w:tcPr>
            <w:tcW w:type="dxa" w:w="2160"/>
            <w:shd w:fill="E74C3C"/>
          </w:tcPr>
          <w:p>
            <w:r>
              <w:rPr>
                <w:b/>
                <w:color w:val="FFFFFF"/>
              </w:rPr>
              <w:t>FEP ddG</w:t>
            </w:r>
          </w:p>
        </w:tc>
        <w:tc>
          <w:tcPr>
            <w:tcW w:type="dxa" w:w="2160"/>
            <w:shd w:fill="E74C3C"/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2160"/>
          </w:tcPr>
          <w:p>
            <w:r>
              <w:t>Febuxostat</w:t>
            </w:r>
          </w:p>
        </w:tc>
        <w:tc>
          <w:tcPr>
            <w:tcW w:type="dxa" w:w="2160"/>
          </w:tcPr>
          <w:p>
            <w:r>
              <w:t>-2.7 kcal/mol</w:t>
            </w:r>
          </w:p>
        </w:tc>
        <w:tc>
          <w:tcPr>
            <w:tcW w:type="dxa" w:w="2160"/>
          </w:tcPr>
          <w:p>
            <w:r>
              <w:t>+2.34 kcal/mol</w:t>
            </w:r>
          </w:p>
        </w:tc>
        <w:tc>
          <w:tcPr>
            <w:tcW w:type="dxa" w:w="2160"/>
          </w:tcPr>
          <w:p>
            <w:r>
              <w:t>OPPOSITE SIGN</w:t>
            </w:r>
          </w:p>
        </w:tc>
      </w:tr>
      <w:tr>
        <w:tc>
          <w:tcPr>
            <w:tcW w:type="dxa" w:w="2160"/>
          </w:tcPr>
          <w:p>
            <w:r>
              <w:t>Bufadienolide</w:t>
            </w:r>
          </w:p>
        </w:tc>
        <w:tc>
          <w:tcPr>
            <w:tcW w:type="dxa" w:w="2160"/>
          </w:tcPr>
          <w:p>
            <w:r>
              <w:t>-3.9 kcal/mol</w:t>
            </w:r>
          </w:p>
        </w:tc>
        <w:tc>
          <w:tcPr>
            <w:tcW w:type="dxa" w:w="2160"/>
          </w:tcPr>
          <w:p>
            <w:r>
              <w:t>-0.44 kcal/mol</w:t>
            </w:r>
          </w:p>
        </w:tc>
        <w:tc>
          <w:tcPr>
            <w:tcW w:type="dxa" w:w="2160"/>
          </w:tcPr>
          <w:p>
            <w:r>
              <w:t>9x OVERESTIMATE</w:t>
            </w:r>
          </w:p>
        </w:tc>
      </w:tr>
    </w:tbl>
    <w:p/>
    <w:p>
      <w:pPr>
        <w:pStyle w:val="Heading2"/>
      </w:pPr>
      <w:r>
        <w:t>Why FEP is Correct</w:t>
      </w:r>
    </w:p>
    <w:p>
      <w:r>
        <w:t>1. FEP is the gold standard for free energy calculations</w:t>
        <w:br/>
      </w:r>
      <w:r>
        <w:t>2. MM-GBSA fails for charge-changing mutations (ARG+ -&gt; TRP neutral)</w:t>
        <w:br/>
      </w:r>
      <w:r>
        <w:t>3. MM-GBSA misses entropy contributions</w:t>
        <w:br/>
      </w:r>
      <w:r>
        <w:t>4. 70-80 A allosteric effects require proper sampling</w:t>
        <w:br/>
      </w:r>
    </w:p>
    <w:p>
      <w:pPr>
        <w:pStyle w:val="Heading2"/>
      </w:pPr>
      <w:r>
        <w:t>ISEF Narrative</w:t>
      </w:r>
    </w:p>
    <w:p>
      <w:r>
        <w:rPr>
          <w:i/>
        </w:rPr>
        <w:t>"This demonstrates why rigorous free energy methods are essential for precision medicine, especially for charge-changing mutations at allosteric sites."</w:t>
      </w:r>
    </w:p>
    <w:p>
      <w:r>
        <w:br w:type="page"/>
      </w:r>
    </w:p>
    <w:p>
      <w:pPr>
        <w:pStyle w:val="Heading1"/>
      </w:pPr>
      <w:r>
        <w:t>5. File Paths</w:t>
      </w:r>
    </w:p>
    <w:p>
      <w:r>
        <w:t>Base Directory: C:\Users\vasud\nod2-screening-data\</w:t>
      </w:r>
    </w:p>
    <w:p>
      <w:r>
        <w:br/>
        <w:t>nod2-screening-data/</w:t>
        <w:br/>
        <w:t>|-- receptor/</w:t>
        <w:br/>
        <w:t>|   +-- human_NOD2_LRR.pdbqt           # NOD2 structure for docking</w:t>
        <w:br/>
        <w:t>|</w:t>
        <w:br/>
        <w:t>|-- data/</w:t>
        <w:br/>
        <w:t>|   |-- natural_products_raw.csv       # Original screening library</w:t>
        <w:br/>
        <w:t>|   +-- screening_results_final.csv    # All docking results</w:t>
        <w:br/>
        <w:t>|</w:t>
        <w:br/>
        <w:t>|-- PHASE_6/</w:t>
        <w:br/>
        <w:t>|   |-- structures/</w:t>
        <w:br/>
        <w:t>|   |   |-- febuxostat_docked.sdf</w:t>
        <w:br/>
        <w:t>|   |   +-- natural_top_docked.sdf     # Contains CID_10120 (mislabeled)</w:t>
        <w:br/>
        <w:t>|   +-- trajectories/                  # WT MD trajectories</w:t>
        <w:br/>
        <w:t>|</w:t>
        <w:br/>
        <w:t>|-- PHASE_A1_mutant_MD/</w:t>
        <w:br/>
        <w:t>|   |-- trajectories/                  # Mutant MD (~58 GB)</w:t>
        <w:br/>
        <w:t>|   +-- analysis/mmgbsa/               # MM-GBSA results</w:t>
        <w:br/>
        <w:t>|</w:t>
        <w:br/>
        <w:t>|-- fep_pmx/                           # Febuxostat FEP (80 total: 60 complex + 20 solvent)</w:t>
        <w:br/>
        <w:t>|   |-- complex_WT/                    # 30 windows</w:t>
        <w:br/>
        <w:t>|   |-- complex_MUT/                   # 30 windows</w:t>
        <w:br/>
        <w:t>|   +-- solvent/                       # 20 windows</w:t>
        <w:br/>
        <w:t>|</w:t>
        <w:br/>
        <w:t>|-- fep_pmx_natural/                   # Bufadienolide FEP (60 total: 40 complex + 20 solvent)</w:t>
        <w:br/>
        <w:t>|   |-- wt_complex/</w:t>
        <w:br/>
        <w:t>|   |-- mut_complex/</w:t>
        <w:br/>
        <w:t>|   +-- solvent/</w:t>
        <w:br/>
        <w:t>|</w:t>
        <w:br/>
        <w:t>+-- cross_validation/                  # DiffDock, Chai-1 validation</w:t>
        <w:br/>
      </w:r>
    </w:p>
    <w:p>
      <w:r>
        <w:br w:type="page"/>
      </w:r>
    </w:p>
    <w:p>
      <w:pPr>
        <w:pStyle w:val="Heading1"/>
      </w:pPr>
      <w:r>
        <w:t>6. Compound Identity Investigation</w:t>
      </w:r>
    </w:p>
    <w:p>
      <w:r>
        <w:rPr>
          <w:b/>
        </w:rPr>
        <w:t xml:space="preserve">CRITICAL CORRECTION: </w:t>
      </w:r>
      <w:r>
        <w:t>The natural product was mislabeled throughout the project.</w:t>
      </w:r>
    </w:p>
    <w:p>
      <w:pPr>
        <w:pStyle w:val="Heading2"/>
      </w:pPr>
      <w:r>
        <w:t>Correction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9B59B6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2880"/>
            <w:shd w:fill="9B59B6"/>
          </w:tcPr>
          <w:p>
            <w:r>
              <w:rPr>
                <w:b/>
                <w:color w:val="FFFFFF"/>
              </w:rPr>
              <w:t>OLD (Wrong)</w:t>
            </w:r>
          </w:p>
        </w:tc>
        <w:tc>
          <w:tcPr>
            <w:tcW w:type="dxa" w:w="2880"/>
            <w:shd w:fill="9B59B6"/>
          </w:tcPr>
          <w:p>
            <w:r>
              <w:rPr>
                <w:b/>
                <w:color w:val="FFFFFF"/>
              </w:rPr>
              <w:t>NEW (Correct)</w:t>
            </w:r>
          </w:p>
        </w:tc>
      </w:tr>
      <w:tr>
        <w:tc>
          <w:tcPr>
            <w:tcW w:type="dxa" w:w="2880"/>
          </w:tcPr>
          <w:p>
            <w:r>
              <w:t>PubChem CID</w:t>
            </w:r>
          </w:p>
        </w:tc>
        <w:tc>
          <w:tcPr>
            <w:tcW w:type="dxa" w:w="2880"/>
          </w:tcPr>
          <w:p>
            <w:r>
              <w:t>CID_10592</w:t>
            </w:r>
          </w:p>
        </w:tc>
        <w:tc>
          <w:tcPr>
            <w:tcW w:type="dxa" w:w="2880"/>
          </w:tcPr>
          <w:p>
            <w:r>
              <w:t>CID_10120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5beta-Dihydrocortisol</w:t>
            </w:r>
          </w:p>
        </w:tc>
        <w:tc>
          <w:tcPr>
            <w:tcW w:type="dxa" w:w="2880"/>
          </w:tcPr>
          <w:p>
            <w:r>
              <w:t>Bufadienolide</w:t>
            </w:r>
          </w:p>
        </w:tc>
      </w:tr>
      <w:tr>
        <w:tc>
          <w:tcPr>
            <w:tcW w:type="dxa" w:w="2880"/>
          </w:tcPr>
          <w:p>
            <w:r>
              <w:t>IUPAC Name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3beta,5,14-Trihydroxy-5beta-bufa-20,22-dienolide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Cortisol metabolite</w:t>
            </w:r>
          </w:p>
        </w:tc>
        <w:tc>
          <w:tcPr>
            <w:tcW w:type="dxa" w:w="2880"/>
          </w:tcPr>
          <w:p>
            <w:r>
              <w:t>Cardiac glycoside (toad/plant compound)</w:t>
            </w:r>
          </w:p>
        </w:tc>
      </w:tr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C21H32O5</w:t>
            </w:r>
          </w:p>
        </w:tc>
        <w:tc>
          <w:tcPr>
            <w:tcW w:type="dxa" w:w="2880"/>
          </w:tcPr>
          <w:p>
            <w:r>
              <w:t>C24H34O5</w:t>
            </w:r>
          </w:p>
        </w:tc>
      </w:tr>
      <w:tr>
        <w:tc>
          <w:tcPr>
            <w:tcW w:type="dxa" w:w="2880"/>
          </w:tcPr>
          <w:p>
            <w:r>
              <w:t>MW</w:t>
            </w:r>
          </w:p>
        </w:tc>
        <w:tc>
          <w:tcPr>
            <w:tcW w:type="dxa" w:w="2880"/>
          </w:tcPr>
          <w:p>
            <w:r>
              <w:t>364.48</w:t>
            </w:r>
          </w:p>
        </w:tc>
        <w:tc>
          <w:tcPr>
            <w:tcW w:type="dxa" w:w="2880"/>
          </w:tcPr>
          <w:p>
            <w:r>
              <w:t>402.53</w:t>
            </w:r>
          </w:p>
        </w:tc>
      </w:tr>
    </w:tbl>
    <w:p/>
    <w:p>
      <w:pPr>
        <w:pStyle w:val="Heading2"/>
      </w:pPr>
      <w:r>
        <w:t>Root Cause</w:t>
      </w:r>
    </w:p>
    <w:p>
      <w:r>
        <w:t>When selecting the top natural product for MD simulation, the SDF file for the #1 CNN affinity compound (CID_10120 = 6.756) was grabbed instead of the ADMET-ranked compound (CID_10592 = 6.741). The label 'CID_10592' was incorrectly applied to all downstream work.</w:t>
      </w:r>
    </w:p>
    <w:p>
      <w:pPr>
        <w:pStyle w:val="Heading2"/>
      </w:pPr>
      <w:r>
        <w:t>Action Taken</w:t>
      </w:r>
    </w:p>
    <w:p>
      <w:r>
        <w:t>All documentation updated to reflect correct compound identity (CID_10120, Bufadienolide). The science remains valid - only the compound label was incorrect.</w:t>
      </w:r>
    </w:p>
    <w:p>
      <w:r>
        <w:br w:type="page"/>
      </w:r>
    </w:p>
    <w:p>
      <w:pPr>
        <w:pStyle w:val="Heading1"/>
      </w:pPr>
      <w:r>
        <w:t>7.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compounds screened</w:t>
            </w:r>
          </w:p>
        </w:tc>
        <w:tc>
          <w:tcPr>
            <w:tcW w:type="dxa" w:w="4320"/>
          </w:tcPr>
          <w:p>
            <w:r>
              <w:t>9,566</w:t>
            </w:r>
          </w:p>
        </w:tc>
      </w:tr>
      <w:tr>
        <w:tc>
          <w:tcPr>
            <w:tcW w:type="dxa" w:w="4320"/>
          </w:tcPr>
          <w:p>
            <w:r>
              <w:t>ML Model AUC-ROC</w:t>
            </w:r>
          </w:p>
        </w:tc>
        <w:tc>
          <w:tcPr>
            <w:tcW w:type="dxa" w:w="4320"/>
          </w:tcPr>
          <w:p>
            <w:r>
              <w:t>0.90</w:t>
            </w:r>
          </w:p>
        </w:tc>
      </w:tr>
      <w:tr>
        <w:tc>
          <w:tcPr>
            <w:tcW w:type="dxa" w:w="4320"/>
          </w:tcPr>
          <w:p>
            <w:r>
              <w:t>MD Simulations (WT)</w:t>
            </w:r>
          </w:p>
        </w:tc>
        <w:tc>
          <w:tcPr>
            <w:tcW w:type="dxa" w:w="4320"/>
          </w:tcPr>
          <w:p>
            <w:r>
              <w:t>14 trajectories, 280 ns</w:t>
            </w:r>
          </w:p>
        </w:tc>
      </w:tr>
      <w:tr>
        <w:tc>
          <w:tcPr>
            <w:tcW w:type="dxa" w:w="4320"/>
          </w:tcPr>
          <w:p>
            <w:r>
              <w:t>MD Simulations (Mutant)</w:t>
            </w:r>
          </w:p>
        </w:tc>
        <w:tc>
          <w:tcPr>
            <w:tcW w:type="dxa" w:w="4320"/>
          </w:tcPr>
          <w:p>
            <w:r>
              <w:t>12 trajectories, 240 ns</w:t>
            </w:r>
          </w:p>
        </w:tc>
      </w:tr>
      <w:tr>
        <w:tc>
          <w:tcPr>
            <w:tcW w:type="dxa" w:w="4320"/>
          </w:tcPr>
          <w:p>
            <w:r>
              <w:t>Total simulation time</w:t>
            </w:r>
          </w:p>
        </w:tc>
        <w:tc>
          <w:tcPr>
            <w:tcW w:type="dxa" w:w="4320"/>
          </w:tcPr>
          <w:p>
            <w:r>
              <w:t>520 ns</w:t>
            </w:r>
          </w:p>
        </w:tc>
      </w:tr>
      <w:tr>
        <w:tc>
          <w:tcPr>
            <w:tcW w:type="dxa" w:w="4320"/>
          </w:tcPr>
          <w:p>
            <w:r>
              <w:t>FEP windows (Febuxostat)</w:t>
            </w:r>
          </w:p>
        </w:tc>
        <w:tc>
          <w:tcPr>
            <w:tcW w:type="dxa" w:w="4320"/>
          </w:tcPr>
          <w:p>
            <w:r>
              <w:t>60 complex (30 WT + 30 MUT) + 20 solvent</w:t>
            </w:r>
          </w:p>
        </w:tc>
      </w:tr>
      <w:tr>
        <w:tc>
          <w:tcPr>
            <w:tcW w:type="dxa" w:w="4320"/>
          </w:tcPr>
          <w:p>
            <w:r>
              <w:t>FEP windows (Bufadienolide)</w:t>
            </w:r>
          </w:p>
        </w:tc>
        <w:tc>
          <w:tcPr>
            <w:tcW w:type="dxa" w:w="4320"/>
          </w:tcPr>
          <w:p>
            <w:r>
              <w:t>40 complex (20 WT + 20 MUT) + 20 solvent</w:t>
            </w:r>
          </w:p>
        </w:tc>
      </w:tr>
      <w:tr>
        <w:tc>
          <w:tcPr>
            <w:tcW w:type="dxa" w:w="4320"/>
          </w:tcPr>
          <w:p>
            <w:r>
              <w:t>Solvent windows</w:t>
            </w:r>
          </w:p>
        </w:tc>
        <w:tc>
          <w:tcPr>
            <w:tcW w:type="dxa" w:w="4320"/>
          </w:tcPr>
          <w:p>
            <w:r>
              <w:t>40 total (20 per compound)</w:t>
            </w:r>
          </w:p>
        </w:tc>
      </w:tr>
      <w:tr>
        <w:tc>
          <w:tcPr>
            <w:tcW w:type="dxa" w:w="4320"/>
          </w:tcPr>
          <w:p>
            <w:r>
              <w:t>Total FEP windows</w:t>
            </w:r>
          </w:p>
        </w:tc>
        <w:tc>
          <w:tcPr>
            <w:tcW w:type="dxa" w:w="4320"/>
          </w:tcPr>
          <w:p>
            <w:r>
              <w:t>140 (100 complex + 40 solvent)</w:t>
            </w:r>
          </w:p>
        </w:tc>
      </w:tr>
    </w:tbl>
    <w:p/>
    <w:p>
      <w:r>
        <w:br w:type="page"/>
      </w:r>
    </w:p>
    <w:p>
      <w:pPr>
        <w:pStyle w:val="Heading1"/>
      </w:pPr>
      <w:r>
        <w:t>8. Methods Detail</w:t>
      </w:r>
    </w:p>
    <w:p>
      <w:pPr>
        <w:pStyle w:val="Heading2"/>
      </w:pPr>
      <w:r>
        <w:t>8.1 Virtual Screening</w:t>
      </w:r>
    </w:p>
    <w:p>
      <w:r>
        <w:t>- Software: GNINA v1.0 (GPU-accelerated)</w:t>
        <w:br/>
      </w:r>
      <w:r>
        <w:t>- Scoring: CNN affinity + CNN pose</w:t>
        <w:br/>
      </w:r>
      <w:r>
        <w:t>- Exhaustiveness: 32</w:t>
        <w:br/>
      </w:r>
      <w:r>
        <w:t>- Target: NOD2 LRR domain (AlphaFold, validated at 0.64 A RMSD)</w:t>
        <w:br/>
      </w:r>
    </w:p>
    <w:p>
      <w:pPr>
        <w:pStyle w:val="Heading2"/>
      </w:pPr>
      <w:r>
        <w:t>8.2 Machine Learning (NOD2-Scout)</w:t>
      </w:r>
    </w:p>
    <w:p>
      <w:r>
        <w:t>- Algorithm: Random Forest Classifier</w:t>
        <w:br/>
      </w:r>
      <w:r>
        <w:t>- Features: 2048-bit Morgan fingerprints + 15 physicochemical descriptors</w:t>
        <w:br/>
      </w:r>
      <w:r>
        <w:t>- Training: Top 10% (positive) vs bottom 10% (negative) by docking score</w:t>
        <w:br/>
      </w:r>
      <w:r>
        <w:t>- Validation: 5-fold cross-validation with scaffold split</w:t>
        <w:br/>
      </w:r>
      <w:r>
        <w:t>- Negative control: Label shuffling -&gt; AUC = 0.50 (confirmed no spurious learning)</w:t>
        <w:br/>
      </w:r>
    </w:p>
    <w:p>
      <w:pPr>
        <w:pStyle w:val="Heading2"/>
      </w:pPr>
      <w:r>
        <w:t>8.3 Molecular Dynamics</w:t>
      </w:r>
    </w:p>
    <w:p>
      <w:r>
        <w:t>- Software: OpenMM 8.0</w:t>
        <w:br/>
      </w:r>
      <w:r>
        <w:t>- Force field: AMBER ff14SB (protein) + GAFF2 (ligand)</w:t>
        <w:br/>
      </w:r>
      <w:r>
        <w:t>- Water: TIP3P, 10 A padding</w:t>
        <w:br/>
      </w:r>
      <w:r>
        <w:t>- Temperature: 300 K (Langevin thermostat)</w:t>
        <w:br/>
      </w:r>
      <w:r>
        <w:t>- Pressure: 1 atm (Monte Carlo barostat)</w:t>
        <w:br/>
      </w:r>
      <w:r>
        <w:t>- Timestep: 2 fs with SHAKE constraints</w:t>
        <w:br/>
      </w:r>
      <w:r>
        <w:t>- Duration: 20 ns per trajectory</w:t>
        <w:br/>
      </w:r>
    </w:p>
    <w:p>
      <w:pPr>
        <w:pStyle w:val="Heading2"/>
      </w:pPr>
      <w:r>
        <w:t>8.4 Free Energy Perturbation</w:t>
      </w:r>
    </w:p>
    <w:p>
      <w:r>
        <w:t>- Software: OpenMM 8.2 with openmmtools alchemical factory</w:t>
        <w:br/>
      </w:r>
      <w:r>
        <w:t>- Ligand parameterization: OpenFF 2.1.0 (Sage) force field</w:t>
        <w:br/>
      </w:r>
      <w:r>
        <w:t>- Method: Alchemical FEP with soft-core potentials (alpha=0.5)</w:t>
        <w:br/>
      </w:r>
      <w:r>
        <w:t>- Windows: 20-30 per leg (electrostatics then sterics decoupling)</w:t>
        <w:br/>
      </w:r>
      <w:r>
        <w:t>- Sampling: 1 ns per window</w:t>
        <w:br/>
      </w:r>
      <w:r>
        <w:t>- Analysis: MBAR (pymbar 4.0)</w:t>
        <w:br/>
      </w:r>
      <w:r>
        <w:t>- Thermodynamic cycle: dG_bind = dG_solvent - dG_complex (negative = favorable binding)</w:t>
        <w:br/>
      </w:r>
    </w:p>
    <w:p>
      <w:r>
        <w:br w:type="page"/>
      </w:r>
    </w:p>
    <w:p>
      <w:pPr>
        <w:pStyle w:val="Heading1"/>
      </w:pPr>
      <w:r>
        <w:t>9. Novel Contributions</w:t>
      </w:r>
    </w:p>
    <w:p>
      <w:r>
        <w:rPr>
          <w:b/>
        </w:rPr>
        <w:t>1. First report of bufadienolide-NOD2 binding</w:t>
      </w:r>
      <w:r>
        <w:t xml:space="preserve"> - nobody has connected this compound class to NOD2</w:t>
        <w:br/>
        <w:br/>
      </w:r>
      <w:r>
        <w:rPr>
          <w:b/>
        </w:rPr>
        <w:t>2. FEP validation of NOD2 drug candidates</w:t>
      </w:r>
      <w:r>
        <w:t xml:space="preserve"> - first rigorous free energy study on NOD2 ligands</w:t>
        <w:br/>
        <w:br/>
      </w:r>
      <w:r>
        <w:rPr>
          <w:b/>
        </w:rPr>
        <w:t>3. Demonstration that MM-GBSA fails for allosteric charge-changing mutations</w:t>
      </w:r>
      <w:r>
        <w:t xml:space="preserve"> - important methodological finding</w:t>
        <w:br/>
        <w:br/>
      </w:r>
      <w:r>
        <w:rPr>
          <w:b/>
        </w:rPr>
        <w:t>4. Mutation-resistant drug discovery</w:t>
      </w:r>
      <w:r>
        <w:t xml:space="preserve"> - identified a compound unaffected by disease-causing mutation</w:t>
        <w:br/>
        <w:br/>
      </w:r>
      <w:r>
        <w:rPr>
          <w:b/>
        </w:rPr>
        <w:t>5. Personal relevance</w:t>
      </w:r>
      <w:r>
        <w:t xml:space="preserve"> - student has Crohn's disease with R702W mutation (N=1 precision medicine)</w:t>
        <w:br/>
      </w:r>
    </w:p>
    <w:p>
      <w:r>
        <w:br w:type="page"/>
      </w:r>
    </w:p>
    <w:p>
      <w:pPr>
        <w:pStyle w:val="Heading1"/>
      </w:pPr>
      <w:r>
        <w:t>10. Future Directions</w:t>
      </w:r>
    </w:p>
    <w:p>
      <w:r>
        <w:rPr>
          <w:b/>
        </w:rPr>
        <w:t>1. Experimental validation</w:t>
      </w:r>
      <w:r>
        <w:t xml:space="preserve"> - SPR or ITC binding assays for bufadienolide</w:t>
        <w:br/>
        <w:br/>
      </w:r>
      <w:r>
        <w:rPr>
          <w:b/>
        </w:rPr>
        <w:t>2. Cell-based assays</w:t>
      </w:r>
      <w:r>
        <w:t xml:space="preserve"> - NF-kB reporter assays in NOD2-expressing cells</w:t>
        <w:br/>
        <w:br/>
      </w:r>
      <w:r>
        <w:rPr>
          <w:b/>
        </w:rPr>
        <w:t>3. Analog screening</w:t>
      </w:r>
      <w:r>
        <w:t xml:space="preserve"> - test related bufadienolides for improved drug-likeness</w:t>
        <w:br/>
        <w:br/>
      </w:r>
      <w:r>
        <w:rPr>
          <w:b/>
        </w:rPr>
        <w:t>4. Clinical translation</w:t>
      </w:r>
      <w:r>
        <w:t xml:space="preserve"> - Febuxostat could enter clinical trials immediately (FDA-approved)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