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Gold Recovery Prediction Project Report</w:t>
      </w:r>
    </w:p>
    <w:p>
      <w:r>
        <w:rPr>
          <w:b w:val="0"/>
          <w:i w:val="0"/>
        </w:rPr>
        <w:t>This report provides a comprehensive summary of the gold recovery prediction project, describing the dataset, machine learning pipeline, application interface, evaluation metrics, and recommendations for future development. Each section is designed to support a clear understanding of the project objectives and the technical approach used to achieve them.</w:t>
      </w:r>
    </w:p>
    <w:p>
      <w:pPr>
        <w:pStyle w:val="Heading2"/>
      </w:pPr>
      <w:r>
        <w:t>1. Project Overview</w:t>
      </w:r>
    </w:p>
    <w:p>
      <w:r>
        <w:rPr>
          <w:b w:val="0"/>
          <w:i w:val="0"/>
        </w:rPr>
        <w:t>The goal of this project is to predict the percentage of gold recovered by a flotation circuit using historical process measurements. By forecasting gold recovery, process engineers gain insight into expected plant performance and can make data-driven decisions about reagent addition, feed conditioning, and equipment operation. The solution couples a Jupyter notebook analysis pipeline with a Streamlit application for practical deployment.</w:t>
      </w:r>
    </w:p>
    <w:p>
      <w:r>
        <w:rPr>
          <w:b w:val="0"/>
          <w:i w:val="0"/>
        </w:rPr>
        <w:t>The model target is the final gold recovery percentage in the concentrate stream, labeled as final.output.recovery in the dataset. This target is influenced by a combination of feed composition, flotation cell conditions, reagent dosages, and machine states across the rougher, primary cleaner, and secondary cleaner stages.</w:t>
      </w:r>
    </w:p>
    <w:p>
      <w:pPr>
        <w:pStyle w:val="Heading2"/>
      </w:pPr>
      <w:r>
        <w:t>2. Dataset Composition</w:t>
      </w:r>
    </w:p>
    <w:p>
      <w:r>
        <w:rPr>
          <w:b w:val="0"/>
          <w:i w:val="0"/>
        </w:rPr>
        <w:t>The dataset is contained in gold_recovery_full.csv and includes approximately 80 features. Each record represents a process sample with detailed measurements from multiple flotation stages. The most important data categories are feed grades, concentrate and tail stream grades, reagent dosages, and flotation bank state information such as air and level values.</w:t>
      </w:r>
    </w:p>
    <w:p>
      <w:r>
        <w:rPr>
          <w:b w:val="0"/>
          <w:i w:val="0"/>
        </w:rPr>
        <w:t>In addition to the main process variables, the data includes timestamp-derived time features. Although time features can support prediction, the month feature has been fixed to a constant value of 5.967 in the deployed application to ensure that model behavior remains stable and user inputs remain intuitive. Month is therefore treated as an operational constant rather than a controllable process parameter.</w:t>
      </w:r>
    </w:p>
    <w:p>
      <w:r>
        <w:rPr>
          <w:b w:val="0"/>
          <w:i w:val="0"/>
        </w:rPr>
        <w:t>Examples of key features:</w:t>
      </w:r>
    </w:p>
    <w:p>
      <w:pPr>
        <w:pStyle w:val="ListBullet"/>
      </w:pPr>
      <w:r>
        <w:t>rougher.input.feed_au, rougher.input.feed_pb, rougher.input.feed_ag, rougher.input.feed_sol</w:t>
      </w:r>
    </w:p>
    <w:p>
      <w:pPr>
        <w:pStyle w:val="ListBullet"/>
      </w:pPr>
      <w:r>
        <w:t>primary_cleaner.input.sulfate, primary_cleaner.input.depressant, primary_cleaner.input.xanthate</w:t>
      </w:r>
    </w:p>
    <w:p>
      <w:pPr>
        <w:pStyle w:val="ListBullet"/>
      </w:pPr>
      <w:r>
        <w:t>primary_cleaner.output.concentrate_au, primary_cleaner.output.tail_au</w:t>
      </w:r>
    </w:p>
    <w:p>
      <w:pPr>
        <w:pStyle w:val="ListBullet"/>
      </w:pPr>
      <w:r>
        <w:t>secondary_cleaner.output.tail_au, secondary_cleaner.state.floatbank values</w:t>
      </w:r>
    </w:p>
    <w:p>
      <w:pPr>
        <w:pStyle w:val="ListBullet"/>
      </w:pPr>
      <w:r>
        <w:t>rougher.calculation.au_pb_ratio and sulfate-to-gold feed ratios</w:t>
      </w:r>
    </w:p>
    <w:p>
      <w:r>
        <w:rPr>
          <w:b w:val="0"/>
          <w:i w:val="0"/>
        </w:rPr>
        <w:t>The target variable is carefully isolated from all model input features to prevent data leakage. Any columns that represent post-event information or final output measurements are removed from the training dataset and excluded from application inputs.</w:t>
      </w:r>
    </w:p>
    <w:p>
      <w:r>
        <w:br w:type="page"/>
      </w:r>
    </w:p>
    <w:p>
      <w:pPr>
        <w:pStyle w:val="Heading2"/>
      </w:pPr>
      <w:r>
        <w:t>3. Modeling Pipeline</w:t>
      </w:r>
    </w:p>
    <w:p>
      <w:r>
        <w:rPr>
          <w:b w:val="0"/>
          <w:i w:val="0"/>
        </w:rPr>
        <w:t>The notebook gold_recovery_analysis.ipynb implements the full machine learning workflow. It begins with data ingestion and preprocessing, then proceeds through exploratory analysis, feature engineering, missing value treatment, model selection, and final evaluation. The notebook is engineered to show the full rationale behind each modeling decision and to produce reusable artifacts for the Streamlit app.</w:t>
      </w:r>
    </w:p>
    <w:p>
      <w:r>
        <w:rPr>
          <w:b w:val="0"/>
          <w:i w:val="0"/>
        </w:rPr>
        <w:t>The pipeline includes the following stages:</w:t>
      </w:r>
    </w:p>
    <w:p>
      <w:pPr>
        <w:pStyle w:val="ListBullet"/>
      </w:pPr>
      <w:r>
        <w:t>Load and inspect the dataset, including data types, missing values, and basic distributions.</w:t>
      </w:r>
    </w:p>
    <w:p>
      <w:pPr>
        <w:pStyle w:val="ListBullet"/>
      </w:pPr>
      <w:r>
        <w:t>Identify leakage columns and remove any features that could leak future information into the prediction.</w:t>
      </w:r>
    </w:p>
    <w:p>
      <w:pPr>
        <w:pStyle w:val="ListBullet"/>
      </w:pPr>
      <w:r>
        <w:t>Compute derived time features when date information is available, such as hour and day of week.</w:t>
      </w:r>
    </w:p>
    <w:p>
      <w:pPr>
        <w:pStyle w:val="ListBullet"/>
      </w:pPr>
      <w:r>
        <w:t>Drop features with near-zero variance and impute missing values using KNN imputation.</w:t>
      </w:r>
    </w:p>
    <w:p>
      <w:pPr>
        <w:pStyle w:val="ListBullet"/>
      </w:pPr>
      <w:r>
        <w:t>Train a set of regression models and compare them based on R², RMSE, and MAE.</w:t>
      </w:r>
    </w:p>
    <w:p>
      <w:pPr>
        <w:pStyle w:val="ListBullet"/>
      </w:pPr>
      <w:r>
        <w:t>Save the best performing model along with feature names, imputer, metadata, and ideal scenario profiles.</w:t>
      </w:r>
    </w:p>
    <w:p>
      <w:r>
        <w:rPr>
          <w:b w:val="0"/>
          <w:i w:val="0"/>
        </w:rPr>
        <w:t>Model candidates evaluated in the notebook include linear and tree-based methods. These are Ridge Regression, ElasticNet, Random Forest, Gradient Boosting, XGBoost, and LightGBM. This diverse model set provides a strong basis for selecting the best approach for the dataset’s structure.</w:t>
      </w:r>
    </w:p>
    <w:p>
      <w:r>
        <w:rPr>
          <w:b w:val="0"/>
          <w:i w:val="0"/>
        </w:rPr>
        <w:t>A 5-fold cross-validation process validates the selected model to ensure the performance statistics are robust and not overly dependent on a single train-test split. The metadata saved with the model includes both performance metrics and distributional measures for the target variable, such as mean, standard deviation, minimum, and maximum recovery values.</w:t>
      </w:r>
    </w:p>
    <w:p>
      <w:pPr>
        <w:pStyle w:val="Heading2"/>
      </w:pPr>
      <w:r>
        <w:t>4. Application Architecture</w:t>
      </w:r>
    </w:p>
    <w:p>
      <w:r>
        <w:rPr>
          <w:b w:val="0"/>
          <w:i w:val="0"/>
        </w:rPr>
        <w:t>The Streamlit application app.py is the user-facing component of the system. It offers a dashboard for model metrics, a single prediction interface for one-at-a-time inputs, and a batch prediction interface for CSV uploads. This architecture allows the model to be used both for standalone predictions and for larger datasets.</w:t>
      </w:r>
    </w:p>
    <w:p>
      <w:r>
        <w:rPr>
          <w:b w:val="0"/>
          <w:i w:val="0"/>
        </w:rPr>
        <w:t>The dashboard displays recovery thresholds, model performance, and ideal conditions. The single prediction page accepts a preselected set of features and hides technical variables such as month. The batch prediction page aligns user-provided data with the saved feature set, cleans it, and applies the model to generate recovery predictions for multiple rows. The system ensures that uploaded data does not include leakage columns such as final.output.recovery.</w:t>
      </w:r>
    </w:p>
    <w:p>
      <w:r>
        <w:br w:type="page"/>
      </w:r>
    </w:p>
    <w:p>
      <w:pPr>
        <w:pStyle w:val="Heading2"/>
      </w:pPr>
      <w:r>
        <w:t>5. Ideal Conditions and Interpretability</w:t>
      </w:r>
    </w:p>
    <w:p>
      <w:r>
        <w:rPr>
          <w:b w:val="0"/>
          <w:i w:val="0"/>
        </w:rPr>
        <w:t>A dedicated ideal conditions section highlights the most important features associated with top recovery outcomes. This section is intended to support interpretability and provide practical guidance to users. By presenting the ideal values of key process variables, the dashboard helps users understand which changes are most likely to improve gold recovery.</w:t>
      </w:r>
    </w:p>
    <w:p>
      <w:r>
        <w:rPr>
          <w:b w:val="0"/>
          <w:i w:val="0"/>
        </w:rPr>
        <w:t>The month feature is removed from the ideal conditions table to reduce confusion and place emphasis on process settings that plant operators can actually control. This design decision reinforces the idea that month is a fixed timing factor rather than a manipulable input.</w:t>
      </w:r>
    </w:p>
    <w:p>
      <w:r>
        <w:rPr>
          <w:b w:val="0"/>
          <w:i w:val="0"/>
        </w:rPr>
        <w:t>User-friendly explanations accompany the predictions. The app includes verdicts for predicted recovery values, such as Excellent, Satisfactory, or Below Average, based on threshold values derived from the target distribution. These verdicts make it easier for non-technical stakeholders to interpret the output.</w:t>
      </w:r>
    </w:p>
    <w:p>
      <w:pPr>
        <w:pStyle w:val="Heading2"/>
      </w:pPr>
      <w:r>
        <w:t>6. Results, Deployment, and Recommendations</w:t>
      </w:r>
    </w:p>
    <w:p>
      <w:r>
        <w:rPr>
          <w:b w:val="0"/>
          <w:i w:val="0"/>
        </w:rPr>
        <w:t>The project produces a trained machine learning model and a deployable web application. Model performance metrics are stored and used within the app to contextualize predictions. The recommended deployment path is to use the app for offline or local prediction tasks initially, and then extend it to live or near-real-time prediction once data connectivity is available.</w:t>
      </w:r>
    </w:p>
    <w:p>
      <w:r>
        <w:rPr>
          <w:b w:val="0"/>
          <w:i w:val="0"/>
        </w:rPr>
        <w:t>Key recommendations for future work include:</w:t>
      </w:r>
    </w:p>
    <w:p>
      <w:pPr>
        <w:pStyle w:val="ListBullet"/>
      </w:pPr>
      <w:r>
        <w:t>Regular retraining with new process data to maintain accuracy as ore characteristics or plant conditions change.</w:t>
      </w:r>
    </w:p>
    <w:p>
      <w:pPr>
        <w:pStyle w:val="ListBullet"/>
      </w:pPr>
      <w:r>
        <w:t>Adding a monitoring pipeline to detect changes in feature distributions and model performance drift.</w:t>
      </w:r>
    </w:p>
    <w:p>
      <w:pPr>
        <w:pStyle w:val="ListBullet"/>
      </w:pPr>
      <w:r>
        <w:t>Incorporating domain-specific feature selection to remove redundant or weak predictors.</w:t>
      </w:r>
    </w:p>
    <w:p>
      <w:pPr>
        <w:pStyle w:val="ListBullet"/>
      </w:pPr>
      <w:r>
        <w:t>Enhancing explainability with additional visuals that show input sensitivity and feature contributions.</w:t>
      </w:r>
    </w:p>
    <w:p>
      <w:r>
        <w:rPr>
          <w:b w:val="0"/>
          <w:i w:val="0"/>
        </w:rPr>
        <w:t>The solution is positioned as a decision-support tool for metallurgical process optimization, with strong potential to reduce variability in gold recovery and improve operational consistency.</w:t>
      </w:r>
    </w:p>
    <w:p>
      <w:r>
        <w:rPr>
          <w:b w:val="0"/>
          <w:i w:val="0"/>
        </w:rPr>
        <w:t>In summary, the project demonstrates a complete end-to-end workflow from raw process data to a user-friendly application. It balances analytical rigor with practical deployment considerations, making it a strong foundation for further refinement and production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