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9C" w:rsidRPr="00A8079C" w:rsidRDefault="00A8079C" w:rsidP="00A8079C">
      <w:pPr>
        <w:shd w:val="clear" w:color="auto" w:fill="FFFFFF"/>
        <w:spacing w:before="300" w:after="150" w:line="819" w:lineRule="atLeast"/>
        <w:outlineLvl w:val="1"/>
        <w:rPr>
          <w:rFonts w:ascii="Arial" w:eastAsia="Times New Roman" w:hAnsi="Arial" w:cs="Arial"/>
          <w:color w:val="222933"/>
          <w:sz w:val="55"/>
          <w:szCs w:val="55"/>
          <w:lang w:eastAsia="en-IN"/>
        </w:rPr>
      </w:pPr>
      <w:r w:rsidRPr="00A8079C">
        <w:rPr>
          <w:rFonts w:ascii="Arial" w:eastAsia="Times New Roman" w:hAnsi="Arial" w:cs="Arial"/>
          <w:color w:val="222933"/>
          <w:sz w:val="55"/>
          <w:szCs w:val="55"/>
          <w:lang w:eastAsia="en-IN"/>
        </w:rPr>
        <w:t>What is a consumption-based model?</w:t>
      </w:r>
    </w:p>
    <w:p w:rsidR="00A8079C" w:rsidRPr="00A8079C" w:rsidRDefault="00A8079C" w:rsidP="00A8079C">
      <w:pPr>
        <w:shd w:val="clear" w:color="auto" w:fill="FFFFFF"/>
        <w:spacing w:after="150" w:line="240" w:lineRule="auto"/>
        <w:rPr>
          <w:rFonts w:ascii="Arial" w:eastAsia="Times New Roman" w:hAnsi="Arial" w:cs="Arial"/>
          <w:color w:val="222933"/>
          <w:sz w:val="21"/>
          <w:szCs w:val="21"/>
          <w:lang w:eastAsia="en-IN"/>
        </w:rPr>
      </w:pPr>
      <w:r w:rsidRPr="00A8079C">
        <w:rPr>
          <w:rFonts w:ascii="Arial" w:eastAsia="Times New Roman" w:hAnsi="Arial" w:cs="Arial"/>
          <w:color w:val="222933"/>
          <w:sz w:val="21"/>
          <w:szCs w:val="21"/>
          <w:lang w:eastAsia="en-IN"/>
        </w:rPr>
        <w:t>The consumption-based model is a </w:t>
      </w:r>
      <w:r w:rsidRPr="00A8079C">
        <w:rPr>
          <w:rFonts w:ascii="Arial" w:eastAsia="Times New Roman" w:hAnsi="Arial" w:cs="Arial"/>
          <w:b/>
          <w:bCs/>
          <w:color w:val="222933"/>
          <w:sz w:val="21"/>
          <w:szCs w:val="21"/>
          <w:lang w:eastAsia="en-IN"/>
        </w:rPr>
        <w:t>pricing model</w:t>
      </w:r>
      <w:r w:rsidRPr="00A8079C">
        <w:rPr>
          <w:rFonts w:ascii="Arial" w:eastAsia="Times New Roman" w:hAnsi="Arial" w:cs="Arial"/>
          <w:color w:val="222933"/>
          <w:sz w:val="21"/>
          <w:szCs w:val="21"/>
          <w:lang w:eastAsia="en-IN"/>
        </w:rPr>
        <w:t> used in the cloud so that customers are only charged </w:t>
      </w:r>
      <w:r w:rsidRPr="00A8079C">
        <w:rPr>
          <w:rFonts w:ascii="Arial" w:eastAsia="Times New Roman" w:hAnsi="Arial" w:cs="Arial"/>
          <w:b/>
          <w:bCs/>
          <w:color w:val="222933"/>
          <w:sz w:val="21"/>
          <w:szCs w:val="21"/>
          <w:lang w:eastAsia="en-IN"/>
        </w:rPr>
        <w:t>based on their resource usage</w:t>
      </w:r>
      <w:r w:rsidRPr="00A8079C">
        <w:rPr>
          <w:rFonts w:ascii="Arial" w:eastAsia="Times New Roman" w:hAnsi="Arial" w:cs="Arial"/>
          <w:color w:val="222933"/>
          <w:sz w:val="21"/>
          <w:szCs w:val="21"/>
          <w:lang w:eastAsia="en-IN"/>
        </w:rPr>
        <w:t>.</w:t>
      </w:r>
    </w:p>
    <w:p w:rsidR="00A8079C" w:rsidRPr="00A8079C" w:rsidRDefault="00A8079C" w:rsidP="00A8079C">
      <w:pPr>
        <w:shd w:val="clear" w:color="auto" w:fill="FFFFFF"/>
        <w:spacing w:after="150" w:line="240" w:lineRule="auto"/>
        <w:rPr>
          <w:rFonts w:ascii="Arial" w:eastAsia="Times New Roman" w:hAnsi="Arial" w:cs="Arial"/>
          <w:color w:val="222933"/>
          <w:sz w:val="21"/>
          <w:szCs w:val="21"/>
          <w:lang w:eastAsia="en-IN"/>
        </w:rPr>
      </w:pPr>
      <w:r w:rsidRPr="00A8079C">
        <w:rPr>
          <w:rFonts w:ascii="Arial" w:eastAsia="Times New Roman" w:hAnsi="Arial" w:cs="Arial"/>
          <w:color w:val="222933"/>
          <w:sz w:val="21"/>
          <w:szCs w:val="21"/>
          <w:lang w:eastAsia="en-IN"/>
        </w:rPr>
        <w:t>This model is characterized by</w:t>
      </w:r>
    </w:p>
    <w:p w:rsidR="00A8079C" w:rsidRPr="00A8079C" w:rsidRDefault="00A8079C" w:rsidP="00A8079C">
      <w:pPr>
        <w:numPr>
          <w:ilvl w:val="0"/>
          <w:numId w:val="1"/>
        </w:numPr>
        <w:shd w:val="clear" w:color="auto" w:fill="FFFFFF"/>
        <w:spacing w:before="100" w:beforeAutospacing="1" w:after="100" w:afterAutospacing="1" w:line="378" w:lineRule="atLeast"/>
        <w:rPr>
          <w:rFonts w:ascii="Arial" w:eastAsia="Times New Roman" w:hAnsi="Arial" w:cs="Arial"/>
          <w:color w:val="222933"/>
          <w:sz w:val="21"/>
          <w:szCs w:val="21"/>
          <w:lang w:eastAsia="en-IN"/>
        </w:rPr>
      </w:pPr>
      <w:r w:rsidRPr="00A8079C">
        <w:rPr>
          <w:rFonts w:ascii="Arial" w:eastAsia="Times New Roman" w:hAnsi="Arial" w:cs="Arial"/>
          <w:b/>
          <w:bCs/>
          <w:color w:val="222933"/>
          <w:sz w:val="21"/>
          <w:szCs w:val="21"/>
          <w:lang w:eastAsia="en-IN"/>
        </w:rPr>
        <w:t>No associated upfront cost</w:t>
      </w:r>
    </w:p>
    <w:p w:rsidR="00A8079C" w:rsidRPr="00A8079C" w:rsidRDefault="00A8079C" w:rsidP="00A8079C">
      <w:pPr>
        <w:numPr>
          <w:ilvl w:val="0"/>
          <w:numId w:val="1"/>
        </w:numPr>
        <w:shd w:val="clear" w:color="auto" w:fill="FFFFFF"/>
        <w:spacing w:before="100" w:beforeAutospacing="1" w:after="100" w:afterAutospacing="1" w:line="378" w:lineRule="atLeast"/>
        <w:rPr>
          <w:rFonts w:ascii="Arial" w:eastAsia="Times New Roman" w:hAnsi="Arial" w:cs="Arial"/>
          <w:color w:val="222933"/>
          <w:sz w:val="21"/>
          <w:szCs w:val="21"/>
          <w:lang w:eastAsia="en-IN"/>
        </w:rPr>
      </w:pPr>
      <w:r w:rsidRPr="00A8079C">
        <w:rPr>
          <w:rFonts w:ascii="Arial" w:eastAsia="Times New Roman" w:hAnsi="Arial" w:cs="Arial"/>
          <w:b/>
          <w:bCs/>
          <w:color w:val="222933"/>
          <w:sz w:val="21"/>
          <w:szCs w:val="21"/>
          <w:lang w:eastAsia="en-IN"/>
        </w:rPr>
        <w:t>No wasted resources</w:t>
      </w:r>
      <w:r w:rsidRPr="00A8079C">
        <w:rPr>
          <w:rFonts w:ascii="Arial" w:eastAsia="Times New Roman" w:hAnsi="Arial" w:cs="Arial"/>
          <w:color w:val="222933"/>
          <w:sz w:val="21"/>
          <w:szCs w:val="21"/>
          <w:lang w:eastAsia="en-IN"/>
        </w:rPr>
        <w:t> as such </w:t>
      </w:r>
      <w:r w:rsidRPr="00A8079C">
        <w:rPr>
          <w:rFonts w:ascii="Arial" w:eastAsia="Times New Roman" w:hAnsi="Arial" w:cs="Arial"/>
          <w:i/>
          <w:iCs/>
          <w:color w:val="222933"/>
          <w:sz w:val="21"/>
          <w:szCs w:val="21"/>
          <w:lang w:eastAsia="en-IN"/>
        </w:rPr>
        <w:t>no charges are incurred for unused resources</w:t>
      </w:r>
      <w:r w:rsidRPr="00A8079C">
        <w:rPr>
          <w:rFonts w:ascii="Arial" w:eastAsia="Times New Roman" w:hAnsi="Arial" w:cs="Arial"/>
          <w:color w:val="222933"/>
          <w:sz w:val="21"/>
          <w:szCs w:val="21"/>
          <w:lang w:eastAsia="en-IN"/>
        </w:rPr>
        <w:t>*. Unused in this case is different per service. For instance, blob storage that stores any data is considered to be used, as it consumes the storage space. Virtual Machines that are running consume CPU, memory and other resources even if there isn’t any traffic. Hence they are considered to be used and will incur charges.</w:t>
      </w:r>
    </w:p>
    <w:p w:rsidR="00A8079C" w:rsidRPr="00A8079C" w:rsidRDefault="00A8079C" w:rsidP="00A8079C">
      <w:pPr>
        <w:numPr>
          <w:ilvl w:val="0"/>
          <w:numId w:val="1"/>
        </w:numPr>
        <w:shd w:val="clear" w:color="auto" w:fill="FFFFFF"/>
        <w:spacing w:before="100" w:beforeAutospacing="1" w:after="100" w:afterAutospacing="1" w:line="378" w:lineRule="atLeast"/>
        <w:rPr>
          <w:rFonts w:ascii="Arial" w:eastAsia="Times New Roman" w:hAnsi="Arial" w:cs="Arial"/>
          <w:color w:val="222933"/>
          <w:sz w:val="21"/>
          <w:szCs w:val="21"/>
          <w:lang w:eastAsia="en-IN"/>
        </w:rPr>
      </w:pPr>
      <w:r w:rsidRPr="00A8079C">
        <w:rPr>
          <w:rFonts w:ascii="Arial" w:eastAsia="Times New Roman" w:hAnsi="Arial" w:cs="Arial"/>
          <w:b/>
          <w:bCs/>
          <w:color w:val="222933"/>
          <w:sz w:val="21"/>
          <w:szCs w:val="21"/>
          <w:lang w:eastAsia="en-IN"/>
        </w:rPr>
        <w:t>Pay for what you need</w:t>
      </w:r>
    </w:p>
    <w:p w:rsidR="00A8079C" w:rsidRPr="00A8079C" w:rsidRDefault="00A8079C" w:rsidP="00A8079C">
      <w:pPr>
        <w:numPr>
          <w:ilvl w:val="0"/>
          <w:numId w:val="1"/>
        </w:numPr>
        <w:shd w:val="clear" w:color="auto" w:fill="FFFFFF"/>
        <w:spacing w:before="100" w:beforeAutospacing="1" w:after="100" w:afterAutospacing="1" w:line="378" w:lineRule="atLeast"/>
        <w:rPr>
          <w:rFonts w:ascii="Arial" w:eastAsia="Times New Roman" w:hAnsi="Arial" w:cs="Arial"/>
          <w:color w:val="222933"/>
          <w:sz w:val="21"/>
          <w:szCs w:val="21"/>
          <w:lang w:eastAsia="en-IN"/>
        </w:rPr>
      </w:pPr>
      <w:r w:rsidRPr="00A8079C">
        <w:rPr>
          <w:rFonts w:ascii="Arial" w:eastAsia="Times New Roman" w:hAnsi="Arial" w:cs="Arial"/>
          <w:b/>
          <w:bCs/>
          <w:color w:val="222933"/>
          <w:sz w:val="21"/>
          <w:szCs w:val="21"/>
          <w:lang w:eastAsia="en-IN"/>
        </w:rPr>
        <w:t>Stop paying when you don’t</w:t>
      </w:r>
    </w:p>
    <w:p w:rsidR="00A8079C" w:rsidRPr="00A8079C" w:rsidRDefault="00A8079C" w:rsidP="00A8079C">
      <w:pPr>
        <w:shd w:val="clear" w:color="auto" w:fill="FFFFFF"/>
        <w:spacing w:after="150" w:line="240" w:lineRule="auto"/>
        <w:rPr>
          <w:rFonts w:ascii="Arial" w:eastAsia="Times New Roman" w:hAnsi="Arial" w:cs="Arial"/>
          <w:color w:val="222933"/>
          <w:sz w:val="21"/>
          <w:szCs w:val="21"/>
          <w:lang w:eastAsia="en-IN"/>
        </w:rPr>
      </w:pPr>
      <w:r w:rsidRPr="00A8079C">
        <w:rPr>
          <w:rFonts w:ascii="Arial" w:eastAsia="Times New Roman" w:hAnsi="Arial" w:cs="Arial"/>
          <w:b/>
          <w:bCs/>
          <w:color w:val="222933"/>
          <w:sz w:val="21"/>
          <w:szCs w:val="21"/>
          <w:lang w:eastAsia="en-IN"/>
        </w:rPr>
        <w:t>Consumption</w:t>
      </w:r>
      <w:r w:rsidRPr="00A8079C">
        <w:rPr>
          <w:rFonts w:ascii="Arial" w:eastAsia="Times New Roman" w:hAnsi="Arial" w:cs="Arial"/>
          <w:color w:val="222933"/>
          <w:sz w:val="21"/>
          <w:szCs w:val="21"/>
          <w:lang w:eastAsia="en-IN"/>
        </w:rPr>
        <w:t> is the virtual metric used to calculate how much each resource (service) in Azure was used. Each service has many smaller metrics that track its consumption to offer best possible pricing model. Those metrics are tracked on very granular level.</w:t>
      </w:r>
    </w:p>
    <w:p w:rsidR="00813012" w:rsidRDefault="00813012"/>
    <w:p w:rsidR="00A8079C" w:rsidRDefault="00A8079C">
      <w:proofErr w:type="gramStart"/>
      <w:r>
        <w:t>PRACTICE  TEST</w:t>
      </w:r>
      <w:proofErr w:type="gramEnd"/>
      <w:r>
        <w:t xml:space="preserve"> LINK: </w:t>
      </w:r>
      <w:r w:rsidRPr="00A8079C">
        <w:t>https://marczak.io/az-900/episode-04/practice-test/</w:t>
      </w:r>
      <w:bookmarkStart w:id="0" w:name="_GoBack"/>
      <w:bookmarkEnd w:id="0"/>
    </w:p>
    <w:sectPr w:rsidR="00A80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CB4"/>
    <w:multiLevelType w:val="multilevel"/>
    <w:tmpl w:val="CF8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79C"/>
    <w:rsid w:val="00813012"/>
    <w:rsid w:val="00A80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07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7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0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79C"/>
    <w:rPr>
      <w:b/>
      <w:bCs/>
    </w:rPr>
  </w:style>
  <w:style w:type="character" w:styleId="Emphasis">
    <w:name w:val="Emphasis"/>
    <w:basedOn w:val="DefaultParagraphFont"/>
    <w:uiPriority w:val="20"/>
    <w:qFormat/>
    <w:rsid w:val="00A807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07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7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0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079C"/>
    <w:rPr>
      <w:b/>
      <w:bCs/>
    </w:rPr>
  </w:style>
  <w:style w:type="character" w:styleId="Emphasis">
    <w:name w:val="Emphasis"/>
    <w:basedOn w:val="DefaultParagraphFont"/>
    <w:uiPriority w:val="20"/>
    <w:qFormat/>
    <w:rsid w:val="00A80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5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2024-10-06T07:10:00Z</dcterms:created>
  <dcterms:modified xsi:type="dcterms:W3CDTF">2024-10-06T07:12:00Z</dcterms:modified>
</cp:coreProperties>
</file>