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p>
    <w:p>
      <w:pPr>
        <w:spacing w:after="80"/>
        <w:jc w:val="center"/>
      </w:pPr>
      <w:r>
        <w:rPr>
          <w:rFonts w:ascii="Arial" w:cs="Arial" w:eastAsia="Arial" w:hAnsi="Arial"/>
          <w:caps/>
          <w:color w:val="555555"/>
          <w:spacing w:val="80"/>
          <w:sz w:val="22"/>
          <w:szCs w:val="22"/>
        </w:rPr>
        <w:t xml:space="preserve">INSTITUTIONAL QUANTITATIVE RESEARCH</w:t>
      </w:r>
    </w:p>
    <w:p>
      <w:pPr>
        <w:pBdr>
          <w:top w:val="single" w:color="E8A020" w:sz="6"/>
          <w:bottom w:val="single" w:color="E8A020" w:sz="6"/>
        </w:pBdr>
        <w:shd w:fill="1B3A6B" w:val="clear"/>
        <w:spacing w:after="240" w:before="240"/>
        <w:ind w:left="-360" w:right="-360"/>
        <w:jc w:val="center"/>
      </w:pPr>
      <w:r>
        <w:rPr>
          <w:rFonts w:ascii="Arial" w:cs="Arial" w:eastAsia="Arial" w:hAnsi="Arial"/>
          <w:b/>
          <w:bCs/>
          <w:color w:val="FFFFFF"/>
          <w:sz w:val="60"/>
          <w:szCs w:val="60"/>
        </w:rPr>
        <w:t xml:space="preserve">INTRADAY CROSS-SECTIONAL</w:t>
      </w:r>
    </w:p>
    <w:p>
      <w:pPr>
        <w:shd w:fill="2E5FA3" w:val="clear"/>
        <w:spacing w:after="320" w:before="0"/>
        <w:ind w:left="-360" w:right="-360"/>
        <w:jc w:val="center"/>
      </w:pPr>
      <w:r>
        <w:rPr>
          <w:rFonts w:ascii="Arial" w:cs="Arial" w:eastAsia="Arial" w:hAnsi="Arial"/>
          <w:b/>
          <w:bCs/>
          <w:color w:val="E8A020"/>
          <w:sz w:val="56"/>
          <w:szCs w:val="56"/>
        </w:rPr>
        <w:t xml:space="preserve">MEAN REVERSION STRATEGY</w:t>
      </w:r>
    </w:p>
    <w:p>
      <w:pPr>
        <w:spacing w:after="120" w:before="200"/>
        <w:jc w:val="center"/>
      </w:pPr>
      <w:r>
        <w:rPr>
          <w:rFonts w:ascii="Arial" w:cs="Arial" w:eastAsia="Arial" w:hAnsi="Arial"/>
          <w:b/>
          <w:bCs/>
          <w:color w:val="1B3A6B"/>
          <w:sz w:val="32"/>
          <w:szCs w:val="32"/>
        </w:rPr>
        <w:t xml:space="preserve">Complete Institutional Pipeline</w:t>
      </w:r>
    </w:p>
    <w:p>
      <w:pPr>
        <w:spacing w:after="60" w:before="60"/>
        <w:jc w:val="center"/>
      </w:pPr>
      <w:r>
        <w:rPr>
          <w:rFonts w:ascii="Arial" w:cs="Arial" w:eastAsia="Arial" w:hAnsi="Arial"/>
          <w:i/>
          <w:iCs/>
          <w:color w:val="555555"/>
          <w:sz w:val="22"/>
          <w:szCs w:val="22"/>
        </w:rPr>
        <w:t xml:space="preserve">Alpha Research  ·  Signal Construction  ·  Portfolio Construction  ·  Risk Management</w:t>
      </w:r>
    </w:p>
    <w:p>
      <w:pPr>
        <w:spacing w:after="60" w:before="60"/>
        <w:jc w:val="center"/>
      </w:pPr>
      <w:r>
        <w:rPr>
          <w:rFonts w:ascii="Arial" w:cs="Arial" w:eastAsia="Arial" w:hAnsi="Arial"/>
          <w:i/>
          <w:iCs/>
          <w:color w:val="555555"/>
          <w:sz w:val="22"/>
          <w:szCs w:val="22"/>
        </w:rPr>
        <w:t xml:space="preserve">Backtesting Framework  ·  Execution Modelling  ·  Production Architecture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r>
              <w:rPr>
                <w:rFonts w:ascii="Arial" w:cs="Arial" w:eastAsia="Arial" w:hAnsi="Arial"/>
                <w:b/>
                <w:bCs/>
                <w:color w:val="1B3A6B"/>
                <w:sz w:val="19"/>
                <w:szCs w:val="19"/>
              </w:rPr>
              <w:t xml:space="preserve">Universe</w:t>
            </w:r>
          </w:p>
          <w:p>
            <w:r>
              <w:rPr>
                <w:rFonts w:ascii="Arial" w:cs="Arial" w:eastAsia="Arial" w:hAnsi="Arial"/>
                <w:color w:val="2D2D2D"/>
                <w:sz w:val="19"/>
                <w:szCs w:val="19"/>
              </w:rPr>
              <w:t xml:space="preserve">US Equities (OHLCV Only)</w:t>
            </w:r>
          </w:p>
        </w:tc>
        <w:tc>
          <w:tcPr>
            <w:tcW w:type="dxa" w:w="468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r>
              <w:rPr>
                <w:rFonts w:ascii="Arial" w:cs="Arial" w:eastAsia="Arial" w:hAnsi="Arial"/>
                <w:b/>
                <w:bCs/>
                <w:color w:val="1B3A6B"/>
                <w:sz w:val="19"/>
                <w:szCs w:val="19"/>
              </w:rPr>
              <w:t xml:space="preserve">Horizon</w:t>
            </w:r>
          </w:p>
          <w:p>
            <w:r>
              <w:rPr>
                <w:rFonts w:ascii="Arial" w:cs="Arial" w:eastAsia="Arial" w:hAnsi="Arial"/>
                <w:color w:val="2D2D2D"/>
                <w:sz w:val="19"/>
                <w:szCs w:val="19"/>
              </w:rPr>
              <w:t xml:space="preserve">Intraday (5-min, 15-min bars)</w:t>
            </w:r>
          </w:p>
        </w:tc>
      </w:tr>
      <w:tr>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color w:val="1B3A6B"/>
                <w:sz w:val="19"/>
                <w:szCs w:val="19"/>
              </w:rPr>
              <w:t xml:space="preserve">Data Window</w:t>
            </w:r>
          </w:p>
          <w:p>
            <w:r>
              <w:rPr>
                <w:rFonts w:ascii="Arial" w:cs="Arial" w:eastAsia="Arial" w:hAnsi="Arial"/>
                <w:color w:val="2D2D2D"/>
                <w:sz w:val="19"/>
                <w:szCs w:val="19"/>
              </w:rPr>
              <w:t xml:space="preserve">Maximum 2 Years</w:t>
            </w:r>
          </w:p>
        </w:tc>
        <w:tc>
          <w:tcPr>
            <w:tcW w:type="dxa" w:w="468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color w:val="1B3A6B"/>
                <w:sz w:val="19"/>
                <w:szCs w:val="19"/>
              </w:rPr>
              <w:t xml:space="preserve">Strategy Type</w:t>
            </w:r>
          </w:p>
          <w:p>
            <w:r>
              <w:rPr>
                <w:rFonts w:ascii="Arial" w:cs="Arial" w:eastAsia="Arial" w:hAnsi="Arial"/>
                <w:color w:val="2D2D2D"/>
                <w:sz w:val="19"/>
                <w:szCs w:val="19"/>
              </w:rPr>
              <w:t xml:space="preserve">Cross-Sectional Stat Arb</w:t>
            </w:r>
          </w:p>
        </w:tc>
      </w:tr>
    </w:tbl>
    <w:p>
      <w:pPr>
        <w:spacing w:after="160" w:before="0"/>
      </w:pPr>
    </w:p>
    <w:p>
      <w:r>
        <w:br w:type="page"/>
      </w:r>
    </w:p>
    <w:p>
      <w:pPr>
        <w:pBdr>
          <w:bottom w:val="single" w:color="E8A020" w:sz="6"/>
        </w:pBdr>
        <w:shd w:fill="1B3A6B" w:val="clear"/>
        <w:spacing w:after="240" w:before="560"/>
        <w:ind w:left="360" w:right="360"/>
      </w:pPr>
      <w:r>
        <w:rPr>
          <w:rFonts w:ascii="Arial" w:cs="Arial" w:eastAsia="Arial" w:hAnsi="Arial"/>
          <w:b/>
          <w:bCs/>
          <w:color w:val="E8A020"/>
          <w:sz w:val="38"/>
          <w:szCs w:val="38"/>
        </w:rPr>
        <w:t xml:space="preserve">SECTION 01  </w:t>
      </w:r>
      <w:r>
        <w:rPr>
          <w:rFonts w:ascii="Arial" w:cs="Arial" w:eastAsia="Arial" w:hAnsi="Arial"/>
          <w:b/>
          <w:bCs/>
          <w:color w:val="FFFFFF"/>
          <w:sz w:val="32"/>
          <w:szCs w:val="32"/>
        </w:rPr>
        <w:t xml:space="preserve">Market Microstructure Intuition</w:t>
      </w:r>
    </w:p>
    <w:p>
      <w:pPr>
        <w:spacing w:after="80" w:before="0"/>
      </w:pPr>
    </w:p>
    <w:p>
      <w:pPr>
        <w:pStyle w:val="Heading2"/>
        <w:pBdr>
          <w:bottom w:val="single" w:color="2E5FA3" w:sz="3"/>
        </w:pBdr>
        <w:spacing w:after="160" w:before="360"/>
      </w:pPr>
      <w:r>
        <w:rPr>
          <w:rFonts w:ascii="Arial" w:cs="Arial" w:eastAsia="Arial" w:hAnsi="Arial"/>
          <w:b/>
          <w:bCs/>
          <w:color w:val="1B3A6B"/>
          <w:sz w:val="28"/>
          <w:szCs w:val="28"/>
        </w:rPr>
        <w:t xml:space="preserve">Economic Intuition: Why Does Intraday Mean Reversion Exist?</w:t>
      </w:r>
    </w:p>
    <w:p>
      <w:pPr>
        <w:spacing w:after="120" w:before="120"/>
      </w:pPr>
      <w:r>
        <w:rPr>
          <w:rFonts w:ascii="Arial" w:cs="Arial" w:eastAsia="Arial" w:hAnsi="Arial"/>
          <w:b w:val="false"/>
          <w:bCs w:val="false"/>
          <w:i w:val="false"/>
          <w:iCs w:val="false"/>
          <w:color w:val="2D2D2D"/>
          <w:sz w:val="22"/>
          <w:szCs w:val="22"/>
        </w:rPr>
        <w:t xml:space="preserve">Intraday cross-sectional mean reversion is one of the most robust and durable equity alpha sources documented in academic and practitioner literature. It has been observed across market regimes, geographies, and time periods. To trade it profitably, you must deeply understand the five structural mechanisms that generate it — because understanding the source of the alpha determines how you capture it and how you protect it from regime shifts.</w:t>
      </w:r>
    </w:p>
    <w:p>
      <w:pPr>
        <w:spacing w:after="80" w:before="0"/>
      </w:pPr>
    </w:p>
    <w:p>
      <w:pPr>
        <w:pStyle w:val="Heading3"/>
        <w:spacing w:after="120" w:before="240"/>
      </w:pPr>
      <w:r>
        <w:rPr>
          <w:rFonts w:ascii="Arial" w:cs="Arial" w:eastAsia="Arial" w:hAnsi="Arial"/>
          <w:b/>
          <w:bCs/>
          <w:color w:val="2E5FA3"/>
          <w:sz w:val="24"/>
          <w:szCs w:val="24"/>
        </w:rPr>
        <w:t xml:space="preserve">1.1 Liquidity Shocks &amp; Transient Price Impact</w:t>
      </w:r>
    </w:p>
    <w:p>
      <w:pPr>
        <w:spacing w:after="120" w:before="120"/>
      </w:pPr>
      <w:r>
        <w:rPr>
          <w:rFonts w:ascii="Arial" w:cs="Arial" w:eastAsia="Arial" w:hAnsi="Arial"/>
          <w:b w:val="false"/>
          <w:bCs w:val="false"/>
          <w:i w:val="false"/>
          <w:iCs w:val="false"/>
          <w:color w:val="2D2D2D"/>
          <w:sz w:val="22"/>
          <w:szCs w:val="22"/>
        </w:rPr>
        <w:t xml:space="preserve">When a large institutional investor needs to execute a significant position, they create a temporary supply/demand imbalance. A mutual fund redemption forces a sell program. A momentum CTA triggers a basket buy. These flows are not information-driven — they are mechanical. The market maker absorbs the flow but adjusts prices adversely to protect their inventory. This creates a price dislocation that is entirely transient.</w:t>
      </w:r>
    </w:p>
    <w:p>
      <w:pPr>
        <w:spacing w:after="120" w:before="120"/>
      </w:pPr>
      <w:r>
        <w:rPr>
          <w:rFonts w:ascii="Arial" w:cs="Arial" w:eastAsia="Arial" w:hAnsi="Arial"/>
          <w:b w:val="false"/>
          <w:bCs w:val="false"/>
          <w:i w:val="false"/>
          <w:iCs w:val="false"/>
          <w:color w:val="2D2D2D"/>
          <w:sz w:val="22"/>
          <w:szCs w:val="22"/>
        </w:rPr>
        <w:t xml:space="preserve">The mean reversion trader is, in effect, providing liquidity to these institutional flows. The edge comes from correctly identifying which price moves are information-driven (do not fade) versus liquidity-driven (fade aggressively). OHLCV signals like volume surge + price move give a noisy but real signal for this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60"/>
              <w:left w:type="dxa" w:w="200"/>
              <w:bottom w:type="dxa" w:w="160"/>
              <w:right w:type="dxa" w:w="200"/>
            </w:tcMar>
          </w:tcPr>
          <w:p>
            <w:pPr>
              <w:spacing w:after="80"/>
            </w:pPr>
            <w:r>
              <w:rPr>
                <w:rFonts w:ascii="Arial" w:cs="Arial" w:eastAsia="Arial" w:hAnsi="Arial"/>
                <w:b/>
                <w:bCs/>
                <w:color w:val="1B3A6B"/>
                <w:sz w:val="22"/>
                <w:szCs w:val="22"/>
              </w:rPr>
              <w:t xml:space="preserve">Key Insight: Liquidity Provision</w:t>
            </w:r>
          </w:p>
          <w:p>
            <w:pPr>
              <w:spacing w:after="0" w:before="0"/>
            </w:pPr>
            <w:r>
              <w:rPr>
                <w:rFonts w:ascii="Arial" w:cs="Arial" w:eastAsia="Arial" w:hAnsi="Arial"/>
                <w:color w:val="2D2D2D"/>
                <w:sz w:val="20"/>
                <w:szCs w:val="20"/>
              </w:rPr>
              <w:t xml:space="preserve">You are not predicting the future. You are identifying past transient dislocations and betting on mechanical reversion. Your holding period must be shorter than the time it takes the market to fully process the information component of the price move. Typically 1-4 bars (5-60 minutes).</w:t>
            </w:r>
          </w:p>
        </w:tc>
      </w:tr>
    </w:tbl>
    <w:p>
      <w:pPr>
        <w:spacing w:after="80" w:before="0"/>
      </w:pPr>
    </w:p>
    <w:p>
      <w:pPr>
        <w:pStyle w:val="Heading3"/>
        <w:spacing w:after="120" w:before="240"/>
      </w:pPr>
      <w:r>
        <w:rPr>
          <w:rFonts w:ascii="Arial" w:cs="Arial" w:eastAsia="Arial" w:hAnsi="Arial"/>
          <w:b/>
          <w:bCs/>
          <w:color w:val="2E5FA3"/>
          <w:sz w:val="24"/>
          <w:szCs w:val="24"/>
        </w:rPr>
        <w:t xml:space="preserve">1.2 Temporary Order Flow Imbalance</w:t>
      </w:r>
    </w:p>
    <w:p>
      <w:pPr>
        <w:spacing w:after="120" w:before="120"/>
      </w:pPr>
      <w:r>
        <w:rPr>
          <w:rFonts w:ascii="Arial" w:cs="Arial" w:eastAsia="Arial" w:hAnsi="Arial"/>
          <w:b w:val="false"/>
          <w:bCs w:val="false"/>
          <w:i w:val="false"/>
          <w:iCs w:val="false"/>
          <w:color w:val="2D2D2D"/>
          <w:sz w:val="22"/>
          <w:szCs w:val="22"/>
        </w:rPr>
        <w:t xml:space="preserve">Order flow imbalance (OFI) occurs when buy-initiated trades overwhelm sell-initiated trades for a brief period. Without tick data, we infer OFI direction from OHLCV using methods like the Lee-Ready algorithm approximation or simply from bar-close relative to bar-range. The cross-sectional version of OFI is particularly powerful: stocks with extreme positive OFI relative to the universe tend to mean-revert, especially when OFI is not correlated with news.</w:t>
      </w:r>
    </w:p>
    <w:p>
      <w:pPr>
        <w:pStyle w:val="ListParagraph"/>
        <w:numPr>
          <w:ilvl w:val="0"/>
          <w:numId w:val="2"/>
        </w:numPr>
        <w:spacing w:after="80" w:before="80"/>
      </w:pPr>
      <w:r>
        <w:rPr>
          <w:rFonts w:ascii="Arial" w:cs="Arial" w:eastAsia="Arial" w:hAnsi="Arial"/>
          <w:b/>
          <w:bCs/>
          <w:color w:val="1B3A6B"/>
          <w:sz w:val="21"/>
          <w:szCs w:val="21"/>
        </w:rPr>
        <w:t xml:space="preserve">Price-OFI proxy: </w:t>
      </w:r>
      <w:r>
        <w:rPr>
          <w:rFonts w:ascii="Arial" w:cs="Arial" w:eastAsia="Arial" w:hAnsi="Arial"/>
          <w:color w:val="2D2D2D"/>
          <w:sz w:val="21"/>
          <w:szCs w:val="21"/>
        </w:rPr>
        <w:t xml:space="preserve">Close relative to High-Low range: (C - L) / (H - L) gives bar-level buying pressure.</w:t>
      </w:r>
    </w:p>
    <w:p>
      <w:pPr>
        <w:pStyle w:val="ListParagraph"/>
        <w:numPr>
          <w:ilvl w:val="0"/>
          <w:numId w:val="2"/>
        </w:numPr>
        <w:spacing w:after="80" w:before="80"/>
      </w:pPr>
      <w:r>
        <w:rPr>
          <w:rFonts w:ascii="Arial" w:cs="Arial" w:eastAsia="Arial" w:hAnsi="Arial"/>
          <w:b/>
          <w:bCs/>
          <w:color w:val="1B3A6B"/>
          <w:sz w:val="21"/>
          <w:szCs w:val="21"/>
        </w:rPr>
        <w:t xml:space="preserve">Cross-sectional OFI: </w:t>
      </w:r>
      <w:r>
        <w:rPr>
          <w:rFonts w:ascii="Arial" w:cs="Arial" w:eastAsia="Arial" w:hAnsi="Arial"/>
          <w:color w:val="2D2D2D"/>
          <w:sz w:val="21"/>
          <w:szCs w:val="21"/>
        </w:rPr>
        <w:t xml:space="preserve">Rank this metric across the universe. Top decile stocks (extreme buyers) tend to mean-revert downward. Bottom decile (extreme sellers) tend to mean-revert upward.</w:t>
      </w:r>
    </w:p>
    <w:p>
      <w:pPr>
        <w:pStyle w:val="ListParagraph"/>
        <w:numPr>
          <w:ilvl w:val="0"/>
          <w:numId w:val="2"/>
        </w:numPr>
        <w:spacing w:after="80" w:before="80"/>
      </w:pPr>
      <w:r>
        <w:rPr>
          <w:rFonts w:ascii="Arial" w:cs="Arial" w:eastAsia="Arial" w:hAnsi="Arial"/>
          <w:b/>
          <w:bCs/>
          <w:color w:val="1B3A6B"/>
          <w:sz w:val="21"/>
          <w:szCs w:val="21"/>
        </w:rPr>
        <w:t xml:space="preserve">Conditional signal: </w:t>
      </w:r>
      <w:r>
        <w:rPr>
          <w:rFonts w:ascii="Arial" w:cs="Arial" w:eastAsia="Arial" w:hAnsi="Arial"/>
          <w:color w:val="2D2D2D"/>
          <w:sz w:val="21"/>
          <w:szCs w:val="21"/>
        </w:rPr>
        <w:t xml:space="preserve">OFI reversion is stronger when accompanied by volume spikes, suggesting institutional flow rather than informed trading.</w:t>
      </w:r>
    </w:p>
    <w:p>
      <w:pPr>
        <w:spacing w:after="80" w:before="0"/>
      </w:pPr>
    </w:p>
    <w:p>
      <w:pPr>
        <w:pStyle w:val="Heading3"/>
        <w:spacing w:after="120" w:before="240"/>
      </w:pPr>
      <w:r>
        <w:rPr>
          <w:rFonts w:ascii="Arial" w:cs="Arial" w:eastAsia="Arial" w:hAnsi="Arial"/>
          <w:b/>
          <w:bCs/>
          <w:color w:val="2E5FA3"/>
          <w:sz w:val="24"/>
          <w:szCs w:val="24"/>
        </w:rPr>
        <w:t xml:space="preserve">1.3 Market Maker Inventory Management</w:t>
      </w:r>
    </w:p>
    <w:p>
      <w:pPr>
        <w:spacing w:after="120" w:before="120"/>
      </w:pPr>
      <w:r>
        <w:rPr>
          <w:rFonts w:ascii="Arial" w:cs="Arial" w:eastAsia="Arial" w:hAnsi="Arial"/>
          <w:b w:val="false"/>
          <w:bCs w:val="false"/>
          <w:i w:val="false"/>
          <w:iCs w:val="false"/>
          <w:color w:val="2D2D2D"/>
          <w:sz w:val="22"/>
          <w:szCs w:val="22"/>
        </w:rPr>
        <w:t xml:space="preserve">Market makers continuously provide liquidity but maintain tight inventory constraints. When a stock moves significantly and their inventory becomes skewed, they widen spreads and quote asymmetrically to rebalance. This creates predictable price patterns: stocks that moved against market maker inventory tend to get a bid/offer asymmetry that mechanically pulls prices back.</w:t>
      </w:r>
    </w:p>
    <w:p>
      <w:pPr>
        <w:spacing w:after="120" w:before="120"/>
      </w:pPr>
      <w:r>
        <w:rPr>
          <w:rFonts w:ascii="Arial" w:cs="Arial" w:eastAsia="Arial" w:hAnsi="Arial"/>
          <w:b w:val="false"/>
          <w:bCs w:val="false"/>
          <w:i w:val="false"/>
          <w:iCs w:val="false"/>
          <w:color w:val="2D2D2D"/>
          <w:sz w:val="22"/>
          <w:szCs w:val="22"/>
        </w:rPr>
        <w:t xml:space="preserve">At the intraday level, this manifests as the well-documented 'bid-ask bounce' and 'inventory reversion'. While we cannot observe market maker inventory directly, we can infer it from price patterns. A stock that has made a sharp 1-bar move significantly above its rolling mean is likely facing adverse market maker quotes on the next bar.</w:t>
      </w:r>
    </w:p>
    <w:p>
      <w:pPr>
        <w:spacing w:after="80" w:before="0"/>
      </w:pPr>
    </w:p>
    <w:p>
      <w:pPr>
        <w:pStyle w:val="Heading3"/>
        <w:spacing w:after="120" w:before="240"/>
      </w:pPr>
      <w:r>
        <w:rPr>
          <w:rFonts w:ascii="Arial" w:cs="Arial" w:eastAsia="Arial" w:hAnsi="Arial"/>
          <w:b/>
          <w:bCs/>
          <w:color w:val="2E5FA3"/>
          <w:sz w:val="24"/>
          <w:szCs w:val="24"/>
        </w:rPr>
        <w:t xml:space="preserve">1.4 ETF Arbitrage &amp; Basket Reversion</w:t>
      </w:r>
    </w:p>
    <w:p>
      <w:pPr>
        <w:spacing w:after="120" w:before="120"/>
      </w:pPr>
      <w:r>
        <w:rPr>
          <w:rFonts w:ascii="Arial" w:cs="Arial" w:eastAsia="Arial" w:hAnsi="Arial"/>
          <w:b w:val="false"/>
          <w:bCs w:val="false"/>
          <w:i w:val="false"/>
          <w:iCs w:val="false"/>
          <w:color w:val="2D2D2D"/>
          <w:sz w:val="22"/>
          <w:szCs w:val="22"/>
        </w:rPr>
        <w:t xml:space="preserve">ETFs are a massive and underappreciated source of intraday mean reversion. When an ETF like SPY, XLK, or QQQ receives a large redemption or creation order, authorized participants execute basket trades of the underlying components. These basket trades are price-insensitive — they must buy or sell all components simultaneously. Stocks in widely-held ETF baskets therefore experience correlated, non-informational price moves that revert.</w:t>
      </w:r>
    </w:p>
    <w:p>
      <w:pPr>
        <w:spacing w:after="120" w:before="120"/>
      </w:pPr>
      <w:r>
        <w:rPr>
          <w:rFonts w:ascii="Arial" w:cs="Arial" w:eastAsia="Arial" w:hAnsi="Arial"/>
          <w:b w:val="false"/>
          <w:bCs w:val="false"/>
          <w:i w:val="false"/>
          <w:iCs w:val="false"/>
          <w:color w:val="2D2D2D"/>
          <w:sz w:val="22"/>
          <w:szCs w:val="22"/>
        </w:rPr>
        <w:t xml:space="preserve">Cross-sectionally, this creates a sector-level mean reversion pattern: stocks in the same sector that all moved together due to ETF basket flow tend to revert together. This is why sector-neutralizing your signals (computing residual returns after removing sector factor) is essential — it removes the common ETF reversion signal and isolates idiosyncratic reversion.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60"/>
              <w:left w:type="dxa" w:w="200"/>
              <w:bottom w:type="dxa" w:w="160"/>
              <w:right w:type="dxa" w:w="200"/>
            </w:tcMar>
          </w:tcPr>
          <w:p>
            <w:pPr>
              <w:spacing w:after="80"/>
            </w:pPr>
            <w:r>
              <w:rPr>
                <w:rFonts w:ascii="Arial" w:cs="Arial" w:eastAsia="Arial" w:hAnsi="Arial"/>
                <w:b/>
                <w:bCs/>
                <w:color w:val="1B3A6B"/>
                <w:sz w:val="22"/>
                <w:szCs w:val="22"/>
              </w:rPr>
              <w:t xml:space="preserve">Practitioner Note: ETF Flows</w:t>
            </w:r>
          </w:p>
          <w:p>
            <w:pPr>
              <w:spacing w:after="0" w:before="0"/>
            </w:pPr>
            <w:r>
              <w:rPr>
                <w:rFonts w:ascii="Arial" w:cs="Arial" w:eastAsia="Arial" w:hAnsi="Arial"/>
                <w:color w:val="2D2D2D"/>
                <w:sz w:val="20"/>
                <w:szCs w:val="20"/>
              </w:rPr>
              <w:t xml:space="preserve">The expansion of ETF AUM from $1T to $10T+ over the past decade has dramatically increased the magnitude and predictability of intraday mean reversion signals. This is a structural tailwind for the strategy, though it also means more participants are trading it.</w:t>
            </w:r>
          </w:p>
        </w:tc>
      </w:tr>
    </w:tbl>
    <w:p>
      <w:pPr>
        <w:spacing w:after="80" w:before="0"/>
      </w:pPr>
    </w:p>
    <w:p>
      <w:pPr>
        <w:pStyle w:val="Heading3"/>
        <w:spacing w:after="120" w:before="240"/>
      </w:pPr>
      <w:r>
        <w:rPr>
          <w:rFonts w:ascii="Arial" w:cs="Arial" w:eastAsia="Arial" w:hAnsi="Arial"/>
          <w:b/>
          <w:bCs/>
          <w:color w:val="2E5FA3"/>
          <w:sz w:val="24"/>
          <w:szCs w:val="24"/>
        </w:rPr>
        <w:t xml:space="preserve">1.5 Opening &amp; Closing Auction Distortions</w:t>
      </w:r>
    </w:p>
    <w:p>
      <w:pPr>
        <w:spacing w:after="120" w:before="120"/>
      </w:pPr>
      <w:r>
        <w:rPr>
          <w:rFonts w:ascii="Arial" w:cs="Arial" w:eastAsia="Arial" w:hAnsi="Arial"/>
          <w:b w:val="false"/>
          <w:bCs w:val="false"/>
          <w:i w:val="false"/>
          <w:iCs w:val="false"/>
          <w:color w:val="2D2D2D"/>
          <w:sz w:val="22"/>
          <w:szCs w:val="22"/>
        </w:rPr>
        <w:t xml:space="preserve">The open and close are the most important intraday periods for mean reversion. The opening auction aggregates overnight information asymmetrically — retail orders, analyst upgrades, news processing — and frequently overshoots fair value. Stocks that gap strongly at the open frequently mean-revert during the first 15-60 minutes as informed traders fade the overreaction.</w:t>
      </w:r>
    </w:p>
    <w:p>
      <w:pPr>
        <w:pStyle w:val="ListParagraph"/>
        <w:numPr>
          <w:ilvl w:val="0"/>
          <w:numId w:val="2"/>
        </w:numPr>
        <w:spacing w:after="80" w:before="80"/>
      </w:pPr>
      <w:r>
        <w:rPr>
          <w:rFonts w:ascii="Arial" w:cs="Arial" w:eastAsia="Arial" w:hAnsi="Arial"/>
          <w:b/>
          <w:bCs/>
          <w:color w:val="1B3A6B"/>
          <w:sz w:val="21"/>
          <w:szCs w:val="21"/>
        </w:rPr>
        <w:t xml:space="preserve">Overnight gap fade: </w:t>
      </w:r>
      <w:r>
        <w:rPr>
          <w:rFonts w:ascii="Arial" w:cs="Arial" w:eastAsia="Arial" w:hAnsi="Arial"/>
          <w:color w:val="2D2D2D"/>
          <w:sz w:val="21"/>
          <w:szCs w:val="21"/>
        </w:rPr>
        <w:t xml:space="preserve">Gap = (Open - Prior Close) / Prior Close. Cross-sectionally rank by gap size. Top decile gappers tend to fade. This is one of the single strongest intraday reversal signals available from OHLCV data.</w:t>
      </w:r>
    </w:p>
    <w:p>
      <w:pPr>
        <w:pStyle w:val="ListParagraph"/>
        <w:numPr>
          <w:ilvl w:val="0"/>
          <w:numId w:val="2"/>
        </w:numPr>
        <w:spacing w:after="80" w:before="80"/>
      </w:pPr>
      <w:r>
        <w:rPr>
          <w:rFonts w:ascii="Arial" w:cs="Arial" w:eastAsia="Arial" w:hAnsi="Arial"/>
          <w:b/>
          <w:bCs/>
          <w:color w:val="1B3A6B"/>
          <w:sz w:val="21"/>
          <w:szCs w:val="21"/>
        </w:rPr>
        <w:t xml:space="preserve">MOC imbalance reversion: </w:t>
      </w:r>
      <w:r>
        <w:rPr>
          <w:rFonts w:ascii="Arial" w:cs="Arial" w:eastAsia="Arial" w:hAnsi="Arial"/>
          <w:color w:val="2D2D2D"/>
          <w:sz w:val="21"/>
          <w:szCs w:val="21"/>
        </w:rPr>
        <w:t xml:space="preserve">Large imbalances at the MOC (Market-on-Close) auction create post-close or next-day-open reversion. End-of-day price pressure from index rebalancing, ETF creation/redemption, and passive flows all create predictable next-day reversal patterns.</w:t>
      </w:r>
    </w:p>
    <w:p>
      <w:pPr>
        <w:pStyle w:val="ListParagraph"/>
        <w:numPr>
          <w:ilvl w:val="0"/>
          <w:numId w:val="2"/>
        </w:numPr>
        <w:spacing w:after="80" w:before="80"/>
      </w:pPr>
      <w:r>
        <w:rPr>
          <w:rFonts w:ascii="Arial" w:cs="Arial" w:eastAsia="Arial" w:hAnsi="Arial"/>
          <w:b/>
          <w:bCs/>
          <w:color w:val="1B3A6B"/>
          <w:sz w:val="21"/>
          <w:szCs w:val="21"/>
        </w:rPr>
        <w:t xml:space="preserve">First-bar anomaly: </w:t>
      </w:r>
      <w:r>
        <w:rPr>
          <w:rFonts w:ascii="Arial" w:cs="Arial" w:eastAsia="Arial" w:hAnsi="Arial"/>
          <w:color w:val="2D2D2D"/>
          <w:sz w:val="21"/>
          <w:szCs w:val="21"/>
        </w:rPr>
        <w:t xml:space="preserve">The first 5-minute bar contains disproportionate noise relative to signal. Strategies that trade the second or third bar after assessing the first bar's direction often capture cleaner reversion than those triggering immediately at open.</w:t>
      </w:r>
    </w:p>
    <w:p>
      <w:pPr>
        <w:spacing w:after="160" w:before="0"/>
      </w:pPr>
    </w:p>
    <w:p>
      <w:r>
        <w:br w:type="page"/>
      </w:r>
    </w:p>
    <w:p>
      <w:pPr>
        <w:pBdr>
          <w:bottom w:val="single" w:color="E8A020" w:sz="6"/>
        </w:pBdr>
        <w:shd w:fill="1B3A6B" w:val="clear"/>
        <w:spacing w:after="240" w:before="560"/>
        <w:ind w:left="360" w:right="360"/>
      </w:pPr>
      <w:r>
        <w:rPr>
          <w:rFonts w:ascii="Arial" w:cs="Arial" w:eastAsia="Arial" w:hAnsi="Arial"/>
          <w:b/>
          <w:bCs/>
          <w:color w:val="E8A020"/>
          <w:sz w:val="38"/>
          <w:szCs w:val="38"/>
        </w:rPr>
        <w:t xml:space="preserve">SECTION 02  </w:t>
      </w:r>
      <w:r>
        <w:rPr>
          <w:rFonts w:ascii="Arial" w:cs="Arial" w:eastAsia="Arial" w:hAnsi="Arial"/>
          <w:b/>
          <w:bCs/>
          <w:color w:val="FFFFFF"/>
          <w:sz w:val="32"/>
          <w:szCs w:val="32"/>
        </w:rPr>
        <w:t xml:space="preserve">Data Pipeline</w:t>
      </w:r>
    </w:p>
    <w:p>
      <w:pPr>
        <w:spacing w:after="80" w:before="0"/>
      </w:pPr>
    </w:p>
    <w:p>
      <w:pPr>
        <w:pStyle w:val="Heading2"/>
        <w:pBdr>
          <w:bottom w:val="single" w:color="2E5FA3" w:sz="3"/>
        </w:pBdr>
        <w:spacing w:after="160" w:before="360"/>
      </w:pPr>
      <w:r>
        <w:rPr>
          <w:rFonts w:ascii="Arial" w:cs="Arial" w:eastAsia="Arial" w:hAnsi="Arial"/>
          <w:b/>
          <w:bCs/>
          <w:color w:val="1B3A6B"/>
          <w:sz w:val="28"/>
          <w:szCs w:val="28"/>
        </w:rPr>
        <w:t xml:space="preserve">Institutional-Grade Data Architecture</w:t>
      </w:r>
    </w:p>
    <w:p>
      <w:pPr>
        <w:spacing w:after="120" w:before="120"/>
      </w:pPr>
      <w:r>
        <w:rPr>
          <w:rFonts w:ascii="Arial" w:cs="Arial" w:eastAsia="Arial" w:hAnsi="Arial"/>
          <w:b w:val="false"/>
          <w:bCs w:val="false"/>
          <w:i w:val="false"/>
          <w:iCs w:val="false"/>
          <w:color w:val="2D2D2D"/>
          <w:sz w:val="22"/>
          <w:szCs w:val="22"/>
        </w:rPr>
        <w:t xml:space="preserve">The quality of your data pipeline is not a secondary concern — it IS your alpha. Subtle errors in data cleaning, corporate action handling, or survivorship bias will corrupt your research and produce fictitious backtest results that collapse in production. This section covers every layer of the pipeline with the rigor you would apply at a top-tier fund.</w:t>
      </w:r>
    </w:p>
    <w:p>
      <w:pPr>
        <w:spacing w:after="80" w:before="0"/>
      </w:pPr>
    </w:p>
    <w:p>
      <w:pPr>
        <w:pStyle w:val="Heading3"/>
        <w:spacing w:after="120" w:before="240"/>
      </w:pPr>
      <w:r>
        <w:rPr>
          <w:rFonts w:ascii="Arial" w:cs="Arial" w:eastAsia="Arial" w:hAnsi="Arial"/>
          <w:b/>
          <w:bCs/>
          <w:color w:val="2E5FA3"/>
          <w:sz w:val="24"/>
          <w:szCs w:val="24"/>
        </w:rPr>
        <w:t xml:space="preserve">2.1 Universe Selection</w:t>
      </w:r>
    </w:p>
    <w:p>
      <w:pPr>
        <w:spacing w:after="120" w:before="120"/>
      </w:pPr>
      <w:r>
        <w:rPr>
          <w:rFonts w:ascii="Arial" w:cs="Arial" w:eastAsia="Arial" w:hAnsi="Arial"/>
          <w:b w:val="false"/>
          <w:bCs w:val="false"/>
          <w:i w:val="false"/>
          <w:iCs w:val="false"/>
          <w:color w:val="2D2D2D"/>
          <w:sz w:val="22"/>
          <w:szCs w:val="22"/>
        </w:rPr>
        <w:t xml:space="preserve">Your universe defines your opportunity set and your capacity. For an intraday cross-sectional strategy, the universe must balance breadth (enough stocks for cross-sectional diversification) with tradability (sufficient liquidity to execute at scale).</w:t>
      </w:r>
    </w:p>
    <w:p>
      <w:pPr>
        <w:pStyle w:val="ListParagraph"/>
        <w:numPr>
          <w:ilvl w:val="0"/>
          <w:numId w:val="2"/>
        </w:numPr>
        <w:spacing w:after="80" w:before="80"/>
      </w:pPr>
      <w:r>
        <w:rPr>
          <w:rFonts w:ascii="Arial" w:cs="Arial" w:eastAsia="Arial" w:hAnsi="Arial"/>
          <w:b/>
          <w:bCs/>
          <w:color w:val="1B3A6B"/>
          <w:sz w:val="21"/>
          <w:szCs w:val="21"/>
        </w:rPr>
        <w:t xml:space="preserve">Primary filter: </w:t>
      </w:r>
      <w:r>
        <w:rPr>
          <w:rFonts w:ascii="Arial" w:cs="Arial" w:eastAsia="Arial" w:hAnsi="Arial"/>
          <w:color w:val="2D2D2D"/>
          <w:sz w:val="21"/>
          <w:szCs w:val="21"/>
        </w:rPr>
        <w:t xml:space="preserve">All US-listed common equities (share_class_shares_outstanding &gt; 0, not preferred, not warrants, not ADRs initially)</w:t>
      </w:r>
    </w:p>
    <w:p>
      <w:pPr>
        <w:pStyle w:val="ListParagraph"/>
        <w:numPr>
          <w:ilvl w:val="0"/>
          <w:numId w:val="2"/>
        </w:numPr>
        <w:spacing w:after="80" w:before="80"/>
      </w:pPr>
      <w:r>
        <w:rPr>
          <w:rFonts w:ascii="Arial" w:cs="Arial" w:eastAsia="Arial" w:hAnsi="Arial"/>
          <w:b/>
          <w:bCs/>
          <w:color w:val="1B3A6B"/>
          <w:sz w:val="21"/>
          <w:szCs w:val="21"/>
        </w:rPr>
        <w:t xml:space="preserve">Liquidity filter: </w:t>
      </w:r>
      <w:r>
        <w:rPr>
          <w:rFonts w:ascii="Arial" w:cs="Arial" w:eastAsia="Arial" w:hAnsi="Arial"/>
          <w:color w:val="2D2D2D"/>
          <w:sz w:val="21"/>
          <w:szCs w:val="21"/>
        </w:rPr>
        <w:t xml:space="preserve">Trailing 20-day ADTV (Average Daily Traded Value) &gt; $5M for initial universe. For actual trading positions, apply $10M minimum ADTV to ensure capacity.</w:t>
      </w:r>
    </w:p>
    <w:p>
      <w:pPr>
        <w:pStyle w:val="ListParagraph"/>
        <w:numPr>
          <w:ilvl w:val="0"/>
          <w:numId w:val="2"/>
        </w:numPr>
        <w:spacing w:after="80" w:before="80"/>
      </w:pPr>
      <w:r>
        <w:rPr>
          <w:rFonts w:ascii="Arial" w:cs="Arial" w:eastAsia="Arial" w:hAnsi="Arial"/>
          <w:b/>
          <w:bCs/>
          <w:color w:val="1B3A6B"/>
          <w:sz w:val="21"/>
          <w:szCs w:val="21"/>
        </w:rPr>
        <w:t xml:space="preserve">Price filter: </w:t>
      </w:r>
      <w:r>
        <w:rPr>
          <w:rFonts w:ascii="Arial" w:cs="Arial" w:eastAsia="Arial" w:hAnsi="Arial"/>
          <w:color w:val="2D2D2D"/>
          <w:sz w:val="21"/>
          <w:szCs w:val="21"/>
        </w:rPr>
        <w:t xml:space="preserve">Exclude stocks below $5 (too volatile, high spread-to-price ratio). Exclude above $1,000 without adjustment (share price normalization issues in older data).</w:t>
      </w:r>
    </w:p>
    <w:p>
      <w:pPr>
        <w:pStyle w:val="ListParagraph"/>
        <w:numPr>
          <w:ilvl w:val="0"/>
          <w:numId w:val="2"/>
        </w:numPr>
        <w:spacing w:after="80" w:before="80"/>
      </w:pPr>
      <w:r>
        <w:rPr>
          <w:rFonts w:ascii="Arial" w:cs="Arial" w:eastAsia="Arial" w:hAnsi="Arial"/>
          <w:b/>
          <w:bCs/>
          <w:color w:val="1B3A6B"/>
          <w:sz w:val="21"/>
          <w:szCs w:val="21"/>
        </w:rPr>
        <w:t xml:space="preserve">Float filter: </w:t>
      </w:r>
      <w:r>
        <w:rPr>
          <w:rFonts w:ascii="Arial" w:cs="Arial" w:eastAsia="Arial" w:hAnsi="Arial"/>
          <w:color w:val="2D2D2D"/>
          <w:sz w:val="21"/>
          <w:szCs w:val="21"/>
        </w:rPr>
        <w:t xml:space="preserve">Free float &gt; $500M. Very small floats amplify illiquidity and microstructure noise.</w:t>
      </w:r>
    </w:p>
    <w:p>
      <w:pPr>
        <w:pStyle w:val="ListParagraph"/>
        <w:numPr>
          <w:ilvl w:val="0"/>
          <w:numId w:val="2"/>
        </w:numPr>
        <w:spacing w:after="80" w:before="80"/>
      </w:pPr>
      <w:r>
        <w:rPr>
          <w:rFonts w:ascii="Arial" w:cs="Arial" w:eastAsia="Arial" w:hAnsi="Arial"/>
          <w:b/>
          <w:bCs/>
          <w:color w:val="1B3A6B"/>
          <w:sz w:val="21"/>
          <w:szCs w:val="21"/>
        </w:rPr>
        <w:t xml:space="preserve">Dynamic universe: </w:t>
      </w:r>
      <w:r>
        <w:rPr>
          <w:rFonts w:ascii="Arial" w:cs="Arial" w:eastAsia="Arial" w:hAnsi="Arial"/>
          <w:color w:val="2D2D2D"/>
          <w:sz w:val="21"/>
          <w:szCs w:val="21"/>
        </w:rPr>
        <w:t xml:space="preserve">Recompute universe membership at each rebalance (e.g., monthly) using look-ahead-free rolling averages. A stock that was illiquid six months ago is not in your universe today, even if it is liquid now.</w:t>
      </w:r>
    </w:p>
    <w:p>
      <w:pPr>
        <w:spacing w:after="80" w:before="0"/>
      </w:pPr>
    </w:p>
    <w:p>
      <w:pPr>
        <w:pStyle w:val="Heading3"/>
        <w:spacing w:after="120" w:before="240"/>
      </w:pPr>
      <w:r>
        <w:rPr>
          <w:rFonts w:ascii="Arial" w:cs="Arial" w:eastAsia="Arial" w:hAnsi="Arial"/>
          <w:b/>
          <w:bCs/>
          <w:color w:val="2E5FA3"/>
          <w:sz w:val="24"/>
          <w:szCs w:val="24"/>
        </w:rPr>
        <w:t xml:space="preserve">2.2 Survivorship Bias — The Most Dangerous Backtest Error</w:t>
      </w:r>
    </w:p>
    <w:p>
      <w:pPr>
        <w:spacing w:after="120" w:before="120"/>
      </w:pPr>
      <w:r>
        <w:rPr>
          <w:rFonts w:ascii="Arial" w:cs="Arial" w:eastAsia="Arial" w:hAnsi="Arial"/>
          <w:b w:val="false"/>
          <w:bCs w:val="false"/>
          <w:i w:val="false"/>
          <w:iCs w:val="false"/>
          <w:color w:val="2D2D2D"/>
          <w:sz w:val="22"/>
          <w:szCs w:val="22"/>
        </w:rPr>
        <w:t xml:space="preserve">Survivorship bias in intraday strategies is more insidious than in daily strategies because delisted stocks represent a disproportionate share of the reversal signal. A stock that dropped 30% intraday before being halted and delisted would generate a massive 'buy' signal in a naive backtest — but you could never trade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60"/>
              <w:left w:type="dxa" w:w="200"/>
              <w:bottom w:type="dxa" w:w="160"/>
              <w:right w:type="dxa" w:w="200"/>
            </w:tcMar>
          </w:tcPr>
          <w:p>
            <w:pPr>
              <w:spacing w:after="80"/>
            </w:pPr>
            <w:r>
              <w:rPr>
                <w:rFonts w:ascii="Arial" w:cs="Arial" w:eastAsia="Arial" w:hAnsi="Arial"/>
                <w:b/>
                <w:bCs/>
                <w:color w:val="1B3A6B"/>
                <w:sz w:val="22"/>
                <w:szCs w:val="22"/>
              </w:rPr>
              <w:t xml:space="preserve">Critical Rule</w:t>
            </w:r>
          </w:p>
          <w:p>
            <w:pPr>
              <w:spacing w:after="0" w:before="0"/>
            </w:pPr>
            <w:r>
              <w:rPr>
                <w:rFonts w:ascii="Arial" w:cs="Arial" w:eastAsia="Arial" w:hAnsi="Arial"/>
                <w:color w:val="2D2D2D"/>
                <w:sz w:val="20"/>
                <w:szCs w:val="20"/>
              </w:rPr>
              <w:t xml:space="preserve">Always include delisted, merged, and halted stocks in your historical universe. Use point-in-time data sources (Compustat, CRSP, or Polygon.io historical tapes). Never backtest using the current list of S&amp;P 500 or Russell 2000 members.</w:t>
            </w:r>
          </w:p>
        </w:tc>
      </w:tr>
    </w:tbl>
    <w:p>
      <w:pPr>
        <w:pStyle w:val="ListParagraph"/>
        <w:numPr>
          <w:ilvl w:val="0"/>
          <w:numId w:val="2"/>
        </w:numPr>
        <w:spacing w:after="80" w:before="80"/>
      </w:pPr>
      <w:r>
        <w:rPr>
          <w:rFonts w:ascii="Arial" w:cs="Arial" w:eastAsia="Arial" w:hAnsi="Arial"/>
          <w:b/>
          <w:bCs/>
          <w:color w:val="1B3A6B"/>
          <w:sz w:val="21"/>
          <w:szCs w:val="21"/>
        </w:rPr>
        <w:t xml:space="preserve">CRSP/Compustat approach: </w:t>
      </w:r>
      <w:r>
        <w:rPr>
          <w:rFonts w:ascii="Arial" w:cs="Arial" w:eastAsia="Arial" w:hAnsi="Arial"/>
          <w:color w:val="2D2D2D"/>
          <w:sz w:val="21"/>
          <w:szCs w:val="21"/>
        </w:rPr>
        <w:t xml:space="preserve">Use PERMNO identifiers that survive corporate events. Map to current tickers at each point in time.</w:t>
      </w:r>
    </w:p>
    <w:p>
      <w:pPr>
        <w:pStyle w:val="ListParagraph"/>
        <w:numPr>
          <w:ilvl w:val="0"/>
          <w:numId w:val="2"/>
        </w:numPr>
        <w:spacing w:after="80" w:before="80"/>
      </w:pPr>
      <w:r>
        <w:rPr>
          <w:rFonts w:ascii="Arial" w:cs="Arial" w:eastAsia="Arial" w:hAnsi="Arial"/>
          <w:b/>
          <w:bCs/>
          <w:color w:val="1B3A6B"/>
          <w:sz w:val="21"/>
          <w:szCs w:val="21"/>
        </w:rPr>
        <w:t xml:space="preserve">Polygon.io approach: </w:t>
      </w:r>
      <w:r>
        <w:rPr>
          <w:rFonts w:ascii="Arial" w:cs="Arial" w:eastAsia="Arial" w:hAnsi="Arial"/>
          <w:color w:val="2D2D2D"/>
          <w:sz w:val="21"/>
          <w:szCs w:val="21"/>
        </w:rPr>
        <w:t xml:space="preserve">Use historical ticker endpoint with adjusted OHLCV data. Verify that delisted tickers have correct final trading prices.</w:t>
      </w:r>
    </w:p>
    <w:p>
      <w:pPr>
        <w:pStyle w:val="ListParagraph"/>
        <w:numPr>
          <w:ilvl w:val="0"/>
          <w:numId w:val="2"/>
        </w:numPr>
        <w:spacing w:after="80" w:before="80"/>
      </w:pPr>
      <w:r>
        <w:rPr>
          <w:rFonts w:ascii="Arial" w:cs="Arial" w:eastAsia="Arial" w:hAnsi="Arial"/>
          <w:b/>
          <w:bCs/>
          <w:color w:val="1B3A6B"/>
          <w:sz w:val="21"/>
          <w:szCs w:val="21"/>
        </w:rPr>
        <w:t xml:space="preserve">Practical test: </w:t>
      </w:r>
      <w:r>
        <w:rPr>
          <w:rFonts w:ascii="Arial" w:cs="Arial" w:eastAsia="Arial" w:hAnsi="Arial"/>
          <w:color w:val="2D2D2D"/>
          <w:sz w:val="21"/>
          <w:szCs w:val="21"/>
        </w:rPr>
        <w:t xml:space="preserve">If your backtest Sharpe improves when you exclude delisted stocks, your data has survivorship bias. The magnitude of improvement tells you the size of the bias.</w:t>
      </w:r>
    </w:p>
    <w:p>
      <w:pPr>
        <w:spacing w:after="80" w:before="0"/>
      </w:pPr>
    </w:p>
    <w:p>
      <w:pPr>
        <w:pStyle w:val="Heading3"/>
        <w:spacing w:after="120" w:before="240"/>
      </w:pPr>
      <w:r>
        <w:rPr>
          <w:rFonts w:ascii="Arial" w:cs="Arial" w:eastAsia="Arial" w:hAnsi="Arial"/>
          <w:b/>
          <w:bCs/>
          <w:color w:val="2E5FA3"/>
          <w:sz w:val="24"/>
          <w:szCs w:val="24"/>
        </w:rPr>
        <w:t xml:space="preserve">2.3 Corporate Action Adjustments</w:t>
      </w:r>
    </w:p>
    <w:p>
      <w:pPr>
        <w:spacing w:after="120" w:before="120"/>
      </w:pPr>
      <w:r>
        <w:rPr>
          <w:rFonts w:ascii="Arial" w:cs="Arial" w:eastAsia="Arial" w:hAnsi="Arial"/>
          <w:b w:val="false"/>
          <w:bCs w:val="false"/>
          <w:i w:val="false"/>
          <w:iCs w:val="false"/>
          <w:color w:val="2D2D2D"/>
          <w:sz w:val="22"/>
          <w:szCs w:val="22"/>
        </w:rPr>
        <w:t xml:space="preserve">Unadjusted OHLCV data creates phantom signals around corporate events. A 3-for-1 stock split creates an apparent -67% close-to-close return that would generate a massive (spurious) buy signal.</w:t>
      </w:r>
    </w:p>
    <w:p>
      <w:pPr>
        <w:pStyle w:val="ListParagraph"/>
        <w:numPr>
          <w:ilvl w:val="0"/>
          <w:numId w:val="2"/>
        </w:numPr>
        <w:spacing w:after="80" w:before="80"/>
      </w:pPr>
      <w:r>
        <w:rPr>
          <w:rFonts w:ascii="Arial" w:cs="Arial" w:eastAsia="Arial" w:hAnsi="Arial"/>
          <w:b/>
          <w:bCs/>
          <w:color w:val="1B3A6B"/>
          <w:sz w:val="21"/>
          <w:szCs w:val="21"/>
        </w:rPr>
        <w:t xml:space="preserve">Split adjustment: </w:t>
      </w:r>
      <w:r>
        <w:rPr>
          <w:rFonts w:ascii="Arial" w:cs="Arial" w:eastAsia="Arial" w:hAnsi="Arial"/>
          <w:color w:val="2D2D2D"/>
          <w:sz w:val="21"/>
          <w:szCs w:val="21"/>
        </w:rPr>
        <w:t xml:space="preserve">Apply backward-adjusted factors. Adjust all historical prices: Adjusted_Price = Raw_Price * CumAdjFactor. The most recent prices are always unadjusted; historical prices are scaled.</w:t>
      </w:r>
    </w:p>
    <w:p>
      <w:pPr>
        <w:pStyle w:val="ListParagraph"/>
        <w:numPr>
          <w:ilvl w:val="0"/>
          <w:numId w:val="2"/>
        </w:numPr>
        <w:spacing w:after="80" w:before="80"/>
      </w:pPr>
      <w:r>
        <w:rPr>
          <w:rFonts w:ascii="Arial" w:cs="Arial" w:eastAsia="Arial" w:hAnsi="Arial"/>
          <w:b/>
          <w:bCs/>
          <w:color w:val="1B3A6B"/>
          <w:sz w:val="21"/>
          <w:szCs w:val="21"/>
        </w:rPr>
        <w:t xml:space="preserve">Dividend adjustment: </w:t>
      </w:r>
      <w:r>
        <w:rPr>
          <w:rFonts w:ascii="Arial" w:cs="Arial" w:eastAsia="Arial" w:hAnsi="Arial"/>
          <w:color w:val="2D2D2D"/>
          <w:sz w:val="21"/>
          <w:szCs w:val="21"/>
        </w:rPr>
        <w:t xml:space="preserve">For total return calculations, include dividend adjustments. For pure price momentum/reversion signals, dividend-adjusted prices can introduce distortions around ex-dividend dates. Consider using a hybrid: adjust for splits always, adjust for dividends only in the return calculation, not the price series.</w:t>
      </w:r>
    </w:p>
    <w:p>
      <w:pPr>
        <w:pStyle w:val="ListParagraph"/>
        <w:numPr>
          <w:ilvl w:val="0"/>
          <w:numId w:val="2"/>
        </w:numPr>
        <w:spacing w:after="80" w:before="80"/>
      </w:pPr>
      <w:r>
        <w:rPr>
          <w:rFonts w:ascii="Arial" w:cs="Arial" w:eastAsia="Arial" w:hAnsi="Arial"/>
          <w:b/>
          <w:bCs/>
          <w:color w:val="1B3A6B"/>
          <w:sz w:val="21"/>
          <w:szCs w:val="21"/>
        </w:rPr>
        <w:t xml:space="preserve">Merger/acquisition handling: </w:t>
      </w:r>
      <w:r>
        <w:rPr>
          <w:rFonts w:ascii="Arial" w:cs="Arial" w:eastAsia="Arial" w:hAnsi="Arial"/>
          <w:color w:val="2D2D2D"/>
          <w:sz w:val="21"/>
          <w:szCs w:val="21"/>
        </w:rPr>
        <w:t xml:space="preserve">When a stock is acquired, its final trading price jumps to near the acquisition price. This creates a false positive reversal signal. Filter any bar where the daily return exceeds +30% AND the stock is subsequently delisted within 30 days.</w:t>
      </w:r>
    </w:p>
    <w:p>
      <w:pPr>
        <w:pStyle w:val="ListParagraph"/>
        <w:numPr>
          <w:ilvl w:val="0"/>
          <w:numId w:val="2"/>
        </w:numPr>
        <w:spacing w:after="80" w:before="80"/>
      </w:pPr>
      <w:r>
        <w:rPr>
          <w:rFonts w:ascii="Arial" w:cs="Arial" w:eastAsia="Arial" w:hAnsi="Arial"/>
          <w:b/>
          <w:bCs/>
          <w:color w:val="1B3A6B"/>
          <w:sz w:val="21"/>
          <w:szCs w:val="21"/>
        </w:rPr>
        <w:t xml:space="preserve">Ticker change handling: </w:t>
      </w:r>
      <w:r>
        <w:rPr>
          <w:rFonts w:ascii="Arial" w:cs="Arial" w:eastAsia="Arial" w:hAnsi="Arial"/>
          <w:color w:val="2D2D2D"/>
          <w:sz w:val="21"/>
          <w:szCs w:val="21"/>
        </w:rPr>
        <w:t xml:space="preserve">Map historical ticker aliases to canonical security identifiers (CUSIP, PERMNO). A ticker change is not a new company.</w:t>
      </w:r>
    </w:p>
    <w:p>
      <w:pPr>
        <w:spacing w:after="80" w:before="0"/>
      </w:pPr>
    </w:p>
    <w:p>
      <w:pPr>
        <w:pStyle w:val="Heading3"/>
        <w:spacing w:after="120" w:before="240"/>
      </w:pPr>
      <w:r>
        <w:rPr>
          <w:rFonts w:ascii="Arial" w:cs="Arial" w:eastAsia="Arial" w:hAnsi="Arial"/>
          <w:b/>
          <w:bCs/>
          <w:color w:val="2E5FA3"/>
          <w:sz w:val="24"/>
          <w:szCs w:val="24"/>
        </w:rPr>
        <w:t xml:space="preserve">2.4 Missing Bar Handling</w:t>
      </w:r>
    </w:p>
    <w:p>
      <w:pPr>
        <w:spacing w:after="120" w:before="120"/>
      </w:pPr>
      <w:r>
        <w:rPr>
          <w:rFonts w:ascii="Arial" w:cs="Arial" w:eastAsia="Arial" w:hAnsi="Arial"/>
          <w:b w:val="false"/>
          <w:bCs w:val="false"/>
          <w:i w:val="false"/>
          <w:iCs w:val="false"/>
          <w:color w:val="2D2D2D"/>
          <w:sz w:val="22"/>
          <w:szCs w:val="22"/>
        </w:rPr>
        <w:t xml:space="preserve">Intraday data has many types of missing bars: trading halts, exchange outages, low-liquidity periods, data vendor gaps. Each type requires a different handling strategy.</w:t>
      </w:r>
    </w:p>
    <w:p>
      <w:pPr>
        <w:pStyle w:val="ListParagraph"/>
        <w:numPr>
          <w:ilvl w:val="0"/>
          <w:numId w:val="2"/>
        </w:numPr>
        <w:spacing w:after="80" w:before="80"/>
      </w:pPr>
      <w:r>
        <w:rPr>
          <w:rFonts w:ascii="Arial" w:cs="Arial" w:eastAsia="Arial" w:hAnsi="Arial"/>
          <w:b/>
          <w:bCs/>
          <w:color w:val="1B3A6B"/>
          <w:sz w:val="21"/>
          <w:szCs w:val="21"/>
        </w:rPr>
        <w:t xml:space="preserve">Trading halts: </w:t>
      </w:r>
      <w:r>
        <w:rPr>
          <w:rFonts w:ascii="Arial" w:cs="Arial" w:eastAsia="Arial" w:hAnsi="Arial"/>
          <w:color w:val="2D2D2D"/>
          <w:sz w:val="21"/>
          <w:szCs w:val="21"/>
        </w:rPr>
        <w:t xml:space="preserve">A stock halted intraday should be excluded from the cross-sectional universe for that period. Do not forward-fill halted prices. When the stock resumes, treat the first post-halt bar with extreme caution — it often contains the reversal of the halt-inducing move.</w:t>
      </w:r>
    </w:p>
    <w:p>
      <w:pPr>
        <w:pStyle w:val="ListParagraph"/>
        <w:numPr>
          <w:ilvl w:val="0"/>
          <w:numId w:val="2"/>
        </w:numPr>
        <w:spacing w:after="80" w:before="80"/>
      </w:pPr>
      <w:r>
        <w:rPr>
          <w:rFonts w:ascii="Arial" w:cs="Arial" w:eastAsia="Arial" w:hAnsi="Arial"/>
          <w:b/>
          <w:bCs/>
          <w:color w:val="1B3A6B"/>
          <w:sz w:val="21"/>
          <w:szCs w:val="21"/>
        </w:rPr>
        <w:t xml:space="preserve">Missing opening bars: </w:t>
      </w:r>
      <w:r>
        <w:rPr>
          <w:rFonts w:ascii="Arial" w:cs="Arial" w:eastAsia="Arial" w:hAnsi="Arial"/>
          <w:color w:val="2D2D2D"/>
          <w:sz w:val="21"/>
          <w:szCs w:val="21"/>
        </w:rPr>
        <w:t xml:space="preserve">If the first bar of the day is missing (common for illiquid stocks), do not substitute. Mark the stock as not-tradable for that session.</w:t>
      </w:r>
    </w:p>
    <w:p>
      <w:pPr>
        <w:pStyle w:val="ListParagraph"/>
        <w:numPr>
          <w:ilvl w:val="0"/>
          <w:numId w:val="2"/>
        </w:numPr>
        <w:spacing w:after="80" w:before="80"/>
      </w:pPr>
      <w:r>
        <w:rPr>
          <w:rFonts w:ascii="Arial" w:cs="Arial" w:eastAsia="Arial" w:hAnsi="Arial"/>
          <w:b/>
          <w:bCs/>
          <w:color w:val="1B3A6B"/>
          <w:sz w:val="21"/>
          <w:szCs w:val="21"/>
        </w:rPr>
        <w:t xml:space="preserve">Sparse intraday coverage: </w:t>
      </w:r>
      <w:r>
        <w:rPr>
          <w:rFonts w:ascii="Arial" w:cs="Arial" w:eastAsia="Arial" w:hAnsi="Arial"/>
          <w:color w:val="2D2D2D"/>
          <w:sz w:val="21"/>
          <w:szCs w:val="21"/>
        </w:rPr>
        <w:t xml:space="preserve">Require at least 60% bar coverage for a stock to be in the universe on a given day. A stock with only 20 of 78 five-minute bars is too illiquid.</w:t>
      </w:r>
    </w:p>
    <w:p>
      <w:pPr>
        <w:pStyle w:val="ListParagraph"/>
        <w:numPr>
          <w:ilvl w:val="0"/>
          <w:numId w:val="2"/>
        </w:numPr>
        <w:spacing w:after="80" w:before="80"/>
      </w:pPr>
      <w:r>
        <w:rPr>
          <w:rFonts w:ascii="Arial" w:cs="Arial" w:eastAsia="Arial" w:hAnsi="Arial"/>
          <w:b/>
          <w:bCs/>
          <w:color w:val="1B3A6B"/>
          <w:sz w:val="21"/>
          <w:szCs w:val="21"/>
        </w:rPr>
        <w:t xml:space="preserve">Forward fill with caps: </w:t>
      </w:r>
      <w:r>
        <w:rPr>
          <w:rFonts w:ascii="Arial" w:cs="Arial" w:eastAsia="Arial" w:hAnsi="Arial"/>
          <w:color w:val="2D2D2D"/>
          <w:sz w:val="21"/>
          <w:szCs w:val="21"/>
        </w:rPr>
        <w:t xml:space="preserve">For within-day gaps (1-2 missing bars in an otherwise liquid stock), forward-fill ONLY the close price. Set Open = High = Low = Close = prior Close, and Volume = 0. This correctly signals 'no trading occurred' to downstream volume-based features.</w:t>
      </w:r>
    </w:p>
    <w:p>
      <w:pPr>
        <w:spacing w:after="80" w:before="0"/>
      </w:pPr>
    </w:p>
    <w:p>
      <w:pPr>
        <w:pStyle w:val="Heading3"/>
        <w:spacing w:after="120" w:before="240"/>
      </w:pPr>
      <w:r>
        <w:rPr>
          <w:rFonts w:ascii="Arial" w:cs="Arial" w:eastAsia="Arial" w:hAnsi="Arial"/>
          <w:b/>
          <w:bCs/>
          <w:color w:val="2E5FA3"/>
          <w:sz w:val="24"/>
          <w:szCs w:val="24"/>
        </w:rPr>
        <w:t xml:space="preserve">2.5 Intraday Bar Alignment</w:t>
      </w:r>
    </w:p>
    <w:p>
      <w:pPr>
        <w:spacing w:after="120" w:before="120"/>
      </w:pPr>
      <w:r>
        <w:rPr>
          <w:rFonts w:ascii="Arial" w:cs="Arial" w:eastAsia="Arial" w:hAnsi="Arial"/>
          <w:b w:val="false"/>
          <w:bCs w:val="false"/>
          <w:i w:val="false"/>
          <w:iCs w:val="false"/>
          <w:color w:val="2D2D2D"/>
          <w:sz w:val="22"/>
          <w:szCs w:val="22"/>
        </w:rPr>
        <w:t xml:space="preserve">Cross-sectional signals require all stocks to have synchronized bars. This is non-trivial: different exchanges have slightly different timestamps, some data vendors use bar-end vs bar-start timestamps, and ETF versus individual stock bars may be off by seconds.</w:t>
      </w:r>
    </w:p>
    <w:p>
      <w:pPr>
        <w:pStyle w:val="ListParagraph"/>
        <w:numPr>
          <w:ilvl w:val="0"/>
          <w:numId w:val="2"/>
        </w:numPr>
        <w:spacing w:after="80" w:before="80"/>
      </w:pPr>
      <w:r>
        <w:rPr>
          <w:rFonts w:ascii="Arial" w:cs="Arial" w:eastAsia="Arial" w:hAnsi="Arial"/>
          <w:b/>
          <w:bCs/>
          <w:color w:val="1B3A6B"/>
          <w:sz w:val="21"/>
          <w:szCs w:val="21"/>
        </w:rPr>
        <w:t xml:space="preserve">Canonical timestamps: </w:t>
      </w:r>
      <w:r>
        <w:rPr>
          <w:rFonts w:ascii="Arial" w:cs="Arial" w:eastAsia="Arial" w:hAnsi="Arial"/>
          <w:color w:val="2D2D2D"/>
          <w:sz w:val="21"/>
          <w:szCs w:val="21"/>
        </w:rPr>
        <w:t xml:space="preserve">Establish a canonical 5-minute grid: 09:30, 09:35, ..., 15:55, 16:00 ET. All bars are mapped to this grid.</w:t>
      </w:r>
    </w:p>
    <w:p>
      <w:pPr>
        <w:pStyle w:val="ListParagraph"/>
        <w:numPr>
          <w:ilvl w:val="0"/>
          <w:numId w:val="2"/>
        </w:numPr>
        <w:spacing w:after="80" w:before="80"/>
      </w:pPr>
      <w:r>
        <w:rPr>
          <w:rFonts w:ascii="Arial" w:cs="Arial" w:eastAsia="Arial" w:hAnsi="Arial"/>
          <w:b/>
          <w:bCs/>
          <w:color w:val="1B3A6B"/>
          <w:sz w:val="21"/>
          <w:szCs w:val="21"/>
        </w:rPr>
        <w:t xml:space="preserve">Exchange normalization: </w:t>
      </w:r>
      <w:r>
        <w:rPr>
          <w:rFonts w:ascii="Arial" w:cs="Arial" w:eastAsia="Arial" w:hAnsi="Arial"/>
          <w:color w:val="2D2D2D"/>
          <w:sz w:val="21"/>
          <w:szCs w:val="21"/>
        </w:rPr>
        <w:t xml:space="preserve">NYSE, NASDAQ, and ARCA have slightly different microstructure but the same trading hours. IEX data may have slightly different coverage.</w:t>
      </w:r>
    </w:p>
    <w:p>
      <w:pPr>
        <w:pStyle w:val="ListParagraph"/>
        <w:numPr>
          <w:ilvl w:val="0"/>
          <w:numId w:val="2"/>
        </w:numPr>
        <w:spacing w:after="80" w:before="80"/>
      </w:pPr>
      <w:r>
        <w:rPr>
          <w:rFonts w:ascii="Arial" w:cs="Arial" w:eastAsia="Arial" w:hAnsi="Arial"/>
          <w:b/>
          <w:bCs/>
          <w:color w:val="1B3A6B"/>
          <w:sz w:val="21"/>
          <w:szCs w:val="21"/>
        </w:rPr>
        <w:t xml:space="preserve">Lookahead prevention: </w:t>
      </w:r>
      <w:r>
        <w:rPr>
          <w:rFonts w:ascii="Arial" w:cs="Arial" w:eastAsia="Arial" w:hAnsi="Arial"/>
          <w:color w:val="2D2D2D"/>
          <w:sz w:val="21"/>
          <w:szCs w:val="21"/>
        </w:rPr>
        <w:t xml:space="preserve">Signal computed on bar [t] uses data through the CLOSE of bar [t]. Trading occurs at the OPEN of bar [t+1]. This one-bar delay is the minimum execution lag. In practice, add 1-2 bars of additional conservatism for signal transmission and order routing.</w:t>
      </w:r>
    </w:p>
    <w:p>
      <w:pPr>
        <w:spacing w:after="80" w:before="0"/>
      </w:pPr>
    </w:p>
    <w:p>
      <w:pPr>
        <w:pStyle w:val="Heading3"/>
        <w:spacing w:after="120" w:before="240"/>
      </w:pPr>
      <w:r>
        <w:rPr>
          <w:rFonts w:ascii="Arial" w:cs="Arial" w:eastAsia="Arial" w:hAnsi="Arial"/>
          <w:b/>
          <w:bCs/>
          <w:color w:val="2E5FA3"/>
          <w:sz w:val="24"/>
          <w:szCs w:val="24"/>
        </w:rPr>
        <w:t xml:space="preserve">2.6 Outlier Detection</w:t>
      </w:r>
    </w:p>
    <w:p>
      <w:pPr>
        <w:spacing w:after="120" w:before="120"/>
      </w:pPr>
      <w:r>
        <w:rPr>
          <w:rFonts w:ascii="Arial" w:cs="Arial" w:eastAsia="Arial" w:hAnsi="Arial"/>
          <w:b w:val="false"/>
          <w:bCs w:val="false"/>
          <w:i w:val="false"/>
          <w:iCs w:val="false"/>
          <w:color w:val="2D2D2D"/>
          <w:sz w:val="22"/>
          <w:szCs w:val="22"/>
        </w:rPr>
        <w:t xml:space="preserve">Bad ticks are common even in institutional-quality intraday data. A misprint or exchange error can create a stock with a 500% intrabar return that corrupts your entire cross-sectional signal.</w:t>
      </w:r>
    </w:p>
    <w:p>
      <w:pPr>
        <w:shd w:fill="F0F4FA" w:val="clear"/>
        <w:spacing w:after="60" w:before="60"/>
        <w:ind w:left="360" w:right="360"/>
      </w:pPr>
      <w:r>
        <w:rPr>
          <w:rFonts w:ascii="Courier New" w:cs="Courier New" w:eastAsia="Courier New" w:hAnsi="Courier New"/>
          <w:color w:val="1A3C6B"/>
          <w:sz w:val="18"/>
          <w:szCs w:val="18"/>
        </w:rPr>
        <w:t xml:space="preserve"># Outlier detection pipeline:</w:t>
      </w:r>
    </w:p>
    <w:p>
      <w:pPr>
        <w:shd w:fill="F0F4FA" w:val="clear"/>
        <w:spacing w:after="60" w:before="60"/>
        <w:ind w:left="360" w:right="360"/>
      </w:pPr>
      <w:r>
        <w:rPr>
          <w:rFonts w:ascii="Courier New" w:cs="Courier New" w:eastAsia="Courier New" w:hAnsi="Courier New"/>
          <w:color w:val="1A3C6B"/>
          <w:sz w:val="18"/>
          <w:szCs w:val="18"/>
        </w:rPr>
        <w:t xml:space="preserve"># 1. Flag bar if |Return| &gt; 10% in a single 5-min bar (unless VIX &gt; 30)</w:t>
      </w:r>
    </w:p>
    <w:p>
      <w:pPr>
        <w:shd w:fill="F0F4FA" w:val="clear"/>
        <w:spacing w:after="60" w:before="60"/>
        <w:ind w:left="360" w:right="360"/>
      </w:pPr>
      <w:r>
        <w:rPr>
          <w:rFonts w:ascii="Courier New" w:cs="Courier New" w:eastAsia="Courier New" w:hAnsi="Courier New"/>
          <w:color w:val="1A3C6B"/>
          <w:sz w:val="18"/>
          <w:szCs w:val="18"/>
        </w:rPr>
        <w:t xml:space="preserve"># 2. Flag bar if High/Low ratio &gt; 1.10 (intrabar range &gt; 10%)</w:t>
      </w:r>
    </w:p>
    <w:p>
      <w:pPr>
        <w:shd w:fill="F0F4FA" w:val="clear"/>
        <w:spacing w:after="60" w:before="60"/>
        <w:ind w:left="360" w:right="360"/>
      </w:pPr>
      <w:r>
        <w:rPr>
          <w:rFonts w:ascii="Courier New" w:cs="Courier New" w:eastAsia="Courier New" w:hAnsi="Courier New"/>
          <w:color w:val="1A3C6B"/>
          <w:sz w:val="18"/>
          <w:szCs w:val="18"/>
        </w:rPr>
        <w:t xml:space="preserve"># 3. Flag bar if Volume &gt; 10x trailing 20-day average same-bar volume</w:t>
      </w:r>
    </w:p>
    <w:p>
      <w:pPr>
        <w:shd w:fill="F0F4FA" w:val="clear"/>
        <w:spacing w:after="60" w:before="60"/>
        <w:ind w:left="360" w:right="360"/>
      </w:pPr>
      <w:r>
        <w:rPr>
          <w:rFonts w:ascii="Courier New" w:cs="Courier New" w:eastAsia="Courier New" w:hAnsi="Courier New"/>
          <w:color w:val="1A3C6B"/>
          <w:sz w:val="18"/>
          <w:szCs w:val="18"/>
        </w:rPr>
        <w:t xml:space="preserve"># 4. Flag bar if Close outside [Low, High]</w:t>
      </w:r>
    </w:p>
    <w:p>
      <w:pPr>
        <w:shd w:fill="F0F4FA" w:val="clear"/>
        <w:spacing w:after="60" w:before="60"/>
        <w:ind w:left="360" w:right="360"/>
      </w:pPr>
      <w:r>
        <w:rPr>
          <w:rFonts w:ascii="Courier New" w:cs="Courier New" w:eastAsia="Courier New" w:hAnsi="Courier New"/>
          <w:color w:val="1A3C6B"/>
          <w:sz w:val="18"/>
          <w:szCs w:val="18"/>
        </w:rPr>
        <w:t xml:space="preserve"># 5. Flag bar if Open outside [prior_Close * 0.7, prior_Close * 1.3] for non-gap stocks</w:t>
      </w:r>
    </w:p>
    <w:p>
      <w:pPr>
        <w:shd w:fill="F0F4FA" w:val="clear"/>
        <w:spacing w:after="60" w:before="60"/>
        <w:ind w:left="360" w:right="360"/>
      </w:pPr>
      <w:r>
        <w:rPr>
          <w:rFonts w:ascii="Courier New" w:cs="Courier New" w:eastAsia="Courier New" w:hAnsi="Courier New"/>
          <w:color w:val="1A3C6B"/>
          <w:sz w:val="18"/>
          <w:szCs w:val="18"/>
        </w:rPr>
        <w:t xml:space="preserve"># For flagged bars: exclude from universe for that bar, do not impute</w:t>
      </w:r>
    </w:p>
    <w:p>
      <w:pPr>
        <w:spacing w:after="160" w:before="0"/>
      </w:pPr>
    </w:p>
    <w:p>
      <w:r>
        <w:br w:type="page"/>
      </w:r>
    </w:p>
    <w:p>
      <w:pPr>
        <w:pBdr>
          <w:bottom w:val="single" w:color="E8A020" w:sz="6"/>
        </w:pBdr>
        <w:shd w:fill="1B3A6B" w:val="clear"/>
        <w:spacing w:after="240" w:before="560"/>
        <w:ind w:left="360" w:right="360"/>
      </w:pPr>
      <w:r>
        <w:rPr>
          <w:rFonts w:ascii="Arial" w:cs="Arial" w:eastAsia="Arial" w:hAnsi="Arial"/>
          <w:b/>
          <w:bCs/>
          <w:color w:val="E8A020"/>
          <w:sz w:val="38"/>
          <w:szCs w:val="38"/>
        </w:rPr>
        <w:t xml:space="preserve">SECTION 03  </w:t>
      </w:r>
      <w:r>
        <w:rPr>
          <w:rFonts w:ascii="Arial" w:cs="Arial" w:eastAsia="Arial" w:hAnsi="Arial"/>
          <w:b/>
          <w:bCs/>
          <w:color w:val="FFFFFF"/>
          <w:sz w:val="32"/>
          <w:szCs w:val="32"/>
        </w:rPr>
        <w:t xml:space="preserve">Feature Engineering: OHLCV Alpha Factors</w:t>
      </w:r>
    </w:p>
    <w:p>
      <w:pPr>
        <w:spacing w:after="80" w:before="0"/>
      </w:pPr>
    </w:p>
    <w:p>
      <w:pPr>
        <w:pStyle w:val="Heading2"/>
        <w:pBdr>
          <w:bottom w:val="single" w:color="2E5FA3" w:sz="3"/>
        </w:pBdr>
        <w:spacing w:after="160" w:before="360"/>
      </w:pPr>
      <w:r>
        <w:rPr>
          <w:rFonts w:ascii="Arial" w:cs="Arial" w:eastAsia="Arial" w:hAnsi="Arial"/>
          <w:b/>
          <w:bCs/>
          <w:color w:val="1B3A6B"/>
          <w:sz w:val="28"/>
          <w:szCs w:val="28"/>
        </w:rPr>
        <w:t xml:space="preserve">Extracting Maximum Signal from OHLCV Data</w:t>
      </w:r>
    </w:p>
    <w:p>
      <w:pPr>
        <w:spacing w:after="120" w:before="120"/>
      </w:pPr>
      <w:r>
        <w:rPr>
          <w:rFonts w:ascii="Arial" w:cs="Arial" w:eastAsia="Arial" w:hAnsi="Arial"/>
          <w:b w:val="false"/>
          <w:bCs w:val="false"/>
          <w:i w:val="false"/>
          <w:iCs w:val="false"/>
          <w:color w:val="2D2D2D"/>
          <w:sz w:val="22"/>
          <w:szCs w:val="22"/>
        </w:rPr>
        <w:t xml:space="preserve">With only OHLCV data, your feature engineering must be both creative and disciplined. Every feature must have a clear microstructure intuition, a precise mathematical definition, and a cross-sectional normalization. The goal is to extract independent sources of variation that each contribute marginal predictive power to the composite alpha model.</w:t>
      </w:r>
    </w:p>
    <w:p>
      <w:pPr>
        <w:spacing w:after="80" w:before="0"/>
      </w:pPr>
    </w:p>
    <w:p>
      <w:pPr>
        <w:pStyle w:val="Heading3"/>
        <w:spacing w:after="120" w:before="240"/>
      </w:pPr>
      <w:r>
        <w:rPr>
          <w:rFonts w:ascii="Arial" w:cs="Arial" w:eastAsia="Arial" w:hAnsi="Arial"/>
          <w:b/>
          <w:bCs/>
          <w:color w:val="2E5FA3"/>
          <w:sz w:val="24"/>
          <w:szCs w:val="24"/>
        </w:rPr>
        <w:t xml:space="preserve">3.1 Short-Horizon Signals</w:t>
      </w:r>
    </w:p>
    <w:p>
      <w:pPr>
        <w:pStyle w:val="Heading3"/>
        <w:spacing w:after="120" w:before="240"/>
      </w:pPr>
      <w:r>
        <w:rPr>
          <w:rFonts w:ascii="Arial" w:cs="Arial" w:eastAsia="Arial" w:hAnsi="Arial"/>
          <w:b/>
          <w:bCs/>
          <w:color w:val="2E5FA3"/>
          <w:sz w:val="24"/>
          <w:szCs w:val="24"/>
        </w:rPr>
        <w:t xml:space="preserve">Feature F1: Intraday Reversal (IDR)</w:t>
      </w:r>
    </w:p>
    <w:p>
      <w:pPr>
        <w:spacing w:after="120" w:before="120"/>
      </w:pPr>
      <w:r>
        <w:rPr>
          <w:rFonts w:ascii="Arial" w:cs="Arial" w:eastAsia="Arial" w:hAnsi="Arial"/>
          <w:b w:val="false"/>
          <w:bCs w:val="false"/>
          <w:i w:val="false"/>
          <w:iCs w:val="false"/>
          <w:color w:val="2D2D2D"/>
          <w:sz w:val="22"/>
          <w:szCs w:val="22"/>
        </w:rPr>
        <w:t xml:space="preserve">The most fundamental mean reversion signal. Captures the tendency of large intrabar moves to revert in the subsequent bar.</w:t>
      </w:r>
    </w:p>
    <w:p>
      <w:pPr>
        <w:shd w:fill="FDF3E0" w:val="clear"/>
        <w:spacing w:after="120" w:before="120"/>
        <w:jc w:val="center"/>
      </w:pPr>
      <w:r>
        <w:rPr>
          <w:rFonts w:ascii="Courier New" w:cs="Courier New" w:eastAsia="Courier New" w:hAnsi="Courier New"/>
          <w:b/>
          <w:bCs/>
          <w:color w:val="7B4D00"/>
          <w:sz w:val="20"/>
          <w:szCs w:val="20"/>
        </w:rPr>
        <w:t xml:space="preserve">IDR(i,t) = -(Close(i,t) - Open(i,t)) / ATR(i,t,20)</w:t>
      </w:r>
    </w:p>
    <w:p>
      <w:pPr>
        <w:pStyle w:val="ListParagraph"/>
        <w:numPr>
          <w:ilvl w:val="0"/>
          <w:numId w:val="2"/>
        </w:numPr>
        <w:spacing w:after="80" w:before="80"/>
      </w:pPr>
      <w:r>
        <w:rPr>
          <w:rFonts w:ascii="Arial" w:cs="Arial" w:eastAsia="Arial" w:hAnsi="Arial"/>
          <w:b/>
          <w:bCs/>
          <w:color w:val="1B3A6B"/>
          <w:sz w:val="21"/>
          <w:szCs w:val="21"/>
        </w:rPr>
        <w:t xml:space="preserve">Interpretation: </w:t>
      </w:r>
      <w:r>
        <w:rPr>
          <w:rFonts w:ascii="Arial" w:cs="Arial" w:eastAsia="Arial" w:hAnsi="Arial"/>
          <w:color w:val="2D2D2D"/>
          <w:sz w:val="21"/>
          <w:szCs w:val="21"/>
        </w:rPr>
        <w:t xml:space="preserve">Negative sign: a strongly positive intrabar return (close &gt; open) generates a NEGATIVE (sell) signal, expecting reversion.</w:t>
      </w:r>
    </w:p>
    <w:p>
      <w:pPr>
        <w:pStyle w:val="ListParagraph"/>
        <w:numPr>
          <w:ilvl w:val="0"/>
          <w:numId w:val="2"/>
        </w:numPr>
        <w:spacing w:after="80" w:before="80"/>
      </w:pPr>
      <w:r>
        <w:rPr>
          <w:rFonts w:ascii="Arial" w:cs="Arial" w:eastAsia="Arial" w:hAnsi="Arial"/>
          <w:b/>
          <w:bCs/>
          <w:color w:val="1B3A6B"/>
          <w:sz w:val="21"/>
          <w:szCs w:val="21"/>
        </w:rPr>
        <w:t xml:space="preserve">ATR normalization: </w:t>
      </w:r>
      <w:r>
        <w:rPr>
          <w:rFonts w:ascii="Arial" w:cs="Arial" w:eastAsia="Arial" w:hAnsi="Arial"/>
          <w:color w:val="2D2D2D"/>
          <w:sz w:val="21"/>
          <w:szCs w:val="21"/>
        </w:rPr>
        <w:t xml:space="preserve">Divide by Average True Range over past 20 bars to make the signal comparable across stocks with different volatilities.</w:t>
      </w:r>
    </w:p>
    <w:p>
      <w:pPr>
        <w:pStyle w:val="ListParagraph"/>
        <w:numPr>
          <w:ilvl w:val="0"/>
          <w:numId w:val="2"/>
        </w:numPr>
        <w:spacing w:after="80" w:before="80"/>
      </w:pPr>
      <w:r>
        <w:rPr>
          <w:rFonts w:ascii="Arial" w:cs="Arial" w:eastAsia="Arial" w:hAnsi="Arial"/>
          <w:b/>
          <w:bCs/>
          <w:color w:val="1B3A6B"/>
          <w:sz w:val="21"/>
          <w:szCs w:val="21"/>
        </w:rPr>
        <w:t xml:space="preserve">Optimal lookback: </w:t>
      </w:r>
      <w:r>
        <w:rPr>
          <w:rFonts w:ascii="Arial" w:cs="Arial" w:eastAsia="Arial" w:hAnsi="Arial"/>
          <w:color w:val="2D2D2D"/>
          <w:sz w:val="21"/>
          <w:szCs w:val="21"/>
        </w:rPr>
        <w:t xml:space="preserve">The signal is strongest for bar-level reversal (1-bar lag). 2-bar and 3-bar lagged versions should also be computed and tested.</w:t>
      </w:r>
    </w:p>
    <w:p>
      <w:pPr>
        <w:shd w:fill="F0F4FA" w:val="clear"/>
        <w:spacing w:after="60" w:before="60"/>
        <w:ind w:left="360" w:right="360"/>
      </w:pPr>
      <w:r>
        <w:rPr>
          <w:rFonts w:ascii="Courier New" w:cs="Courier New" w:eastAsia="Courier New" w:hAnsi="Courier New"/>
          <w:color w:val="1A3C6B"/>
          <w:sz w:val="18"/>
          <w:szCs w:val="18"/>
        </w:rPr>
        <w:t xml:space="preserve">def intraday_reversal(df, atr_window=20):</w:t>
      </w:r>
    </w:p>
    <w:p>
      <w:pPr>
        <w:shd w:fill="F0F4FA" w:val="clear"/>
        <w:spacing w:after="60" w:before="60"/>
        <w:ind w:left="360" w:right="360"/>
      </w:pPr>
      <w:r>
        <w:rPr>
          <w:rFonts w:ascii="Courier New" w:cs="Courier New" w:eastAsia="Courier New" w:hAnsi="Courier New"/>
          <w:color w:val="1A3C6B"/>
          <w:sz w:val="18"/>
          <w:szCs w:val="18"/>
        </w:rPr>
        <w:t xml:space="preserve">    bar_ret = (df['close'] - df['open']) / df['open']</w:t>
      </w:r>
    </w:p>
    <w:p>
      <w:pPr>
        <w:shd w:fill="F0F4FA" w:val="clear"/>
        <w:spacing w:after="60" w:before="60"/>
        <w:ind w:left="360" w:right="360"/>
      </w:pPr>
      <w:r>
        <w:rPr>
          <w:rFonts w:ascii="Courier New" w:cs="Courier New" w:eastAsia="Courier New" w:hAnsi="Courier New"/>
          <w:color w:val="1A3C6B"/>
          <w:sz w:val="18"/>
          <w:szCs w:val="18"/>
        </w:rPr>
        <w:t xml:space="preserve">    atr = compute_atr(df, window=atr_window)  # ATR normalized</w:t>
      </w:r>
    </w:p>
    <w:p>
      <w:pPr>
        <w:shd w:fill="F0F4FA" w:val="clear"/>
        <w:spacing w:after="60" w:before="60"/>
        <w:ind w:left="360" w:right="360"/>
      </w:pPr>
      <w:r>
        <w:rPr>
          <w:rFonts w:ascii="Courier New" w:cs="Courier New" w:eastAsia="Courier New" w:hAnsi="Courier New"/>
          <w:color w:val="1A3C6B"/>
          <w:sz w:val="18"/>
          <w:szCs w:val="18"/>
        </w:rPr>
        <w:t xml:space="preserve">    idr = -bar_ret / (atr / df['close'])  # dimensionless</w:t>
      </w:r>
    </w:p>
    <w:p>
      <w:pPr>
        <w:shd w:fill="F0F4FA" w:val="clear"/>
        <w:spacing w:after="60" w:before="60"/>
        <w:ind w:left="360" w:right="360"/>
      </w:pPr>
      <w:r>
        <w:rPr>
          <w:rFonts w:ascii="Courier New" w:cs="Courier New" w:eastAsia="Courier New" w:hAnsi="Courier New"/>
          <w:color w:val="1A3C6B"/>
          <w:sz w:val="18"/>
          <w:szCs w:val="18"/>
        </w:rPr>
        <w:t xml:space="preserve">    return idr</w:t>
      </w:r>
    </w:p>
    <w:p>
      <w:pPr>
        <w:spacing w:after="80" w:before="0"/>
      </w:pPr>
    </w:p>
    <w:p>
      <w:pPr>
        <w:pStyle w:val="Heading3"/>
        <w:spacing w:after="120" w:before="240"/>
      </w:pPr>
      <w:r>
        <w:rPr>
          <w:rFonts w:ascii="Arial" w:cs="Arial" w:eastAsia="Arial" w:hAnsi="Arial"/>
          <w:b/>
          <w:bCs/>
          <w:color w:val="2E5FA3"/>
          <w:sz w:val="24"/>
          <w:szCs w:val="24"/>
        </w:rPr>
        <w:t xml:space="preserve">Feature F2: VWAP Deviation (VWD)</w:t>
      </w:r>
    </w:p>
    <w:p>
      <w:pPr>
        <w:spacing w:after="120" w:before="120"/>
      </w:pPr>
      <w:r>
        <w:rPr>
          <w:rFonts w:ascii="Arial" w:cs="Arial" w:eastAsia="Arial" w:hAnsi="Arial"/>
          <w:b w:val="false"/>
          <w:bCs w:val="false"/>
          <w:i w:val="false"/>
          <w:iCs w:val="false"/>
          <w:color w:val="2D2D2D"/>
          <w:sz w:val="22"/>
          <w:szCs w:val="22"/>
        </w:rPr>
        <w:t xml:space="preserve">VWAP (Volume-Weighted Average Price) represents the 'fair value' agreed upon by participants during the session. Deviations from VWAP are temporary imbalances that often revert.</w:t>
      </w:r>
    </w:p>
    <w:p>
      <w:pPr>
        <w:shd w:fill="FDF3E0" w:val="clear"/>
        <w:spacing w:after="120" w:before="120"/>
        <w:jc w:val="center"/>
      </w:pPr>
      <w:r>
        <w:rPr>
          <w:rFonts w:ascii="Courier New" w:cs="Courier New" w:eastAsia="Courier New" w:hAnsi="Courier New"/>
          <w:b/>
          <w:bCs/>
          <w:color w:val="7B4D00"/>
          <w:sz w:val="20"/>
          <w:szCs w:val="20"/>
        </w:rPr>
        <w:t xml:space="preserve">VWAP(i,t) = Σ(Close * Volume)(i, t0..t) / ΣVolume(i, t0..t)</w:t>
      </w:r>
    </w:p>
    <w:p>
      <w:pPr>
        <w:shd w:fill="FDF3E0" w:val="clear"/>
        <w:spacing w:after="120" w:before="120"/>
        <w:jc w:val="center"/>
      </w:pPr>
      <w:r>
        <w:rPr>
          <w:rFonts w:ascii="Courier New" w:cs="Courier New" w:eastAsia="Courier New" w:hAnsi="Courier New"/>
          <w:b/>
          <w:bCs/>
          <w:color w:val="7B4D00"/>
          <w:sz w:val="20"/>
          <w:szCs w:val="20"/>
        </w:rPr>
        <w:t xml:space="preserve">VWD(i,t) = -(Close(i,t) - VWAP(i,t)) / VWAP(i,t)</w:t>
      </w:r>
    </w:p>
    <w:p>
      <w:pPr>
        <w:pStyle w:val="ListParagraph"/>
        <w:numPr>
          <w:ilvl w:val="0"/>
          <w:numId w:val="2"/>
        </w:numPr>
        <w:spacing w:after="80" w:before="80"/>
      </w:pPr>
      <w:r>
        <w:rPr>
          <w:rFonts w:ascii="Arial" w:cs="Arial" w:eastAsia="Arial" w:hAnsi="Arial"/>
          <w:b/>
          <w:bCs/>
          <w:color w:val="1B3A6B"/>
          <w:sz w:val="21"/>
          <w:szCs w:val="21"/>
        </w:rPr>
        <w:t xml:space="preserve">Intraday VWAP: </w:t>
      </w:r>
      <w:r>
        <w:rPr>
          <w:rFonts w:ascii="Arial" w:cs="Arial" w:eastAsia="Arial" w:hAnsi="Arial"/>
          <w:color w:val="2D2D2D"/>
          <w:sz w:val="21"/>
          <w:szCs w:val="21"/>
        </w:rPr>
        <w:t xml:space="preserve">Resets at the market open (9:30 AM). VWAP is computed from the session start through bar t.</w:t>
      </w:r>
    </w:p>
    <w:p>
      <w:pPr>
        <w:pStyle w:val="ListParagraph"/>
        <w:numPr>
          <w:ilvl w:val="0"/>
          <w:numId w:val="2"/>
        </w:numPr>
        <w:spacing w:after="80" w:before="80"/>
      </w:pPr>
      <w:r>
        <w:rPr>
          <w:rFonts w:ascii="Arial" w:cs="Arial" w:eastAsia="Arial" w:hAnsi="Arial"/>
          <w:b/>
          <w:bCs/>
          <w:color w:val="1B3A6B"/>
          <w:sz w:val="21"/>
          <w:szCs w:val="21"/>
        </w:rPr>
        <w:t xml:space="preserve">Cross-sectional use: </w:t>
      </w:r>
      <w:r>
        <w:rPr>
          <w:rFonts w:ascii="Arial" w:cs="Arial" w:eastAsia="Arial" w:hAnsi="Arial"/>
          <w:color w:val="2D2D2D"/>
          <w:sz w:val="21"/>
          <w:szCs w:val="21"/>
        </w:rPr>
        <w:t xml:space="preserve">Z-score VWD across the universe to get relative VWAP deviation. Stocks significantly above their VWAP relative to their peers are overvalued temporarily.</w:t>
      </w:r>
    </w:p>
    <w:p>
      <w:pPr>
        <w:pStyle w:val="ListParagraph"/>
        <w:numPr>
          <w:ilvl w:val="0"/>
          <w:numId w:val="2"/>
        </w:numPr>
        <w:spacing w:after="80" w:before="80"/>
      </w:pPr>
      <w:r>
        <w:rPr>
          <w:rFonts w:ascii="Arial" w:cs="Arial" w:eastAsia="Arial" w:hAnsi="Arial"/>
          <w:b/>
          <w:bCs/>
          <w:color w:val="1B3A6B"/>
          <w:sz w:val="21"/>
          <w:szCs w:val="21"/>
        </w:rPr>
        <w:t xml:space="preserve">End-of-day effect: </w:t>
      </w:r>
      <w:r>
        <w:rPr>
          <w:rFonts w:ascii="Arial" w:cs="Arial" w:eastAsia="Arial" w:hAnsi="Arial"/>
          <w:color w:val="2D2D2D"/>
          <w:sz w:val="21"/>
          <w:szCs w:val="21"/>
        </w:rPr>
        <w:t xml:space="preserve">VWAP deviation signal is weakest in the first hour (insufficient volume history) and strongest in the last 2 hours (VWAP is well-established).</w:t>
      </w:r>
    </w:p>
    <w:p>
      <w:pPr>
        <w:shd w:fill="F0F4FA" w:val="clear"/>
        <w:spacing w:after="60" w:before="60"/>
        <w:ind w:left="360" w:right="360"/>
      </w:pPr>
      <w:r>
        <w:rPr>
          <w:rFonts w:ascii="Courier New" w:cs="Courier New" w:eastAsia="Courier New" w:hAnsi="Courier New"/>
          <w:color w:val="1A3C6B"/>
          <w:sz w:val="18"/>
          <w:szCs w:val="18"/>
        </w:rPr>
        <w:t xml:space="preserve">def vwap_deviation(df):</w:t>
      </w:r>
    </w:p>
    <w:p>
      <w:pPr>
        <w:shd w:fill="F0F4FA" w:val="clear"/>
        <w:spacing w:after="60" w:before="60"/>
        <w:ind w:left="360" w:right="360"/>
      </w:pPr>
      <w:r>
        <w:rPr>
          <w:rFonts w:ascii="Courier New" w:cs="Courier New" w:eastAsia="Courier New" w:hAnsi="Courier New"/>
          <w:color w:val="1A3C6B"/>
          <w:sz w:val="18"/>
          <w:szCs w:val="18"/>
        </w:rPr>
        <w:t xml:space="preserve">    # Cumulative within-day VWAP</w:t>
      </w:r>
    </w:p>
    <w:p>
      <w:pPr>
        <w:shd w:fill="F0F4FA" w:val="clear"/>
        <w:spacing w:after="60" w:before="60"/>
        <w:ind w:left="360" w:right="360"/>
      </w:pPr>
      <w:r>
        <w:rPr>
          <w:rFonts w:ascii="Courier New" w:cs="Courier New" w:eastAsia="Courier New" w:hAnsi="Courier New"/>
          <w:color w:val="1A3C6B"/>
          <w:sz w:val="18"/>
          <w:szCs w:val="18"/>
        </w:rPr>
        <w:t xml:space="preserve">    df['cum_vol'] = df.groupby('date')['volume'].cumsum()</w:t>
      </w:r>
    </w:p>
    <w:p>
      <w:pPr>
        <w:shd w:fill="F0F4FA" w:val="clear"/>
        <w:spacing w:after="60" w:before="60"/>
        <w:ind w:left="360" w:right="360"/>
      </w:pPr>
      <w:r>
        <w:rPr>
          <w:rFonts w:ascii="Courier New" w:cs="Courier New" w:eastAsia="Courier New" w:hAnsi="Courier New"/>
          <w:color w:val="1A3C6B"/>
          <w:sz w:val="18"/>
          <w:szCs w:val="18"/>
        </w:rPr>
        <w:t xml:space="preserve">    df['cum_pvol'] = df.groupby('date').apply(</w:t>
      </w:r>
    </w:p>
    <w:p>
      <w:pPr>
        <w:shd w:fill="F0F4FA" w:val="clear"/>
        <w:spacing w:after="60" w:before="60"/>
        <w:ind w:left="360" w:right="360"/>
      </w:pPr>
      <w:r>
        <w:rPr>
          <w:rFonts w:ascii="Courier New" w:cs="Courier New" w:eastAsia="Courier New" w:hAnsi="Courier New"/>
          <w:color w:val="1A3C6B"/>
          <w:sz w:val="18"/>
          <w:szCs w:val="18"/>
        </w:rPr>
        <w:t xml:space="preserve">        lambda g: (g['close'] * g['volume']).cumsum()).values</w:t>
      </w:r>
    </w:p>
    <w:p>
      <w:pPr>
        <w:shd w:fill="F0F4FA" w:val="clear"/>
        <w:spacing w:after="60" w:before="60"/>
        <w:ind w:left="360" w:right="360"/>
      </w:pPr>
      <w:r>
        <w:rPr>
          <w:rFonts w:ascii="Courier New" w:cs="Courier New" w:eastAsia="Courier New" w:hAnsi="Courier New"/>
          <w:color w:val="1A3C6B"/>
          <w:sz w:val="18"/>
          <w:szCs w:val="18"/>
        </w:rPr>
        <w:t xml:space="preserve">    df['vwap'] = df['cum_pvol'] / df['cum_vol']</w:t>
      </w:r>
    </w:p>
    <w:p>
      <w:pPr>
        <w:shd w:fill="F0F4FA" w:val="clear"/>
        <w:spacing w:after="60" w:before="60"/>
        <w:ind w:left="360" w:right="360"/>
      </w:pPr>
      <w:r>
        <w:rPr>
          <w:rFonts w:ascii="Courier New" w:cs="Courier New" w:eastAsia="Courier New" w:hAnsi="Courier New"/>
          <w:color w:val="1A3C6B"/>
          <w:sz w:val="18"/>
          <w:szCs w:val="18"/>
        </w:rPr>
        <w:t xml:space="preserve">    return -(df['close'] - df['vwap']) / df['vwap']</w:t>
      </w:r>
    </w:p>
    <w:p>
      <w:pPr>
        <w:spacing w:after="80" w:before="0"/>
      </w:pPr>
    </w:p>
    <w:p>
      <w:pPr>
        <w:pStyle w:val="Heading3"/>
        <w:spacing w:after="120" w:before="240"/>
      </w:pPr>
      <w:r>
        <w:rPr>
          <w:rFonts w:ascii="Arial" w:cs="Arial" w:eastAsia="Arial" w:hAnsi="Arial"/>
          <w:b/>
          <w:bCs/>
          <w:color w:val="2E5FA3"/>
          <w:sz w:val="24"/>
          <w:szCs w:val="24"/>
        </w:rPr>
        <w:t xml:space="preserve">Feature F3: Z-Scored Return (ZSR)</w:t>
      </w:r>
    </w:p>
    <w:p>
      <w:pPr>
        <w:spacing w:after="120" w:before="120"/>
      </w:pPr>
      <w:r>
        <w:rPr>
          <w:rFonts w:ascii="Arial" w:cs="Arial" w:eastAsia="Arial" w:hAnsi="Arial"/>
          <w:b w:val="false"/>
          <w:bCs w:val="false"/>
          <w:i w:val="false"/>
          <w:iCs w:val="false"/>
          <w:color w:val="2D2D2D"/>
          <w:sz w:val="22"/>
          <w:szCs w:val="22"/>
        </w:rPr>
        <w:t xml:space="preserve">Normalize recent returns by their rolling historical distribution to identify statistical outliers that are likely to mean-revert.</w:t>
      </w:r>
    </w:p>
    <w:p>
      <w:pPr>
        <w:shd w:fill="FDF3E0" w:val="clear"/>
        <w:spacing w:after="120" w:before="120"/>
        <w:jc w:val="center"/>
      </w:pPr>
      <w:r>
        <w:rPr>
          <w:rFonts w:ascii="Courier New" w:cs="Courier New" w:eastAsia="Courier New" w:hAnsi="Courier New"/>
          <w:b/>
          <w:bCs/>
          <w:color w:val="7B4D00"/>
          <w:sz w:val="20"/>
          <w:szCs w:val="20"/>
        </w:rPr>
        <w:t xml:space="preserve">ZSR(i,t,k) = R(i,t,k) / σ(i, t-N..t)</w:t>
      </w:r>
    </w:p>
    <w:p>
      <w:pPr>
        <w:spacing w:after="120" w:before="120"/>
      </w:pPr>
      <w:r>
        <w:rPr>
          <w:rFonts w:ascii="Arial" w:cs="Arial" w:eastAsia="Arial" w:hAnsi="Arial"/>
          <w:b w:val="false"/>
          <w:bCs w:val="false"/>
          <w:i w:val="false"/>
          <w:iCs w:val="false"/>
          <w:color w:val="2D2D2D"/>
          <w:sz w:val="22"/>
          <w:szCs w:val="22"/>
        </w:rPr>
        <w:t xml:space="preserve">where R(i,t,k) is the k-bar return, and σ is the rolling standard deviation over N bars.</w:t>
      </w:r>
    </w:p>
    <w:p>
      <w:pPr>
        <w:pStyle w:val="ListParagraph"/>
        <w:numPr>
          <w:ilvl w:val="0"/>
          <w:numId w:val="2"/>
        </w:numPr>
        <w:spacing w:after="80" w:before="80"/>
      </w:pPr>
      <w:r>
        <w:rPr>
          <w:rFonts w:ascii="Arial" w:cs="Arial" w:eastAsia="Arial" w:hAnsi="Arial"/>
          <w:b/>
          <w:bCs/>
          <w:color w:val="1B3A6B"/>
          <w:sz w:val="21"/>
          <w:szCs w:val="21"/>
        </w:rPr>
        <w:t xml:space="preserve">Multi-scale returns: </w:t>
      </w:r>
      <w:r>
        <w:rPr>
          <w:rFonts w:ascii="Arial" w:cs="Arial" w:eastAsia="Arial" w:hAnsi="Arial"/>
          <w:color w:val="2D2D2D"/>
          <w:sz w:val="21"/>
          <w:szCs w:val="21"/>
        </w:rPr>
        <w:t xml:space="preserve">Compute ZSR at 1-bar, 3-bar, 6-bar, and 13-bar (1-hour) horizons. Each captures a different frequency of mean reversion.</w:t>
      </w:r>
    </w:p>
    <w:p>
      <w:pPr>
        <w:pStyle w:val="ListParagraph"/>
        <w:numPr>
          <w:ilvl w:val="0"/>
          <w:numId w:val="2"/>
        </w:numPr>
        <w:spacing w:after="80" w:before="80"/>
      </w:pPr>
      <w:r>
        <w:rPr>
          <w:rFonts w:ascii="Arial" w:cs="Arial" w:eastAsia="Arial" w:hAnsi="Arial"/>
          <w:b/>
          <w:bCs/>
          <w:color w:val="1B3A6B"/>
          <w:sz w:val="21"/>
          <w:szCs w:val="21"/>
        </w:rPr>
        <w:t xml:space="preserve">Robust normalization: </w:t>
      </w:r>
      <w:r>
        <w:rPr>
          <w:rFonts w:ascii="Arial" w:cs="Arial" w:eastAsia="Arial" w:hAnsi="Arial"/>
          <w:color w:val="2D2D2D"/>
          <w:sz w:val="21"/>
          <w:szCs w:val="21"/>
        </w:rPr>
        <w:t xml:space="preserve">Use MAD (Median Absolute Deviation) rather than standard deviation to reduce influence of outliers in the normalization denominator.</w:t>
      </w:r>
    </w:p>
    <w:p>
      <w:pPr>
        <w:pStyle w:val="ListParagraph"/>
        <w:numPr>
          <w:ilvl w:val="0"/>
          <w:numId w:val="2"/>
        </w:numPr>
        <w:spacing w:after="80" w:before="80"/>
      </w:pPr>
      <w:r>
        <w:rPr>
          <w:rFonts w:ascii="Arial" w:cs="Arial" w:eastAsia="Arial" w:hAnsi="Arial"/>
          <w:b/>
          <w:bCs/>
          <w:color w:val="1B3A6B"/>
          <w:sz w:val="21"/>
          <w:szCs w:val="21"/>
        </w:rPr>
        <w:t xml:space="preserve">Expected return: </w:t>
      </w:r>
      <w:r>
        <w:rPr>
          <w:rFonts w:ascii="Arial" w:cs="Arial" w:eastAsia="Arial" w:hAnsi="Arial"/>
          <w:color w:val="2D2D2D"/>
          <w:sz w:val="21"/>
          <w:szCs w:val="21"/>
        </w:rPr>
        <w:t xml:space="preserve">Stocks with |ZSR| &gt; 2.0 have historically shown the strongest mean reversion. ZSR between -1 and +1 shows minimal reversion.</w:t>
      </w:r>
    </w:p>
    <w:p>
      <w:pPr>
        <w:spacing w:after="80" w:before="0"/>
      </w:pPr>
    </w:p>
    <w:p>
      <w:pPr>
        <w:pStyle w:val="Heading3"/>
        <w:spacing w:after="120" w:before="240"/>
      </w:pPr>
      <w:r>
        <w:rPr>
          <w:rFonts w:ascii="Arial" w:cs="Arial" w:eastAsia="Arial" w:hAnsi="Arial"/>
          <w:b/>
          <w:bCs/>
          <w:color w:val="2E5FA3"/>
          <w:sz w:val="24"/>
          <w:szCs w:val="24"/>
        </w:rPr>
        <w:t xml:space="preserve">Feature F4: Volume Shock (VSK)</w:t>
      </w:r>
    </w:p>
    <w:p>
      <w:pPr>
        <w:spacing w:after="120" w:before="120"/>
      </w:pPr>
      <w:r>
        <w:rPr>
          <w:rFonts w:ascii="Arial" w:cs="Arial" w:eastAsia="Arial" w:hAnsi="Arial"/>
          <w:b w:val="false"/>
          <w:bCs w:val="false"/>
          <w:i w:val="false"/>
          <w:iCs w:val="false"/>
          <w:color w:val="2D2D2D"/>
          <w:sz w:val="22"/>
          <w:szCs w:val="22"/>
        </w:rPr>
        <w:t xml:space="preserve">A volume spike is the clearest proxy for unusual order flow. Volume spikes accompanied by price moves indicate institutional activity. Volume spikes without price moves indicate order book activity (e.g., large limit orders being filled).</w:t>
      </w:r>
    </w:p>
    <w:p>
      <w:pPr>
        <w:shd w:fill="FDF3E0" w:val="clear"/>
        <w:spacing w:after="120" w:before="120"/>
        <w:jc w:val="center"/>
      </w:pPr>
      <w:r>
        <w:rPr>
          <w:rFonts w:ascii="Courier New" w:cs="Courier New" w:eastAsia="Courier New" w:hAnsi="Courier New"/>
          <w:b/>
          <w:bCs/>
          <w:color w:val="7B4D00"/>
          <w:sz w:val="20"/>
          <w:szCs w:val="20"/>
        </w:rPr>
        <w:t xml:space="preserve">VSK(i,t) = log(Volume(i,t)) - log(MAVOL(i,t,N))</w:t>
      </w:r>
    </w:p>
    <w:p>
      <w:pPr>
        <w:spacing w:after="120" w:before="120"/>
      </w:pPr>
      <w:r>
        <w:rPr>
          <w:rFonts w:ascii="Arial" w:cs="Arial" w:eastAsia="Arial" w:hAnsi="Arial"/>
          <w:b w:val="false"/>
          <w:bCs w:val="false"/>
          <w:i w:val="false"/>
          <w:iCs w:val="false"/>
          <w:color w:val="2D2D2D"/>
          <w:sz w:val="22"/>
          <w:szCs w:val="22"/>
        </w:rPr>
        <w:t xml:space="preserve">where MAVOL is the median volume of the same bar-of-day over the past N days (same-time-of-day volume normalization).</w:t>
      </w:r>
    </w:p>
    <w:p>
      <w:pPr>
        <w:pStyle w:val="ListParagraph"/>
        <w:numPr>
          <w:ilvl w:val="0"/>
          <w:numId w:val="2"/>
        </w:numPr>
        <w:spacing w:after="80" w:before="80"/>
      </w:pPr>
      <w:r>
        <w:rPr>
          <w:rFonts w:ascii="Arial" w:cs="Arial" w:eastAsia="Arial" w:hAnsi="Arial"/>
          <w:b/>
          <w:bCs/>
          <w:color w:val="1B3A6B"/>
          <w:sz w:val="21"/>
          <w:szCs w:val="21"/>
        </w:rPr>
        <w:t xml:space="preserve">Time-of-day adjustment: </w:t>
      </w:r>
      <w:r>
        <w:rPr>
          <w:rFonts w:ascii="Arial" w:cs="Arial" w:eastAsia="Arial" w:hAnsi="Arial"/>
          <w:color w:val="2D2D2D"/>
          <w:sz w:val="21"/>
          <w:szCs w:val="21"/>
        </w:rPr>
        <w:t xml:space="preserve">CRITICAL: 9:30-9:45 AM has 3-5x normal volume. 12:00-2:00 PM has 0.5x normal volume. You must normalize by same-time-of-day volume, not raw average volume.</w:t>
      </w:r>
    </w:p>
    <w:p>
      <w:pPr>
        <w:pStyle w:val="ListParagraph"/>
        <w:numPr>
          <w:ilvl w:val="0"/>
          <w:numId w:val="2"/>
        </w:numPr>
        <w:spacing w:after="80" w:before="80"/>
      </w:pPr>
      <w:r>
        <w:rPr>
          <w:rFonts w:ascii="Arial" w:cs="Arial" w:eastAsia="Arial" w:hAnsi="Arial"/>
          <w:b/>
          <w:bCs/>
          <w:color w:val="1B3A6B"/>
          <w:sz w:val="21"/>
          <w:szCs w:val="21"/>
        </w:rPr>
        <w:t xml:space="preserve">Signal interaction: </w:t>
      </w:r>
      <w:r>
        <w:rPr>
          <w:rFonts w:ascii="Arial" w:cs="Arial" w:eastAsia="Arial" w:hAnsi="Arial"/>
          <w:color w:val="2D2D2D"/>
          <w:sz w:val="21"/>
          <w:szCs w:val="21"/>
        </w:rPr>
        <w:t xml:space="preserve">Volume shock amplifies (conditions) the reversal signal. Use VSK as a signal multiplier: IDR * f(VSK), where f is a monotone function. High VSK + large IDR = strongest reversal signal.</w:t>
      </w:r>
    </w:p>
    <w:p>
      <w:pPr>
        <w:shd w:fill="F0F4FA" w:val="clear"/>
        <w:spacing w:after="60" w:before="60"/>
        <w:ind w:left="360" w:right="360"/>
      </w:pPr>
      <w:r>
        <w:rPr>
          <w:rFonts w:ascii="Courier New" w:cs="Courier New" w:eastAsia="Courier New" w:hAnsi="Courier New"/>
          <w:color w:val="1A3C6B"/>
          <w:sz w:val="18"/>
          <w:szCs w:val="18"/>
        </w:rPr>
        <w:t xml:space="preserve">def volume_shock(df, window=20):</w:t>
      </w:r>
    </w:p>
    <w:p>
      <w:pPr>
        <w:shd w:fill="F0F4FA" w:val="clear"/>
        <w:spacing w:after="60" w:before="60"/>
        <w:ind w:left="360" w:right="360"/>
      </w:pPr>
      <w:r>
        <w:rPr>
          <w:rFonts w:ascii="Courier New" w:cs="Courier New" w:eastAsia="Courier New" w:hAnsi="Courier New"/>
          <w:color w:val="1A3C6B"/>
          <w:sz w:val="18"/>
          <w:szCs w:val="18"/>
        </w:rPr>
        <w:t xml:space="preserve">    # Normalize by same bar-of-day rolling median</w:t>
      </w:r>
    </w:p>
    <w:p>
      <w:pPr>
        <w:shd w:fill="F0F4FA" w:val="clear"/>
        <w:spacing w:after="60" w:before="60"/>
        <w:ind w:left="360" w:right="360"/>
      </w:pPr>
      <w:r>
        <w:rPr>
          <w:rFonts w:ascii="Courier New" w:cs="Courier New" w:eastAsia="Courier New" w:hAnsi="Courier New"/>
          <w:color w:val="1A3C6B"/>
          <w:sz w:val="18"/>
          <w:szCs w:val="18"/>
        </w:rPr>
        <w:t xml:space="preserve">    df['bar_of_day'] = df.groupby('date').cumcount()</w:t>
      </w:r>
    </w:p>
    <w:p>
      <w:pPr>
        <w:shd w:fill="F0F4FA" w:val="clear"/>
        <w:spacing w:after="60" w:before="60"/>
        <w:ind w:left="360" w:right="360"/>
      </w:pPr>
      <w:r>
        <w:rPr>
          <w:rFonts w:ascii="Courier New" w:cs="Courier New" w:eastAsia="Courier New" w:hAnsi="Courier New"/>
          <w:color w:val="1A3C6B"/>
          <w:sz w:val="18"/>
          <w:szCs w:val="18"/>
        </w:rPr>
        <w:t xml:space="preserve">    median_vol = df.groupby('bar_of_day')['volume']</w:t>
      </w:r>
    </w:p>
    <w:p>
      <w:pPr>
        <w:shd w:fill="F0F4FA" w:val="clear"/>
        <w:spacing w:after="60" w:before="60"/>
        <w:ind w:left="360" w:right="360"/>
      </w:pPr>
      <w:r>
        <w:rPr>
          <w:rFonts w:ascii="Courier New" w:cs="Courier New" w:eastAsia="Courier New" w:hAnsi="Courier New"/>
          <w:color w:val="1A3C6B"/>
          <w:sz w:val="18"/>
          <w:szCs w:val="18"/>
        </w:rPr>
        <w:t xml:space="preserve">              .transform(lambda x: x.rolling(window, min_periods=5).median())</w:t>
      </w:r>
    </w:p>
    <w:p>
      <w:pPr>
        <w:shd w:fill="F0F4FA" w:val="clear"/>
        <w:spacing w:after="60" w:before="60"/>
        <w:ind w:left="360" w:right="360"/>
      </w:pPr>
      <w:r>
        <w:rPr>
          <w:rFonts w:ascii="Courier New" w:cs="Courier New" w:eastAsia="Courier New" w:hAnsi="Courier New"/>
          <w:color w:val="1A3C6B"/>
          <w:sz w:val="18"/>
          <w:szCs w:val="18"/>
        </w:rPr>
        <w:t xml:space="preserve">    return np.log(df['volume'] + 1) - np.log(median_vol + 1)</w:t>
      </w:r>
    </w:p>
    <w:p>
      <w:pPr>
        <w:spacing w:after="80" w:before="0"/>
      </w:pPr>
    </w:p>
    <w:p>
      <w:pPr>
        <w:pStyle w:val="Heading3"/>
        <w:spacing w:after="120" w:before="240"/>
      </w:pPr>
      <w:r>
        <w:rPr>
          <w:rFonts w:ascii="Arial" w:cs="Arial" w:eastAsia="Arial" w:hAnsi="Arial"/>
          <w:b/>
          <w:bCs/>
          <w:color w:val="2E5FA3"/>
          <w:sz w:val="24"/>
          <w:szCs w:val="24"/>
        </w:rPr>
        <w:t xml:space="preserve">Feature F5: Volatility Burst (VBT)</w:t>
      </w:r>
    </w:p>
    <w:p>
      <w:pPr>
        <w:spacing w:after="120" w:before="120"/>
      </w:pPr>
      <w:r>
        <w:rPr>
          <w:rFonts w:ascii="Arial" w:cs="Arial" w:eastAsia="Arial" w:hAnsi="Arial"/>
          <w:b w:val="false"/>
          <w:bCs w:val="false"/>
          <w:i w:val="false"/>
          <w:iCs w:val="false"/>
          <w:color w:val="2D2D2D"/>
          <w:sz w:val="22"/>
          <w:szCs w:val="22"/>
        </w:rPr>
        <w:t xml:space="preserve">A sudden spike in realized volatility (intrabar range) signals unusual activity. Stocks experiencing volatility bursts relative to their historical range tend to exhibit mean reversion as the market digests the information.</w:t>
      </w:r>
    </w:p>
    <w:p>
      <w:pPr>
        <w:shd w:fill="FDF3E0" w:val="clear"/>
        <w:spacing w:after="120" w:before="120"/>
        <w:jc w:val="center"/>
      </w:pPr>
      <w:r>
        <w:rPr>
          <w:rFonts w:ascii="Courier New" w:cs="Courier New" w:eastAsia="Courier New" w:hAnsi="Courier New"/>
          <w:b/>
          <w:bCs/>
          <w:color w:val="7B4D00"/>
          <w:sz w:val="20"/>
          <w:szCs w:val="20"/>
        </w:rPr>
        <w:t xml:space="preserve">VBT(i,t) = (High(i,t) - Low(i,t)) / ATR(i,t,20) - 1</w:t>
      </w:r>
    </w:p>
    <w:p>
      <w:pPr>
        <w:pStyle w:val="ListParagraph"/>
        <w:numPr>
          <w:ilvl w:val="0"/>
          <w:numId w:val="2"/>
        </w:numPr>
        <w:spacing w:after="80" w:before="80"/>
      </w:pPr>
      <w:r>
        <w:rPr>
          <w:rFonts w:ascii="Arial" w:cs="Arial" w:eastAsia="Arial" w:hAnsi="Arial"/>
          <w:b/>
          <w:bCs/>
          <w:color w:val="1B3A6B"/>
          <w:sz w:val="21"/>
          <w:szCs w:val="21"/>
        </w:rPr>
        <w:t xml:space="preserve">Threshold signal: </w:t>
      </w:r>
      <w:r>
        <w:rPr>
          <w:rFonts w:ascii="Arial" w:cs="Arial" w:eastAsia="Arial" w:hAnsi="Arial"/>
          <w:color w:val="2D2D2D"/>
          <w:sz w:val="21"/>
          <w:szCs w:val="21"/>
        </w:rPr>
        <w:t xml:space="preserve">VBT &gt; 2.0 (intrabar range is 3x its normal ATR) is the regime where mean reversion is strongest.</w:t>
      </w:r>
    </w:p>
    <w:p>
      <w:pPr>
        <w:pStyle w:val="ListParagraph"/>
        <w:numPr>
          <w:ilvl w:val="0"/>
          <w:numId w:val="2"/>
        </w:numPr>
        <w:spacing w:after="80" w:before="80"/>
      </w:pPr>
      <w:r>
        <w:rPr>
          <w:rFonts w:ascii="Arial" w:cs="Arial" w:eastAsia="Arial" w:hAnsi="Arial"/>
          <w:b/>
          <w:bCs/>
          <w:color w:val="1B3A6B"/>
          <w:sz w:val="21"/>
          <w:szCs w:val="21"/>
        </w:rPr>
        <w:t xml:space="preserve">Directional conditioning: </w:t>
      </w:r>
      <w:r>
        <w:rPr>
          <w:rFonts w:ascii="Arial" w:cs="Arial" w:eastAsia="Arial" w:hAnsi="Arial"/>
          <w:color w:val="2D2D2D"/>
          <w:sz w:val="21"/>
          <w:szCs w:val="21"/>
        </w:rPr>
        <w:t xml:space="preserve">Combine VBT with bar direction: (VBT &gt; 2.0) AND (Close &lt; Open) = strong buy signal. The stock dropped sharply on high intrabar volatility — classic capitulation that mean-reverts.</w:t>
      </w:r>
    </w:p>
    <w:p>
      <w:pPr>
        <w:spacing w:after="80" w:before="0"/>
      </w:pPr>
    </w:p>
    <w:p>
      <w:pPr>
        <w:pStyle w:val="Heading3"/>
        <w:spacing w:after="120" w:before="240"/>
      </w:pPr>
      <w:r>
        <w:rPr>
          <w:rFonts w:ascii="Arial" w:cs="Arial" w:eastAsia="Arial" w:hAnsi="Arial"/>
          <w:b/>
          <w:bCs/>
          <w:color w:val="2E5FA3"/>
          <w:sz w:val="24"/>
          <w:szCs w:val="24"/>
        </w:rPr>
        <w:t xml:space="preserve">3.2 Cross-Sectional Features</w:t>
      </w:r>
    </w:p>
    <w:p>
      <w:pPr>
        <w:pStyle w:val="Heading3"/>
        <w:spacing w:after="120" w:before="240"/>
      </w:pPr>
      <w:r>
        <w:rPr>
          <w:rFonts w:ascii="Arial" w:cs="Arial" w:eastAsia="Arial" w:hAnsi="Arial"/>
          <w:b/>
          <w:bCs/>
          <w:color w:val="2E5FA3"/>
          <w:sz w:val="24"/>
          <w:szCs w:val="24"/>
        </w:rPr>
        <w:t xml:space="preserve">Feature F6: Relative Return Rank (RRR)</w:t>
      </w:r>
    </w:p>
    <w:p>
      <w:pPr>
        <w:spacing w:after="120" w:before="120"/>
      </w:pPr>
      <w:r>
        <w:rPr>
          <w:rFonts w:ascii="Arial" w:cs="Arial" w:eastAsia="Arial" w:hAnsi="Arial"/>
          <w:b w:val="false"/>
          <w:bCs w:val="false"/>
          <w:i w:val="false"/>
          <w:iCs w:val="false"/>
          <w:color w:val="2D2D2D"/>
          <w:sz w:val="22"/>
          <w:szCs w:val="22"/>
        </w:rPr>
        <w:t xml:space="preserve">The most direct cross-sectional feature. Rank all stocks by their k-bar return each period. The ranking is more robust to outliers than raw returns and directly implements the cross-sectional reversal hypothesis.</w:t>
      </w:r>
    </w:p>
    <w:p>
      <w:pPr>
        <w:shd w:fill="FDF3E0" w:val="clear"/>
        <w:spacing w:after="120" w:before="120"/>
        <w:jc w:val="center"/>
      </w:pPr>
      <w:r>
        <w:rPr>
          <w:rFonts w:ascii="Courier New" w:cs="Courier New" w:eastAsia="Courier New" w:hAnsi="Courier New"/>
          <w:b/>
          <w:bCs/>
          <w:color w:val="7B4D00"/>
          <w:sz w:val="20"/>
          <w:szCs w:val="20"/>
        </w:rPr>
        <w:t xml:space="preserve">RRR(i,t,k) = Rank(R(i,t,k)) / N  ∈ [0, 1]</w:t>
      </w:r>
    </w:p>
    <w:p>
      <w:pPr>
        <w:shd w:fill="FDF3E0" w:val="clear"/>
        <w:spacing w:after="120" w:before="120"/>
        <w:jc w:val="center"/>
      </w:pPr>
      <w:r>
        <w:rPr>
          <w:rFonts w:ascii="Courier New" w:cs="Courier New" w:eastAsia="Courier New" w:hAnsi="Courier New"/>
          <w:b/>
          <w:bCs/>
          <w:color w:val="7B4D00"/>
          <w:sz w:val="20"/>
          <w:szCs w:val="20"/>
        </w:rPr>
        <w:t xml:space="preserve">Signal: -( RRR(i,t,k) - 0.5 ) × 2  ∈ [-1, +1]</w:t>
      </w:r>
    </w:p>
    <w:p>
      <w:pPr>
        <w:pStyle w:val="ListParagraph"/>
        <w:numPr>
          <w:ilvl w:val="0"/>
          <w:numId w:val="2"/>
        </w:numPr>
        <w:spacing w:after="80" w:before="80"/>
      </w:pPr>
      <w:r>
        <w:rPr>
          <w:rFonts w:ascii="Arial" w:cs="Arial" w:eastAsia="Arial" w:hAnsi="Arial"/>
          <w:b/>
          <w:bCs/>
          <w:color w:val="1B3A6B"/>
          <w:sz w:val="21"/>
          <w:szCs w:val="21"/>
        </w:rPr>
        <w:t xml:space="preserve">Multi-horizon ranks: </w:t>
      </w:r>
      <w:r>
        <w:rPr>
          <w:rFonts w:ascii="Arial" w:cs="Arial" w:eastAsia="Arial" w:hAnsi="Arial"/>
          <w:color w:val="2D2D2D"/>
          <w:sz w:val="21"/>
          <w:szCs w:val="21"/>
        </w:rPr>
        <w:t xml:space="preserve">Compute at 1-bar, 3-bar, 6-bar, 13-bar (1-hour), and 26-bar (2-hour) horizons. Combine with exponential decay weights.</w:t>
      </w:r>
    </w:p>
    <w:p>
      <w:pPr>
        <w:pStyle w:val="ListParagraph"/>
        <w:numPr>
          <w:ilvl w:val="0"/>
          <w:numId w:val="2"/>
        </w:numPr>
        <w:spacing w:after="80" w:before="80"/>
      </w:pPr>
      <w:r>
        <w:rPr>
          <w:rFonts w:ascii="Arial" w:cs="Arial" w:eastAsia="Arial" w:hAnsi="Arial"/>
          <w:b/>
          <w:bCs/>
          <w:color w:val="1B3A6B"/>
          <w:sz w:val="21"/>
          <w:szCs w:val="21"/>
        </w:rPr>
        <w:t xml:space="preserve">Rank stability: </w:t>
      </w:r>
      <w:r>
        <w:rPr>
          <w:rFonts w:ascii="Arial" w:cs="Arial" w:eastAsia="Arial" w:hAnsi="Arial"/>
          <w:color w:val="2D2D2D"/>
          <w:sz w:val="21"/>
          <w:szCs w:val="21"/>
        </w:rPr>
        <w:t xml:space="preserve">Unlike raw Z-scores, ranks are bounded and stable even in high-volatility regimes. This is particularly important during market crashes.</w:t>
      </w:r>
    </w:p>
    <w:p>
      <w:pPr>
        <w:spacing w:after="80" w:before="0"/>
      </w:pPr>
    </w:p>
    <w:p>
      <w:pPr>
        <w:pStyle w:val="Heading3"/>
        <w:spacing w:after="120" w:before="240"/>
      </w:pPr>
      <w:r>
        <w:rPr>
          <w:rFonts w:ascii="Arial" w:cs="Arial" w:eastAsia="Arial" w:hAnsi="Arial"/>
          <w:b/>
          <w:bCs/>
          <w:color w:val="2E5FA3"/>
          <w:sz w:val="24"/>
          <w:szCs w:val="24"/>
        </w:rPr>
        <w:t xml:space="preserve">Feature F7: Cross-Sectional Z-Score (CSZ)</w:t>
      </w:r>
    </w:p>
    <w:p>
      <w:pPr>
        <w:shd w:fill="FDF3E0" w:val="clear"/>
        <w:spacing w:after="120" w:before="120"/>
        <w:jc w:val="center"/>
      </w:pPr>
      <w:r>
        <w:rPr>
          <w:rFonts w:ascii="Courier New" w:cs="Courier New" w:eastAsia="Courier New" w:hAnsi="Courier New"/>
          <w:b/>
          <w:bCs/>
          <w:color w:val="7B4D00"/>
          <w:sz w:val="20"/>
          <w:szCs w:val="20"/>
        </w:rPr>
        <w:t xml:space="preserve">CSZ(i,t,k) = (R(i,t,k) - μ_cs(t,k)) / σ_cs(t,k)</w:t>
      </w:r>
    </w:p>
    <w:p>
      <w:pPr>
        <w:spacing w:after="120" w:before="120"/>
      </w:pPr>
      <w:r>
        <w:rPr>
          <w:rFonts w:ascii="Arial" w:cs="Arial" w:eastAsia="Arial" w:hAnsi="Arial"/>
          <w:b w:val="false"/>
          <w:bCs w:val="false"/>
          <w:i w:val="false"/>
          <w:iCs w:val="false"/>
          <w:color w:val="2D2D2D"/>
          <w:sz w:val="22"/>
          <w:szCs w:val="22"/>
        </w:rPr>
        <w:t xml:space="preserve">where μ_cs and σ_cs are the cross-sectional mean and standard deviation of k-bar returns at time t.</w:t>
      </w:r>
    </w:p>
    <w:p>
      <w:pPr>
        <w:pStyle w:val="ListParagraph"/>
        <w:numPr>
          <w:ilvl w:val="0"/>
          <w:numId w:val="2"/>
        </w:numPr>
        <w:spacing w:after="80" w:before="80"/>
      </w:pPr>
      <w:r>
        <w:rPr>
          <w:rFonts w:ascii="Arial" w:cs="Arial" w:eastAsia="Arial" w:hAnsi="Arial"/>
          <w:b/>
          <w:bCs/>
          <w:color w:val="1B3A6B"/>
          <w:sz w:val="21"/>
          <w:szCs w:val="21"/>
        </w:rPr>
        <w:t xml:space="preserve">Winsorization: </w:t>
      </w:r>
      <w:r>
        <w:rPr>
          <w:rFonts w:ascii="Arial" w:cs="Arial" w:eastAsia="Arial" w:hAnsi="Arial"/>
          <w:color w:val="2D2D2D"/>
          <w:sz w:val="21"/>
          <w:szCs w:val="21"/>
        </w:rPr>
        <w:t xml:space="preserve">Winsorize CSZ at ±3 standard deviations before use as a signal. Extreme outliers contaminate the cross-sectional mean and must be trimmed.</w:t>
      </w:r>
    </w:p>
    <w:p>
      <w:pPr>
        <w:pStyle w:val="ListParagraph"/>
        <w:numPr>
          <w:ilvl w:val="0"/>
          <w:numId w:val="2"/>
        </w:numPr>
        <w:spacing w:after="80" w:before="80"/>
      </w:pPr>
      <w:r>
        <w:rPr>
          <w:rFonts w:ascii="Arial" w:cs="Arial" w:eastAsia="Arial" w:hAnsi="Arial"/>
          <w:b/>
          <w:bCs/>
          <w:color w:val="1B3A6B"/>
          <w:sz w:val="21"/>
          <w:szCs w:val="21"/>
        </w:rPr>
        <w:t xml:space="preserve">Sector-adjusted CSZ: </w:t>
      </w:r>
      <w:r>
        <w:rPr>
          <w:rFonts w:ascii="Arial" w:cs="Arial" w:eastAsia="Arial" w:hAnsi="Arial"/>
          <w:color w:val="2D2D2D"/>
          <w:sz w:val="21"/>
          <w:szCs w:val="21"/>
        </w:rPr>
        <w:t xml:space="preserve">Compute CSZ within each GICS sector separately, then combine. This removes common sector-level information and isolates idiosyncratic reversion.</w:t>
      </w:r>
    </w:p>
    <w:p>
      <w:pPr>
        <w:spacing w:after="80" w:before="0"/>
      </w:pPr>
    </w:p>
    <w:p>
      <w:pPr>
        <w:pStyle w:val="Heading3"/>
        <w:spacing w:after="120" w:before="240"/>
      </w:pPr>
      <w:r>
        <w:rPr>
          <w:rFonts w:ascii="Arial" w:cs="Arial" w:eastAsia="Arial" w:hAnsi="Arial"/>
          <w:b/>
          <w:bCs/>
          <w:color w:val="2E5FA3"/>
          <w:sz w:val="24"/>
          <w:szCs w:val="24"/>
        </w:rPr>
        <w:t xml:space="preserve">Feature F8: Intraday Dispersion (IDD)</w:t>
      </w:r>
    </w:p>
    <w:p>
      <w:pPr>
        <w:spacing w:after="120" w:before="120"/>
      </w:pPr>
      <w:r>
        <w:rPr>
          <w:rFonts w:ascii="Arial" w:cs="Arial" w:eastAsia="Arial" w:hAnsi="Arial"/>
          <w:b w:val="false"/>
          <w:bCs w:val="false"/>
          <w:i w:val="false"/>
          <w:iCs w:val="false"/>
          <w:color w:val="2D2D2D"/>
          <w:sz w:val="22"/>
          <w:szCs w:val="22"/>
        </w:rPr>
        <w:t xml:space="preserve">Measures the cross-sectional spread of returns at time t. High dispersion indicates an idiosyncratic-driven market (individual stock news) where reversion signals are weaker. Low dispersion indicates systematic/factor-driven movement where ETF basket reversion is more relevant.</w:t>
      </w:r>
    </w:p>
    <w:p>
      <w:pPr>
        <w:shd w:fill="FDF3E0" w:val="clear"/>
        <w:spacing w:after="120" w:before="120"/>
        <w:jc w:val="center"/>
      </w:pPr>
      <w:r>
        <w:rPr>
          <w:rFonts w:ascii="Courier New" w:cs="Courier New" w:eastAsia="Courier New" w:hAnsi="Courier New"/>
          <w:b/>
          <w:bCs/>
          <w:color w:val="7B4D00"/>
          <w:sz w:val="20"/>
          <w:szCs w:val="20"/>
        </w:rPr>
        <w:t xml:space="preserve">IDD(t) = σ_cs(Return(i,t)) / Mean(|Return(i,t)|)</w:t>
      </w:r>
    </w:p>
    <w:p>
      <w:pPr>
        <w:pStyle w:val="ListParagraph"/>
        <w:numPr>
          <w:ilvl w:val="0"/>
          <w:numId w:val="2"/>
        </w:numPr>
        <w:spacing w:after="80" w:before="80"/>
      </w:pPr>
      <w:r>
        <w:rPr>
          <w:rFonts w:ascii="Arial" w:cs="Arial" w:eastAsia="Arial" w:hAnsi="Arial"/>
          <w:b/>
          <w:bCs/>
          <w:color w:val="1B3A6B"/>
          <w:sz w:val="21"/>
          <w:szCs w:val="21"/>
        </w:rPr>
        <w:t xml:space="preserve">Regime signal: </w:t>
      </w:r>
      <w:r>
        <w:rPr>
          <w:rFonts w:ascii="Arial" w:cs="Arial" w:eastAsia="Arial" w:hAnsi="Arial"/>
          <w:color w:val="2D2D2D"/>
          <w:sz w:val="21"/>
          <w:szCs w:val="21"/>
        </w:rPr>
        <w:t xml:space="preserve">Use IDD as a regime indicator, not a per-stock signal. Scale down position sizes when IDD is low (herding regime) and up when IDD is high (normal regime).</w:t>
      </w:r>
    </w:p>
    <w:p>
      <w:pPr>
        <w:spacing w:after="80" w:before="0"/>
      </w:pPr>
    </w:p>
    <w:p>
      <w:pPr>
        <w:pStyle w:val="Heading3"/>
        <w:spacing w:after="120" w:before="240"/>
      </w:pPr>
      <w:r>
        <w:rPr>
          <w:rFonts w:ascii="Arial" w:cs="Arial" w:eastAsia="Arial" w:hAnsi="Arial"/>
          <w:b/>
          <w:bCs/>
          <w:color w:val="2E5FA3"/>
          <w:sz w:val="24"/>
          <w:szCs w:val="24"/>
        </w:rPr>
        <w:t xml:space="preserve">Feature F9: Residual Return vs. Market/Sector (RRS)</w:t>
      </w:r>
    </w:p>
    <w:p>
      <w:pPr>
        <w:spacing w:after="120" w:before="120"/>
      </w:pPr>
      <w:r>
        <w:rPr>
          <w:rFonts w:ascii="Arial" w:cs="Arial" w:eastAsia="Arial" w:hAnsi="Arial"/>
          <w:b w:val="false"/>
          <w:bCs w:val="false"/>
          <w:i w:val="false"/>
          <w:iCs w:val="false"/>
          <w:color w:val="2D2D2D"/>
          <w:sz w:val="22"/>
          <w:szCs w:val="22"/>
        </w:rPr>
        <w:t xml:space="preserve">This is the single most important feature improvement you can make. Remove the market return and sector return from each stock's return before constructing reversal signals. What remains is the idiosyncratic component that is the cleanest source of mean reversion.</w:t>
      </w:r>
    </w:p>
    <w:p>
      <w:pPr>
        <w:shd w:fill="FDF3E0" w:val="clear"/>
        <w:spacing w:after="120" w:before="120"/>
        <w:jc w:val="center"/>
      </w:pPr>
      <w:r>
        <w:rPr>
          <w:rFonts w:ascii="Courier New" w:cs="Courier New" w:eastAsia="Courier New" w:hAnsi="Courier New"/>
          <w:b/>
          <w:bCs/>
          <w:color w:val="7B4D00"/>
          <w:sz w:val="20"/>
          <w:szCs w:val="20"/>
        </w:rPr>
        <w:t xml:space="preserve">R_market(t) = Median(R(i,t)) across all stocks</w:t>
      </w:r>
    </w:p>
    <w:p>
      <w:pPr>
        <w:shd w:fill="FDF3E0" w:val="clear"/>
        <w:spacing w:after="120" w:before="120"/>
        <w:jc w:val="center"/>
      </w:pPr>
      <w:r>
        <w:rPr>
          <w:rFonts w:ascii="Courier New" w:cs="Courier New" w:eastAsia="Courier New" w:hAnsi="Courier New"/>
          <w:b/>
          <w:bCs/>
          <w:color w:val="7B4D00"/>
          <w:sz w:val="20"/>
          <w:szCs w:val="20"/>
        </w:rPr>
        <w:t xml:space="preserve">R_sector(s,t) = Median(R(i,t)) for stocks in sector s</w:t>
      </w:r>
    </w:p>
    <w:p>
      <w:pPr>
        <w:shd w:fill="FDF3E0" w:val="clear"/>
        <w:spacing w:after="120" w:before="120"/>
        <w:jc w:val="center"/>
      </w:pPr>
      <w:r>
        <w:rPr>
          <w:rFonts w:ascii="Courier New" w:cs="Courier New" w:eastAsia="Courier New" w:hAnsi="Courier New"/>
          <w:b/>
          <w:bCs/>
          <w:color w:val="7B4D00"/>
          <w:sz w:val="20"/>
          <w:szCs w:val="20"/>
        </w:rPr>
        <w:t xml:space="preserve">RRS(i,t) = R(i,t) - β_i × R_market(t) - γ_i × R_sector(s,t)</w:t>
      </w:r>
    </w:p>
    <w:p>
      <w:pPr>
        <w:pStyle w:val="ListParagraph"/>
        <w:numPr>
          <w:ilvl w:val="0"/>
          <w:numId w:val="2"/>
        </w:numPr>
        <w:spacing w:after="80" w:before="80"/>
      </w:pPr>
      <w:r>
        <w:rPr>
          <w:rFonts w:ascii="Arial" w:cs="Arial" w:eastAsia="Arial" w:hAnsi="Arial"/>
          <w:b/>
          <w:bCs/>
          <w:color w:val="1B3A6B"/>
          <w:sz w:val="21"/>
          <w:szCs w:val="21"/>
        </w:rPr>
        <w:t xml:space="preserve">Beta estimation: </w:t>
      </w:r>
      <w:r>
        <w:rPr>
          <w:rFonts w:ascii="Arial" w:cs="Arial" w:eastAsia="Arial" w:hAnsi="Arial"/>
          <w:color w:val="2D2D2D"/>
          <w:sz w:val="21"/>
          <w:szCs w:val="21"/>
        </w:rPr>
        <w:t xml:space="preserve">Estimate β using 20-day rolling OLS of stock returns on market returns. Use robust regression to avoid outlier contamination.</w:t>
      </w:r>
    </w:p>
    <w:p>
      <w:pPr>
        <w:pStyle w:val="ListParagraph"/>
        <w:numPr>
          <w:ilvl w:val="0"/>
          <w:numId w:val="2"/>
        </w:numPr>
        <w:spacing w:after="80" w:before="80"/>
      </w:pPr>
      <w:r>
        <w:rPr>
          <w:rFonts w:ascii="Arial" w:cs="Arial" w:eastAsia="Arial" w:hAnsi="Arial"/>
          <w:b/>
          <w:bCs/>
          <w:color w:val="1B3A6B"/>
          <w:sz w:val="21"/>
          <w:szCs w:val="21"/>
        </w:rPr>
        <w:t xml:space="preserve">Alternative: PCA residuals: </w:t>
      </w:r>
      <w:r>
        <w:rPr>
          <w:rFonts w:ascii="Arial" w:cs="Arial" w:eastAsia="Arial" w:hAnsi="Arial"/>
          <w:color w:val="2D2D2D"/>
          <w:sz w:val="21"/>
          <w:szCs w:val="21"/>
        </w:rPr>
        <w:t xml:space="preserve">Run PCA on the return covariance matrix using the prior 20 days. Remove the first 1-3 principal components (market and sector factors) from each stock's return. This is more data-driven than using fixed sector assignments.</w:t>
      </w:r>
    </w:p>
    <w:p>
      <w:pPr>
        <w:shd w:fill="F0F4FA" w:val="clear"/>
        <w:spacing w:after="60" w:before="60"/>
        <w:ind w:left="360" w:right="360"/>
      </w:pPr>
      <w:r>
        <w:rPr>
          <w:rFonts w:ascii="Courier New" w:cs="Courier New" w:eastAsia="Courier New" w:hAnsi="Courier New"/>
          <w:color w:val="1A3C6B"/>
          <w:sz w:val="18"/>
          <w:szCs w:val="18"/>
        </w:rPr>
        <w:t xml:space="preserve">def compute_residual_returns(returns_df, window=20):</w:t>
      </w:r>
    </w:p>
    <w:p>
      <w:pPr>
        <w:shd w:fill="F0F4FA" w:val="clear"/>
        <w:spacing w:after="60" w:before="60"/>
        <w:ind w:left="360" w:right="360"/>
      </w:pPr>
      <w:r>
        <w:rPr>
          <w:rFonts w:ascii="Courier New" w:cs="Courier New" w:eastAsia="Courier New" w:hAnsi="Courier New"/>
          <w:color w:val="1A3C6B"/>
          <w:sz w:val="18"/>
          <w:szCs w:val="18"/>
        </w:rPr>
        <w:t xml:space="preserve">    # Market factor = cross-sectional median return</w:t>
      </w:r>
    </w:p>
    <w:p>
      <w:pPr>
        <w:shd w:fill="F0F4FA" w:val="clear"/>
        <w:spacing w:after="60" w:before="60"/>
        <w:ind w:left="360" w:right="360"/>
      </w:pPr>
      <w:r>
        <w:rPr>
          <w:rFonts w:ascii="Courier New" w:cs="Courier New" w:eastAsia="Courier New" w:hAnsi="Courier New"/>
          <w:color w:val="1A3C6B"/>
          <w:sz w:val="18"/>
          <w:szCs w:val="18"/>
        </w:rPr>
        <w:t xml:space="preserve">    market_ret = returns_df.median(axis=1)</w:t>
      </w:r>
    </w:p>
    <w:p>
      <w:pPr>
        <w:shd w:fill="F0F4FA" w:val="clear"/>
        <w:spacing w:after="60" w:before="60"/>
        <w:ind w:left="360" w:right="360"/>
      </w:pPr>
      <w:r>
        <w:rPr>
          <w:rFonts w:ascii="Courier New" w:cs="Courier New" w:eastAsia="Courier New" w:hAnsi="Courier New"/>
          <w:color w:val="1A3C6B"/>
          <w:sz w:val="18"/>
          <w:szCs w:val="18"/>
        </w:rPr>
        <w:t xml:space="preserve">    # Sector factors = sector-level median returns</w:t>
      </w:r>
    </w:p>
    <w:p>
      <w:pPr>
        <w:shd w:fill="F0F4FA" w:val="clear"/>
        <w:spacing w:after="60" w:before="60"/>
        <w:ind w:left="360" w:right="360"/>
      </w:pPr>
      <w:r>
        <w:rPr>
          <w:rFonts w:ascii="Courier New" w:cs="Courier New" w:eastAsia="Courier New" w:hAnsi="Courier New"/>
          <w:color w:val="1A3C6B"/>
          <w:sz w:val="18"/>
          <w:szCs w:val="18"/>
        </w:rPr>
        <w:t xml:space="preserve">    # Rolling beta via expanding window OLS</w:t>
      </w:r>
    </w:p>
    <w:p>
      <w:pPr>
        <w:shd w:fill="F0F4FA" w:val="clear"/>
        <w:spacing w:after="60" w:before="60"/>
        <w:ind w:left="360" w:right="360"/>
      </w:pPr>
      <w:r>
        <w:rPr>
          <w:rFonts w:ascii="Courier New" w:cs="Courier New" w:eastAsia="Courier New" w:hAnsi="Courier New"/>
          <w:color w:val="1A3C6B"/>
          <w:sz w:val="18"/>
          <w:szCs w:val="18"/>
        </w:rPr>
        <w:t xml:space="preserve">    # Residual = actual - beta*market - gamma*sector</w:t>
      </w:r>
    </w:p>
    <w:p>
      <w:pPr>
        <w:shd w:fill="F0F4FA" w:val="clear"/>
        <w:spacing w:after="60" w:before="60"/>
        <w:ind w:left="360" w:right="360"/>
      </w:pPr>
      <w:r>
        <w:rPr>
          <w:rFonts w:ascii="Courier New" w:cs="Courier New" w:eastAsia="Courier New" w:hAnsi="Courier New"/>
          <w:color w:val="1A3C6B"/>
          <w:sz w:val="18"/>
          <w:szCs w:val="18"/>
        </w:rPr>
        <w:t xml:space="preserve">    ...</w:t>
      </w:r>
    </w:p>
    <w:p>
      <w:pPr>
        <w:spacing w:after="160" w:before="0"/>
      </w:pPr>
    </w:p>
    <w:p>
      <w:r>
        <w:br w:type="page"/>
      </w:r>
    </w:p>
    <w:p>
      <w:pPr>
        <w:pBdr>
          <w:bottom w:val="single" w:color="E8A020" w:sz="6"/>
        </w:pBdr>
        <w:shd w:fill="1B3A6B" w:val="clear"/>
        <w:spacing w:after="240" w:before="560"/>
        <w:ind w:left="360" w:right="360"/>
      </w:pPr>
      <w:r>
        <w:rPr>
          <w:rFonts w:ascii="Arial" w:cs="Arial" w:eastAsia="Arial" w:hAnsi="Arial"/>
          <w:b/>
          <w:bCs/>
          <w:color w:val="E8A020"/>
          <w:sz w:val="38"/>
          <w:szCs w:val="38"/>
        </w:rPr>
        <w:t xml:space="preserve">SECTION 04  </w:t>
      </w:r>
      <w:r>
        <w:rPr>
          <w:rFonts w:ascii="Arial" w:cs="Arial" w:eastAsia="Arial" w:hAnsi="Arial"/>
          <w:b/>
          <w:bCs/>
          <w:color w:val="FFFFFF"/>
          <w:sz w:val="32"/>
          <w:szCs w:val="32"/>
        </w:rPr>
        <w:t xml:space="preserve">Alpha Model</w:t>
      </w:r>
    </w:p>
    <w:p>
      <w:pPr>
        <w:spacing w:after="80" w:before="0"/>
      </w:pPr>
    </w:p>
    <w:p>
      <w:pPr>
        <w:pStyle w:val="Heading2"/>
        <w:pBdr>
          <w:bottom w:val="single" w:color="2E5FA3" w:sz="3"/>
        </w:pBdr>
        <w:spacing w:after="160" w:before="360"/>
      </w:pPr>
      <w:r>
        <w:rPr>
          <w:rFonts w:ascii="Arial" w:cs="Arial" w:eastAsia="Arial" w:hAnsi="Arial"/>
          <w:b/>
          <w:bCs/>
          <w:color w:val="1B3A6B"/>
          <w:sz w:val="28"/>
          <w:szCs w:val="28"/>
        </w:rPr>
        <w:t xml:space="preserve">Multi-Signal Composite Alpha Architecture</w:t>
      </w:r>
    </w:p>
    <w:p>
      <w:pPr>
        <w:spacing w:after="120" w:before="120"/>
      </w:pPr>
      <w:r>
        <w:rPr>
          <w:rFonts w:ascii="Arial" w:cs="Arial" w:eastAsia="Arial" w:hAnsi="Arial"/>
          <w:b w:val="false"/>
          <w:bCs w:val="false"/>
          <w:i w:val="false"/>
          <w:iCs w:val="false"/>
          <w:color w:val="2D2D2D"/>
          <w:sz w:val="22"/>
          <w:szCs w:val="22"/>
        </w:rPr>
        <w:t xml:space="preserve">A single signal is fragile. A composite alpha model that combines multiple uncorrelated signals is robust. The key design principles are: each sub-signal should have independent economic intuition, signals should be combined with weights that reflect their information coefficient stability, and the combined signal should be continuously calibrated against out-of-sample data.</w:t>
      </w:r>
    </w:p>
    <w:p>
      <w:pPr>
        <w:spacing w:after="80" w:before="0"/>
      </w:pPr>
    </w:p>
    <w:p>
      <w:pPr>
        <w:pStyle w:val="Heading3"/>
        <w:spacing w:after="120" w:before="240"/>
      </w:pPr>
      <w:r>
        <w:rPr>
          <w:rFonts w:ascii="Arial" w:cs="Arial" w:eastAsia="Arial" w:hAnsi="Arial"/>
          <w:b/>
          <w:bCs/>
          <w:color w:val="2E5FA3"/>
          <w:sz w:val="24"/>
          <w:szCs w:val="24"/>
        </w:rPr>
        <w:t xml:space="preserve">4.1 Individual Alpha Signals</w:t>
      </w:r>
    </w:p>
    <w:p>
      <w:pPr>
        <w:pStyle w:val="Heading3"/>
        <w:spacing w:after="120" w:before="240"/>
      </w:pPr>
      <w:r>
        <w:rPr>
          <w:rFonts w:ascii="Arial" w:cs="Arial" w:eastAsia="Arial" w:hAnsi="Arial"/>
          <w:b/>
          <w:bCs/>
          <w:color w:val="2E5FA3"/>
          <w:sz w:val="24"/>
          <w:szCs w:val="24"/>
        </w:rPr>
        <w:t xml:space="preserve">Signal A1: Cross-Sectional Return Reversion (CSRR)</w:t>
      </w:r>
    </w:p>
    <w:p>
      <w:pPr>
        <w:spacing w:after="120" w:before="120"/>
      </w:pPr>
      <w:r>
        <w:rPr>
          <w:rFonts w:ascii="Arial" w:cs="Arial" w:eastAsia="Arial" w:hAnsi="Arial"/>
          <w:b w:val="false"/>
          <w:bCs w:val="false"/>
          <w:i w:val="false"/>
          <w:iCs w:val="false"/>
          <w:color w:val="2D2D2D"/>
          <w:sz w:val="22"/>
          <w:szCs w:val="22"/>
        </w:rPr>
        <w:t xml:space="preserve">The core signal. Stocks that outperformed their peers in the past k bars tend to underperform in the next j bars, and vice versa. This is the fundamental cross-sectional mean reversion hypothesis.</w:t>
      </w:r>
    </w:p>
    <w:p>
      <w:pPr>
        <w:shd w:fill="FDF3E0" w:val="clear"/>
        <w:spacing w:after="120" w:before="120"/>
        <w:jc w:val="center"/>
      </w:pPr>
      <w:r>
        <w:rPr>
          <w:rFonts w:ascii="Courier New" w:cs="Courier New" w:eastAsia="Courier New" w:hAnsi="Courier New"/>
          <w:b/>
          <w:bCs/>
          <w:color w:val="7B4D00"/>
          <w:sz w:val="20"/>
          <w:szCs w:val="20"/>
        </w:rPr>
        <w:t xml:space="preserve">CSRR(i,t) = -CSZ(RRS(i,t,k=3))</w:t>
      </w:r>
    </w:p>
    <w:p>
      <w:pPr>
        <w:pStyle w:val="ListParagraph"/>
        <w:numPr>
          <w:ilvl w:val="0"/>
          <w:numId w:val="2"/>
        </w:numPr>
        <w:spacing w:after="80" w:before="80"/>
      </w:pPr>
      <w:r>
        <w:rPr>
          <w:rFonts w:ascii="Arial" w:cs="Arial" w:eastAsia="Arial" w:hAnsi="Arial"/>
          <w:b/>
          <w:bCs/>
          <w:color w:val="1B3A6B"/>
          <w:sz w:val="21"/>
          <w:szCs w:val="21"/>
        </w:rPr>
        <w:t xml:space="preserve">Optimal k: </w:t>
      </w:r>
      <w:r>
        <w:rPr>
          <w:rFonts w:ascii="Arial" w:cs="Arial" w:eastAsia="Arial" w:hAnsi="Arial"/>
          <w:color w:val="2D2D2D"/>
          <w:sz w:val="21"/>
          <w:szCs w:val="21"/>
        </w:rPr>
        <w:t xml:space="preserve">3-6 bars (15-30 minutes) at 5-minute frequency. Too short (k=1) captures microstructure noise. Too long (k=13+) transitions from mean reversion to momentum.</w:t>
      </w:r>
    </w:p>
    <w:p>
      <w:pPr>
        <w:pStyle w:val="ListParagraph"/>
        <w:numPr>
          <w:ilvl w:val="0"/>
          <w:numId w:val="2"/>
        </w:numPr>
        <w:spacing w:after="80" w:before="80"/>
      </w:pPr>
      <w:r>
        <w:rPr>
          <w:rFonts w:ascii="Arial" w:cs="Arial" w:eastAsia="Arial" w:hAnsi="Arial"/>
          <w:b/>
          <w:bCs/>
          <w:color w:val="1B3A6B"/>
          <w:sz w:val="21"/>
          <w:szCs w:val="21"/>
        </w:rPr>
        <w:t xml:space="preserve">Information decay: </w:t>
      </w:r>
      <w:r>
        <w:rPr>
          <w:rFonts w:ascii="Arial" w:cs="Arial" w:eastAsia="Arial" w:hAnsi="Arial"/>
          <w:color w:val="2D2D2D"/>
          <w:sz w:val="21"/>
          <w:szCs w:val="21"/>
        </w:rPr>
        <w:t xml:space="preserve">CSRR signal decays rapidly. IC (Information Coefficient) at k=1 lead: ~3-5%. At k=6 lead: ~1-2%. By k=13: near zero. This rapid decay means you need high turnover.</w:t>
      </w:r>
    </w:p>
    <w:p>
      <w:pPr>
        <w:spacing w:after="80" w:before="0"/>
      </w:pPr>
    </w:p>
    <w:p>
      <w:pPr>
        <w:pStyle w:val="Heading3"/>
        <w:spacing w:after="120" w:before="240"/>
      </w:pPr>
      <w:r>
        <w:rPr>
          <w:rFonts w:ascii="Arial" w:cs="Arial" w:eastAsia="Arial" w:hAnsi="Arial"/>
          <w:b/>
          <w:bCs/>
          <w:color w:val="2E5FA3"/>
          <w:sz w:val="24"/>
          <w:szCs w:val="24"/>
        </w:rPr>
        <w:t xml:space="preserve">Signal A2: Overnight Gap Fade (OGF)</w:t>
      </w:r>
    </w:p>
    <w:p>
      <w:pPr>
        <w:spacing w:after="120" w:before="120"/>
      </w:pPr>
      <w:r>
        <w:rPr>
          <w:rFonts w:ascii="Arial" w:cs="Arial" w:eastAsia="Arial" w:hAnsi="Arial"/>
          <w:b w:val="false"/>
          <w:bCs w:val="false"/>
          <w:i w:val="false"/>
          <w:iCs w:val="false"/>
          <w:color w:val="2D2D2D"/>
          <w:sz w:val="22"/>
          <w:szCs w:val="22"/>
        </w:rPr>
        <w:t xml:space="preserve">One of the strongest OHLCV-derivable signals. Stocks that gap strongly at the open tend to fade during the first 30-90 minutes of trading.</w:t>
      </w:r>
    </w:p>
    <w:p>
      <w:pPr>
        <w:shd w:fill="FDF3E0" w:val="clear"/>
        <w:spacing w:after="120" w:before="120"/>
        <w:jc w:val="center"/>
      </w:pPr>
      <w:r>
        <w:rPr>
          <w:rFonts w:ascii="Courier New" w:cs="Courier New" w:eastAsia="Courier New" w:hAnsi="Courier New"/>
          <w:b/>
          <w:bCs/>
          <w:color w:val="7B4D00"/>
          <w:sz w:val="20"/>
          <w:szCs w:val="20"/>
        </w:rPr>
        <w:t xml:space="preserve">Gap(i,t) = (Open(i,t,day) - Close(i,t-1,day)) / Close(i,t-1,day)</w:t>
      </w:r>
    </w:p>
    <w:p>
      <w:pPr>
        <w:shd w:fill="FDF3E0" w:val="clear"/>
        <w:spacing w:after="120" w:before="120"/>
        <w:jc w:val="center"/>
      </w:pPr>
      <w:r>
        <w:rPr>
          <w:rFonts w:ascii="Courier New" w:cs="Courier New" w:eastAsia="Courier New" w:hAnsi="Courier New"/>
          <w:b/>
          <w:bCs/>
          <w:color w:val="7B4D00"/>
          <w:sz w:val="20"/>
          <w:szCs w:val="20"/>
        </w:rPr>
        <w:t xml:space="preserve">OGF(i,t) = -CSZ(Gap(i,t)) × I(t ∈ [09:30, 11:00])</w:t>
      </w:r>
    </w:p>
    <w:p>
      <w:pPr>
        <w:pStyle w:val="ListParagraph"/>
        <w:numPr>
          <w:ilvl w:val="0"/>
          <w:numId w:val="2"/>
        </w:numPr>
        <w:spacing w:after="80" w:before="80"/>
      </w:pPr>
      <w:r>
        <w:rPr>
          <w:rFonts w:ascii="Arial" w:cs="Arial" w:eastAsia="Arial" w:hAnsi="Arial"/>
          <w:b/>
          <w:bCs/>
          <w:color w:val="1B3A6B"/>
          <w:sz w:val="21"/>
          <w:szCs w:val="21"/>
        </w:rPr>
        <w:t xml:space="preserve">Time gate: </w:t>
      </w:r>
      <w:r>
        <w:rPr>
          <w:rFonts w:ascii="Arial" w:cs="Arial" w:eastAsia="Arial" w:hAnsi="Arial"/>
          <w:color w:val="2D2D2D"/>
          <w:sz w:val="21"/>
          <w:szCs w:val="21"/>
        </w:rPr>
        <w:t xml:space="preserve">This signal is ONLY active during the first 90 minutes of trading. Outside this window, set OGF = 0.</w:t>
      </w:r>
    </w:p>
    <w:p>
      <w:pPr>
        <w:pStyle w:val="ListParagraph"/>
        <w:numPr>
          <w:ilvl w:val="0"/>
          <w:numId w:val="2"/>
        </w:numPr>
        <w:spacing w:after="80" w:before="80"/>
      </w:pPr>
      <w:r>
        <w:rPr>
          <w:rFonts w:ascii="Arial" w:cs="Arial" w:eastAsia="Arial" w:hAnsi="Arial"/>
          <w:b/>
          <w:bCs/>
          <w:color w:val="1B3A6B"/>
          <w:sz w:val="21"/>
          <w:szCs w:val="21"/>
        </w:rPr>
        <w:t xml:space="preserve">Size conditioning: </w:t>
      </w:r>
      <w:r>
        <w:rPr>
          <w:rFonts w:ascii="Arial" w:cs="Arial" w:eastAsia="Arial" w:hAnsi="Arial"/>
          <w:color w:val="2D2D2D"/>
          <w:sz w:val="21"/>
          <w:szCs w:val="21"/>
        </w:rPr>
        <w:t xml:space="preserve">Gaps larger than 3% have different dynamics than small gaps. Large gaps (news-driven) may not revert within the day. Consider applying a non-linear scaling that reduces signal weight for very large gaps.</w:t>
      </w:r>
    </w:p>
    <w:p>
      <w:pPr>
        <w:pStyle w:val="ListParagraph"/>
        <w:numPr>
          <w:ilvl w:val="0"/>
          <w:numId w:val="2"/>
        </w:numPr>
        <w:spacing w:after="80" w:before="80"/>
      </w:pPr>
      <w:r>
        <w:rPr>
          <w:rFonts w:ascii="Arial" w:cs="Arial" w:eastAsia="Arial" w:hAnsi="Arial"/>
          <w:b/>
          <w:bCs/>
          <w:color w:val="1B3A6B"/>
          <w:sz w:val="21"/>
          <w:szCs w:val="21"/>
        </w:rPr>
        <w:t xml:space="preserve">Earnings filter: </w:t>
      </w:r>
      <w:r>
        <w:rPr>
          <w:rFonts w:ascii="Arial" w:cs="Arial" w:eastAsia="Arial" w:hAnsi="Arial"/>
          <w:color w:val="2D2D2D"/>
          <w:sz w:val="21"/>
          <w:szCs w:val="21"/>
        </w:rPr>
        <w:t xml:space="preserve">Gaps on earnings announcement days should be excluded or downweighted. These gaps are information-driven and do NOT mean-revert.</w:t>
      </w:r>
    </w:p>
    <w:p>
      <w:pPr>
        <w:spacing w:after="80" w:before="0"/>
      </w:pPr>
    </w:p>
    <w:p>
      <w:pPr>
        <w:pStyle w:val="Heading3"/>
        <w:spacing w:after="120" w:before="240"/>
      </w:pPr>
      <w:r>
        <w:rPr>
          <w:rFonts w:ascii="Arial" w:cs="Arial" w:eastAsia="Arial" w:hAnsi="Arial"/>
          <w:b/>
          <w:bCs/>
          <w:color w:val="2E5FA3"/>
          <w:sz w:val="24"/>
          <w:szCs w:val="24"/>
        </w:rPr>
        <w:t xml:space="preserve">Signal A3: VWAP Mean Reversion (VMR)</w:t>
      </w:r>
    </w:p>
    <w:p>
      <w:pPr>
        <w:shd w:fill="FDF3E0" w:val="clear"/>
        <w:spacing w:after="120" w:before="120"/>
        <w:jc w:val="center"/>
      </w:pPr>
      <w:r>
        <w:rPr>
          <w:rFonts w:ascii="Courier New" w:cs="Courier New" w:eastAsia="Courier New" w:hAnsi="Courier New"/>
          <w:b/>
          <w:bCs/>
          <w:color w:val="7B4D00"/>
          <w:sz w:val="20"/>
          <w:szCs w:val="20"/>
        </w:rPr>
        <w:t xml:space="preserve">VMR(i,t) = -CSZ(VWD(i,t)) × g(t)</w:t>
      </w:r>
    </w:p>
    <w:p>
      <w:pPr>
        <w:spacing w:after="120" w:before="120"/>
      </w:pPr>
      <w:r>
        <w:rPr>
          <w:rFonts w:ascii="Arial" w:cs="Arial" w:eastAsia="Arial" w:hAnsi="Arial"/>
          <w:b w:val="false"/>
          <w:bCs w:val="false"/>
          <w:i w:val="false"/>
          <w:iCs w:val="false"/>
          <w:color w:val="2D2D2D"/>
          <w:sz w:val="22"/>
          <w:szCs w:val="22"/>
        </w:rPr>
        <w:t xml:space="preserve">where g(t) is a time-of-day weight that increases as the session progresses (VWAP becomes more statistically robust as volume accumulates).</w:t>
      </w:r>
    </w:p>
    <w:p>
      <w:pPr>
        <w:pStyle w:val="ListParagraph"/>
        <w:numPr>
          <w:ilvl w:val="0"/>
          <w:numId w:val="2"/>
        </w:numPr>
        <w:spacing w:after="80" w:before="80"/>
      </w:pPr>
      <w:r>
        <w:rPr>
          <w:rFonts w:ascii="Arial" w:cs="Arial" w:eastAsia="Arial" w:hAnsi="Arial"/>
          <w:b/>
          <w:bCs/>
          <w:color w:val="1B3A6B"/>
          <w:sz w:val="21"/>
          <w:szCs w:val="21"/>
        </w:rPr>
        <w:t xml:space="preserve">VWAP credibility ramp: </w:t>
      </w:r>
      <w:r>
        <w:rPr>
          <w:rFonts w:ascii="Arial" w:cs="Arial" w:eastAsia="Arial" w:hAnsi="Arial"/>
          <w:color w:val="2D2D2D"/>
          <w:sz w:val="21"/>
          <w:szCs w:val="21"/>
        </w:rPr>
        <w:t xml:space="preserve">g(t=9:30) = 0.3, g(t=12:00) = 0.7, g(t=15:00) = 1.0, g(t=15:30) = 1.2 (max, due to MOC pressure).</w:t>
      </w:r>
    </w:p>
    <w:p>
      <w:pPr>
        <w:pStyle w:val="ListParagraph"/>
        <w:numPr>
          <w:ilvl w:val="0"/>
          <w:numId w:val="2"/>
        </w:numPr>
        <w:spacing w:after="80" w:before="80"/>
      </w:pPr>
      <w:r>
        <w:rPr>
          <w:rFonts w:ascii="Arial" w:cs="Arial" w:eastAsia="Arial" w:hAnsi="Arial"/>
          <w:b/>
          <w:bCs/>
          <w:color w:val="1B3A6B"/>
          <w:sz w:val="21"/>
          <w:szCs w:val="21"/>
        </w:rPr>
        <w:t xml:space="preserve">Institutional client behavior: </w:t>
      </w:r>
      <w:r>
        <w:rPr>
          <w:rFonts w:ascii="Arial" w:cs="Arial" w:eastAsia="Arial" w:hAnsi="Arial"/>
          <w:color w:val="2D2D2D"/>
          <w:sz w:val="21"/>
          <w:szCs w:val="21"/>
        </w:rPr>
        <w:t xml:space="preserve">Many institutions benchmark to VWAP. A stock significantly above VWAP will attract VWAP sell programs. Below VWAP attracts VWAP buy programs. The signal captures this mechanical reversion.</w:t>
      </w:r>
    </w:p>
    <w:p>
      <w:pPr>
        <w:spacing w:after="80" w:before="0"/>
      </w:pPr>
    </w:p>
    <w:p>
      <w:pPr>
        <w:pStyle w:val="Heading3"/>
        <w:spacing w:after="120" w:before="240"/>
      </w:pPr>
      <w:r>
        <w:rPr>
          <w:rFonts w:ascii="Arial" w:cs="Arial" w:eastAsia="Arial" w:hAnsi="Arial"/>
          <w:b/>
          <w:bCs/>
          <w:color w:val="2E5FA3"/>
          <w:sz w:val="24"/>
          <w:szCs w:val="24"/>
        </w:rPr>
        <w:t xml:space="preserve">Signal A4: Volatility-Adjusted Reversal (VAR)</w:t>
      </w:r>
    </w:p>
    <w:p>
      <w:pPr>
        <w:shd w:fill="FDF3E0" w:val="clear"/>
        <w:spacing w:after="120" w:before="120"/>
        <w:jc w:val="center"/>
      </w:pPr>
      <w:r>
        <w:rPr>
          <w:rFonts w:ascii="Courier New" w:cs="Courier New" w:eastAsia="Courier New" w:hAnsi="Courier New"/>
          <w:b/>
          <w:bCs/>
          <w:color w:val="7B4D00"/>
          <w:sz w:val="20"/>
          <w:szCs w:val="20"/>
        </w:rPr>
        <w:t xml:space="preserve">VAR(i,t) = CSRR(i,t) × (1 / VBT_norm(i,t))</w:t>
      </w:r>
    </w:p>
    <w:p>
      <w:pPr>
        <w:spacing w:after="120" w:before="120"/>
      </w:pPr>
      <w:r>
        <w:rPr>
          <w:rFonts w:ascii="Arial" w:cs="Arial" w:eastAsia="Arial" w:hAnsi="Arial"/>
          <w:b w:val="false"/>
          <w:bCs w:val="false"/>
          <w:i w:val="false"/>
          <w:iCs w:val="false"/>
          <w:color w:val="2D2D2D"/>
          <w:sz w:val="22"/>
          <w:szCs w:val="22"/>
        </w:rPr>
        <w:t xml:space="preserve">Reduces reversal signal weight when recent volatility is extremely high (news events) and increases weight during low-volatility periods where microstructure drives price.</w:t>
      </w:r>
    </w:p>
    <w:p>
      <w:pPr>
        <w:pStyle w:val="ListParagraph"/>
        <w:numPr>
          <w:ilvl w:val="0"/>
          <w:numId w:val="2"/>
        </w:numPr>
        <w:spacing w:after="80" w:before="80"/>
      </w:pPr>
      <w:r>
        <w:rPr>
          <w:rFonts w:ascii="Arial" w:cs="Arial" w:eastAsia="Arial" w:hAnsi="Arial"/>
          <w:b/>
          <w:bCs/>
          <w:color w:val="1B3A6B"/>
          <w:sz w:val="21"/>
          <w:szCs w:val="21"/>
        </w:rPr>
        <w:t xml:space="preserve">Intuition: </w:t>
      </w:r>
      <w:r>
        <w:rPr>
          <w:rFonts w:ascii="Arial" w:cs="Arial" w:eastAsia="Arial" w:hAnsi="Arial"/>
          <w:color w:val="2D2D2D"/>
          <w:sz w:val="21"/>
          <w:szCs w:val="21"/>
        </w:rPr>
        <w:t xml:space="preserve">During high-volatility periods, price moves are more likely information-driven and less likely to revert. Scale down exposure to avoid being run over by informed flow.</w:t>
      </w:r>
    </w:p>
    <w:p>
      <w:pPr>
        <w:spacing w:after="80" w:before="0"/>
      </w:pPr>
    </w:p>
    <w:p>
      <w:pPr>
        <w:pStyle w:val="Heading3"/>
        <w:spacing w:after="120" w:before="240"/>
      </w:pPr>
      <w:r>
        <w:rPr>
          <w:rFonts w:ascii="Arial" w:cs="Arial" w:eastAsia="Arial" w:hAnsi="Arial"/>
          <w:b/>
          <w:bCs/>
          <w:color w:val="2E5FA3"/>
          <w:sz w:val="24"/>
          <w:szCs w:val="24"/>
        </w:rPr>
        <w:t xml:space="preserve">Signal A5: Volume-Conditioned Reversal (VCR)</w:t>
      </w:r>
    </w:p>
    <w:p>
      <w:pPr>
        <w:shd w:fill="FDF3E0" w:val="clear"/>
        <w:spacing w:after="120" w:before="120"/>
        <w:jc w:val="center"/>
      </w:pPr>
      <w:r>
        <w:rPr>
          <w:rFonts w:ascii="Courier New" w:cs="Courier New" w:eastAsia="Courier New" w:hAnsi="Courier New"/>
          <w:b/>
          <w:bCs/>
          <w:color w:val="7B4D00"/>
          <w:sz w:val="20"/>
          <w:szCs w:val="20"/>
        </w:rPr>
        <w:t xml:space="preserve">VCR(i,t) = CSRR(i,t) × sigmoid(VSK(i,t) - threshold)</w:t>
      </w:r>
    </w:p>
    <w:p>
      <w:pPr>
        <w:spacing w:after="120" w:before="120"/>
      </w:pPr>
      <w:r>
        <w:rPr>
          <w:rFonts w:ascii="Arial" w:cs="Arial" w:eastAsia="Arial" w:hAnsi="Arial"/>
          <w:b w:val="false"/>
          <w:bCs w:val="false"/>
          <w:i w:val="false"/>
          <w:iCs w:val="false"/>
          <w:color w:val="2D2D2D"/>
          <w:sz w:val="22"/>
          <w:szCs w:val="22"/>
        </w:rPr>
        <w:t xml:space="preserve">Amplifies the reversal signal when accompanied by high volume (institutional flow) and dampens it when volume is low (thin market noise).</w:t>
      </w:r>
    </w:p>
    <w:p>
      <w:pPr>
        <w:pStyle w:val="ListParagraph"/>
        <w:numPr>
          <w:ilvl w:val="0"/>
          <w:numId w:val="2"/>
        </w:numPr>
        <w:spacing w:after="80" w:before="80"/>
      </w:pPr>
      <w:r>
        <w:rPr>
          <w:rFonts w:ascii="Arial" w:cs="Arial" w:eastAsia="Arial" w:hAnsi="Arial"/>
          <w:b/>
          <w:bCs/>
          <w:color w:val="1B3A6B"/>
          <w:sz w:val="21"/>
          <w:szCs w:val="21"/>
        </w:rPr>
        <w:t xml:space="preserve">Threshold calibration: </w:t>
      </w:r>
      <w:r>
        <w:rPr>
          <w:rFonts w:ascii="Arial" w:cs="Arial" w:eastAsia="Arial" w:hAnsi="Arial"/>
          <w:color w:val="2D2D2D"/>
          <w:sz w:val="21"/>
          <w:szCs w:val="21"/>
        </w:rPr>
        <w:t xml:space="preserve">Set threshold at the 70th percentile of historical VSK. Signals with VSK below the 50th percentile are set to zero.</w:t>
      </w:r>
    </w:p>
    <w:p>
      <w:pPr>
        <w:spacing w:after="80" w:before="0"/>
      </w:pPr>
    </w:p>
    <w:p>
      <w:pPr>
        <w:pStyle w:val="Heading3"/>
        <w:spacing w:after="120" w:before="240"/>
      </w:pPr>
      <w:r>
        <w:rPr>
          <w:rFonts w:ascii="Arial" w:cs="Arial" w:eastAsia="Arial" w:hAnsi="Arial"/>
          <w:b/>
          <w:bCs/>
          <w:color w:val="2E5FA3"/>
          <w:sz w:val="24"/>
          <w:szCs w:val="24"/>
        </w:rPr>
        <w:t xml:space="preserve">4.2 Composite Alpha Model</w:t>
      </w:r>
    </w:p>
    <w:p>
      <w:pPr>
        <w:shd w:fill="FDF3E0" w:val="clear"/>
        <w:spacing w:after="120" w:before="120"/>
        <w:jc w:val="center"/>
      </w:pPr>
      <w:r>
        <w:rPr>
          <w:rFonts w:ascii="Courier New" w:cs="Courier New" w:eastAsia="Courier New" w:hAnsi="Courier New"/>
          <w:b/>
          <w:bCs/>
          <w:color w:val="7B4D00"/>
          <w:sz w:val="20"/>
          <w:szCs w:val="20"/>
        </w:rPr>
        <w:t xml:space="preserve">Alpha(i,t) = w1*CSRR + w2*OGF + w3*VMR + w4*VAR + w5*VCR</w:t>
      </w:r>
    </w:p>
    <w:p>
      <w:pPr>
        <w:spacing w:after="120" w:before="120"/>
      </w:pPr>
      <w:r>
        <w:rPr>
          <w:rFonts w:ascii="Arial" w:cs="Arial" w:eastAsia="Arial" w:hAnsi="Arial"/>
          <w:b w:val="false"/>
          <w:bCs w:val="false"/>
          <w:i w:val="false"/>
          <w:iCs w:val="false"/>
          <w:color w:val="2D2D2D"/>
          <w:sz w:val="22"/>
          <w:szCs w:val="22"/>
        </w:rPr>
        <w:t xml:space="preserve">Weights w1-w5 are determined by the Information Coefficient (IC) of each signal over the training window, normalized to sum to 1.</w:t>
      </w:r>
    </w:p>
    <w:p>
      <w:pPr>
        <w:pStyle w:val="Heading3"/>
        <w:spacing w:after="120" w:before="240"/>
      </w:pPr>
      <w:r>
        <w:rPr>
          <w:rFonts w:ascii="Arial" w:cs="Arial" w:eastAsia="Arial" w:hAnsi="Arial"/>
          <w:b/>
          <w:bCs/>
          <w:color w:val="2E5FA3"/>
          <w:sz w:val="24"/>
          <w:szCs w:val="24"/>
        </w:rPr>
        <w:t xml:space="preserve">Signal Normalization</w:t>
      </w:r>
    </w:p>
    <w:p>
      <w:pPr>
        <w:pStyle w:val="ListParagraph"/>
        <w:numPr>
          <w:ilvl w:val="0"/>
          <w:numId w:val="2"/>
        </w:numPr>
        <w:spacing w:after="80" w:before="80"/>
      </w:pPr>
      <w:r>
        <w:rPr>
          <w:rFonts w:ascii="Arial" w:cs="Arial" w:eastAsia="Arial" w:hAnsi="Arial"/>
          <w:b/>
          <w:bCs/>
          <w:color w:val="1B3A6B"/>
          <w:sz w:val="21"/>
          <w:szCs w:val="21"/>
        </w:rPr>
        <w:t xml:space="preserve">Within-signal winsorization: </w:t>
      </w:r>
      <w:r>
        <w:rPr>
          <w:rFonts w:ascii="Arial" w:cs="Arial" w:eastAsia="Arial" w:hAnsi="Arial"/>
          <w:color w:val="2D2D2D"/>
          <w:sz w:val="21"/>
          <w:szCs w:val="21"/>
        </w:rPr>
        <w:t xml:space="preserve">Each signal is winsorized at ±3σ before combination.</w:t>
      </w:r>
    </w:p>
    <w:p>
      <w:pPr>
        <w:pStyle w:val="ListParagraph"/>
        <w:numPr>
          <w:ilvl w:val="0"/>
          <w:numId w:val="2"/>
        </w:numPr>
        <w:spacing w:after="80" w:before="80"/>
      </w:pPr>
      <w:r>
        <w:rPr>
          <w:rFonts w:ascii="Arial" w:cs="Arial" w:eastAsia="Arial" w:hAnsi="Arial"/>
          <w:b/>
          <w:bCs/>
          <w:color w:val="1B3A6B"/>
          <w:sz w:val="21"/>
          <w:szCs w:val="21"/>
        </w:rPr>
        <w:t xml:space="preserve">Cross-sectional standardization: </w:t>
      </w:r>
      <w:r>
        <w:rPr>
          <w:rFonts w:ascii="Arial" w:cs="Arial" w:eastAsia="Arial" w:hAnsi="Arial"/>
          <w:color w:val="2D2D2D"/>
          <w:sz w:val="21"/>
          <w:szCs w:val="21"/>
        </w:rPr>
        <w:t xml:space="preserve">Each signal is z-scored cross-sectionally at each time step (mean 0, std 1 across the universe).</w:t>
      </w:r>
    </w:p>
    <w:p>
      <w:pPr>
        <w:pStyle w:val="ListParagraph"/>
        <w:numPr>
          <w:ilvl w:val="0"/>
          <w:numId w:val="2"/>
        </w:numPr>
        <w:spacing w:after="80" w:before="80"/>
      </w:pPr>
      <w:r>
        <w:rPr>
          <w:rFonts w:ascii="Arial" w:cs="Arial" w:eastAsia="Arial" w:hAnsi="Arial"/>
          <w:b/>
          <w:bCs/>
          <w:color w:val="1B3A6B"/>
          <w:sz w:val="21"/>
          <w:szCs w:val="21"/>
        </w:rPr>
        <w:t xml:space="preserve">IC-weighted combination: </w:t>
      </w:r>
      <w:r>
        <w:rPr>
          <w:rFonts w:ascii="Arial" w:cs="Arial" w:eastAsia="Arial" w:hAnsi="Arial"/>
          <w:color w:val="2D2D2D"/>
          <w:sz w:val="21"/>
          <w:szCs w:val="21"/>
        </w:rPr>
        <w:t xml:space="preserve">Combine signals using IC weights: w_k = IC_k / Σ IC_k. IC estimated on a rolling out-of-sample window.</w:t>
      </w:r>
    </w:p>
    <w:p>
      <w:pPr>
        <w:pStyle w:val="Heading3"/>
        <w:spacing w:after="120" w:before="240"/>
      </w:pPr>
      <w:r>
        <w:rPr>
          <w:rFonts w:ascii="Arial" w:cs="Arial" w:eastAsia="Arial" w:hAnsi="Arial"/>
          <w:b/>
          <w:bCs/>
          <w:color w:val="2E5FA3"/>
          <w:sz w:val="24"/>
          <w:szCs w:val="24"/>
        </w:rPr>
        <w:t xml:space="preserve">Signal Decay Modeling</w:t>
      </w:r>
    </w:p>
    <w:p>
      <w:pPr>
        <w:spacing w:after="120" w:before="120"/>
      </w:pPr>
      <w:r>
        <w:rPr>
          <w:rFonts w:ascii="Arial" w:cs="Arial" w:eastAsia="Arial" w:hAnsi="Arial"/>
          <w:b w:val="false"/>
          <w:bCs w:val="false"/>
          <w:i w:val="false"/>
          <w:iCs w:val="false"/>
          <w:color w:val="2D2D2D"/>
          <w:sz w:val="22"/>
          <w:szCs w:val="22"/>
        </w:rPr>
        <w:t xml:space="preserve">The composite alpha signal decays exponentially with holding period. Model this decay explicitly:</w:t>
      </w:r>
    </w:p>
    <w:p>
      <w:pPr>
        <w:shd w:fill="FDF3E0" w:val="clear"/>
        <w:spacing w:after="120" w:before="120"/>
        <w:jc w:val="center"/>
      </w:pPr>
      <w:r>
        <w:rPr>
          <w:rFonts w:ascii="Courier New" w:cs="Courier New" w:eastAsia="Courier New" w:hAnsi="Courier New"/>
          <w:b/>
          <w:bCs/>
          <w:color w:val="7B4D00"/>
          <w:sz w:val="20"/>
          <w:szCs w:val="20"/>
        </w:rPr>
        <w:t xml:space="preserve">Alpha_t+h = Alpha_t × exp(-λ × h)</w:t>
      </w:r>
    </w:p>
    <w:p>
      <w:pPr>
        <w:pStyle w:val="ListParagraph"/>
        <w:numPr>
          <w:ilvl w:val="0"/>
          <w:numId w:val="2"/>
        </w:numPr>
        <w:spacing w:after="80" w:before="80"/>
      </w:pPr>
      <w:r>
        <w:rPr>
          <w:rFonts w:ascii="Arial" w:cs="Arial" w:eastAsia="Arial" w:hAnsi="Arial"/>
          <w:b/>
          <w:bCs/>
          <w:color w:val="1B3A6B"/>
          <w:sz w:val="21"/>
          <w:szCs w:val="21"/>
        </w:rPr>
        <w:t xml:space="preserve">Decay constant λ: </w:t>
      </w:r>
      <w:r>
        <w:rPr>
          <w:rFonts w:ascii="Arial" w:cs="Arial" w:eastAsia="Arial" w:hAnsi="Arial"/>
          <w:color w:val="2D2D2D"/>
          <w:sz w:val="21"/>
          <w:szCs w:val="21"/>
        </w:rPr>
        <w:t xml:space="preserve">For 5-minute bars, λ ≈ 0.3-0.5 (half-life of 1-2 bars). Estimate λ empirically from the IC vs. holding period curve.</w:t>
      </w:r>
    </w:p>
    <w:p>
      <w:pPr>
        <w:pStyle w:val="ListParagraph"/>
        <w:numPr>
          <w:ilvl w:val="0"/>
          <w:numId w:val="2"/>
        </w:numPr>
        <w:spacing w:after="80" w:before="80"/>
      </w:pPr>
      <w:r>
        <w:rPr>
          <w:rFonts w:ascii="Arial" w:cs="Arial" w:eastAsia="Arial" w:hAnsi="Arial"/>
          <w:b/>
          <w:bCs/>
          <w:color w:val="1B3A6B"/>
          <w:sz w:val="21"/>
          <w:szCs w:val="21"/>
        </w:rPr>
        <w:t xml:space="preserve">Practical implication: </w:t>
      </w:r>
      <w:r>
        <w:rPr>
          <w:rFonts w:ascii="Arial" w:cs="Arial" w:eastAsia="Arial" w:hAnsi="Arial"/>
          <w:color w:val="2D2D2D"/>
          <w:sz w:val="21"/>
          <w:szCs w:val="21"/>
        </w:rPr>
        <w:t xml:space="preserve">Each bar you hold, your expected edge decays by 30-50%. Hold periods beyond 6 bars (30 minutes) have minimal residual edge after costs.</w:t>
      </w:r>
    </w:p>
    <w:p>
      <w:pPr>
        <w:spacing w:after="160" w:before="0"/>
      </w:pPr>
    </w:p>
    <w:p>
      <w:r>
        <w:br w:type="page"/>
      </w:r>
    </w:p>
    <w:p>
      <w:pPr>
        <w:pBdr>
          <w:bottom w:val="single" w:color="E8A020" w:sz="6"/>
        </w:pBdr>
        <w:shd w:fill="1B3A6B" w:val="clear"/>
        <w:spacing w:after="240" w:before="560"/>
        <w:ind w:left="360" w:right="360"/>
      </w:pPr>
      <w:r>
        <w:rPr>
          <w:rFonts w:ascii="Arial" w:cs="Arial" w:eastAsia="Arial" w:hAnsi="Arial"/>
          <w:b/>
          <w:bCs/>
          <w:color w:val="E8A020"/>
          <w:sz w:val="38"/>
          <w:szCs w:val="38"/>
        </w:rPr>
        <w:t xml:space="preserve">SECTION 05  </w:t>
      </w:r>
      <w:r>
        <w:rPr>
          <w:rFonts w:ascii="Arial" w:cs="Arial" w:eastAsia="Arial" w:hAnsi="Arial"/>
          <w:b/>
          <w:bCs/>
          <w:color w:val="FFFFFF"/>
          <w:sz w:val="32"/>
          <w:szCs w:val="32"/>
        </w:rPr>
        <w:t xml:space="preserve">Portfolio Construction</w:t>
      </w:r>
    </w:p>
    <w:p>
      <w:pPr>
        <w:spacing w:after="80" w:before="0"/>
      </w:pPr>
    </w:p>
    <w:p>
      <w:pPr>
        <w:pStyle w:val="Heading2"/>
        <w:pBdr>
          <w:bottom w:val="single" w:color="2E5FA3" w:sz="3"/>
        </w:pBdr>
        <w:spacing w:after="160" w:before="360"/>
      </w:pPr>
      <w:r>
        <w:rPr>
          <w:rFonts w:ascii="Arial" w:cs="Arial" w:eastAsia="Arial" w:hAnsi="Arial"/>
          <w:b/>
          <w:bCs/>
          <w:color w:val="1B3A6B"/>
          <w:sz w:val="28"/>
          <w:szCs w:val="28"/>
        </w:rPr>
        <w:t xml:space="preserve">Market-Neutral Portfolio Design</w:t>
      </w:r>
    </w:p>
    <w:p>
      <w:pPr>
        <w:spacing w:after="120" w:before="120"/>
      </w:pPr>
      <w:r>
        <w:rPr>
          <w:rFonts w:ascii="Arial" w:cs="Arial" w:eastAsia="Arial" w:hAnsi="Arial"/>
          <w:b w:val="false"/>
          <w:bCs w:val="false"/>
          <w:i w:val="false"/>
          <w:iCs w:val="false"/>
          <w:color w:val="2D2D2D"/>
          <w:sz w:val="22"/>
          <w:szCs w:val="22"/>
        </w:rPr>
        <w:t xml:space="preserve">Portfolio construction is where alpha research becomes a tradable product. For an intraday cross-sectional strategy, the portfolio must be dollar-neutral, beta-neutral, and ideally sector-neutral. Each constraint eliminates a source of systematic risk that is not compensated by your alpha signal.</w:t>
      </w:r>
    </w:p>
    <w:p>
      <w:pPr>
        <w:spacing w:after="80" w:before="0"/>
      </w:pPr>
    </w:p>
    <w:p>
      <w:pPr>
        <w:pStyle w:val="Heading3"/>
        <w:spacing w:after="120" w:before="240"/>
      </w:pPr>
      <w:r>
        <w:rPr>
          <w:rFonts w:ascii="Arial" w:cs="Arial" w:eastAsia="Arial" w:hAnsi="Arial"/>
          <w:b/>
          <w:bCs/>
          <w:color w:val="2E5FA3"/>
          <w:sz w:val="24"/>
          <w:szCs w:val="24"/>
        </w:rPr>
        <w:t xml:space="preserve">5.1 Neutrality Constraints</w:t>
      </w:r>
    </w:p>
    <w:p>
      <w:pPr>
        <w:pStyle w:val="ListParagraph"/>
        <w:numPr>
          <w:ilvl w:val="0"/>
          <w:numId w:val="2"/>
        </w:numPr>
        <w:spacing w:after="80" w:before="80"/>
      </w:pPr>
      <w:r>
        <w:rPr>
          <w:rFonts w:ascii="Arial" w:cs="Arial" w:eastAsia="Arial" w:hAnsi="Arial"/>
          <w:b/>
          <w:bCs/>
          <w:color w:val="1B3A6B"/>
          <w:sz w:val="21"/>
          <w:szCs w:val="21"/>
        </w:rPr>
        <w:t xml:space="preserve">Dollar neutrality: </w:t>
      </w:r>
      <w:r>
        <w:rPr>
          <w:rFonts w:ascii="Arial" w:cs="Arial" w:eastAsia="Arial" w:hAnsi="Arial"/>
          <w:color w:val="2D2D2D"/>
          <w:sz w:val="21"/>
          <w:szCs w:val="21"/>
        </w:rPr>
        <w:t xml:space="preserve">Σ w_i = 0. Long dollar = Short dollar. Eliminates market direction exposure. This is the minimum viable constraint.</w:t>
      </w:r>
    </w:p>
    <w:p>
      <w:pPr>
        <w:pStyle w:val="ListParagraph"/>
        <w:numPr>
          <w:ilvl w:val="0"/>
          <w:numId w:val="2"/>
        </w:numPr>
        <w:spacing w:after="80" w:before="80"/>
      </w:pPr>
      <w:r>
        <w:rPr>
          <w:rFonts w:ascii="Arial" w:cs="Arial" w:eastAsia="Arial" w:hAnsi="Arial"/>
          <w:b/>
          <w:bCs/>
          <w:color w:val="1B3A6B"/>
          <w:sz w:val="21"/>
          <w:szCs w:val="21"/>
        </w:rPr>
        <w:t xml:space="preserve">Beta neutrality: </w:t>
      </w:r>
      <w:r>
        <w:rPr>
          <w:rFonts w:ascii="Arial" w:cs="Arial" w:eastAsia="Arial" w:hAnsi="Arial"/>
          <w:color w:val="2D2D2D"/>
          <w:sz w:val="21"/>
          <w:szCs w:val="21"/>
        </w:rPr>
        <w:t xml:space="preserve">Σ w_i × β_i = 0. Eliminates exposure to overall market moves. Essential when beta of your long book ≠ beta of your short book (common in factor-sorted portfolios).</w:t>
      </w:r>
    </w:p>
    <w:p>
      <w:pPr>
        <w:pStyle w:val="ListParagraph"/>
        <w:numPr>
          <w:ilvl w:val="0"/>
          <w:numId w:val="2"/>
        </w:numPr>
        <w:spacing w:after="80" w:before="80"/>
      </w:pPr>
      <w:r>
        <w:rPr>
          <w:rFonts w:ascii="Arial" w:cs="Arial" w:eastAsia="Arial" w:hAnsi="Arial"/>
          <w:b/>
          <w:bCs/>
          <w:color w:val="1B3A6B"/>
          <w:sz w:val="21"/>
          <w:szCs w:val="21"/>
        </w:rPr>
        <w:t xml:space="preserve">Sector neutrality: </w:t>
      </w:r>
      <w:r>
        <w:rPr>
          <w:rFonts w:ascii="Arial" w:cs="Arial" w:eastAsia="Arial" w:hAnsi="Arial"/>
          <w:color w:val="2D2D2D"/>
          <w:sz w:val="21"/>
          <w:szCs w:val="21"/>
        </w:rPr>
        <w:t xml:space="preserve">For each sector s: Σ_{i∈s} w_i = 0. Eliminates sector rotation risk. This constraint is more conservative than needed — consider allowing ±5% sector imbalance to avoid excessive constraint-induced turnover.</w:t>
      </w:r>
    </w:p>
    <w:p>
      <w:pPr>
        <w:pStyle w:val="ListParagraph"/>
        <w:numPr>
          <w:ilvl w:val="0"/>
          <w:numId w:val="2"/>
        </w:numPr>
        <w:spacing w:after="80" w:before="80"/>
      </w:pPr>
      <w:r>
        <w:rPr>
          <w:rFonts w:ascii="Arial" w:cs="Arial" w:eastAsia="Arial" w:hAnsi="Arial"/>
          <w:b/>
          <w:bCs/>
          <w:color w:val="1B3A6B"/>
          <w:sz w:val="21"/>
          <w:szCs w:val="21"/>
        </w:rPr>
        <w:t xml:space="preserve">Factor neutrality (optional): </w:t>
      </w:r>
      <w:r>
        <w:rPr>
          <w:rFonts w:ascii="Arial" w:cs="Arial" w:eastAsia="Arial" w:hAnsi="Arial"/>
          <w:color w:val="2D2D2D"/>
          <w:sz w:val="21"/>
          <w:szCs w:val="21"/>
        </w:rPr>
        <w:t xml:space="preserve">Σ w_i × f_{i,k} = 0 for each factor k (size, value, momentum, etc.). At intraday horizons, factor neutrality is less critical than at daily horizons because factor returns are small over a single day.</w:t>
      </w:r>
    </w:p>
    <w:p>
      <w:pPr>
        <w:spacing w:after="80" w:before="0"/>
      </w:pPr>
    </w:p>
    <w:p>
      <w:pPr>
        <w:pStyle w:val="Heading3"/>
        <w:spacing w:after="120" w:before="240"/>
      </w:pPr>
      <w:r>
        <w:rPr>
          <w:rFonts w:ascii="Arial" w:cs="Arial" w:eastAsia="Arial" w:hAnsi="Arial"/>
          <w:b/>
          <w:bCs/>
          <w:color w:val="2E5FA3"/>
          <w:sz w:val="24"/>
          <w:szCs w:val="24"/>
        </w:rPr>
        <w:t xml:space="preserve">5.2 Position Sizing</w:t>
      </w:r>
    </w:p>
    <w:p>
      <w:pPr>
        <w:pStyle w:val="Heading3"/>
        <w:spacing w:after="120" w:before="240"/>
      </w:pPr>
      <w:r>
        <w:rPr>
          <w:rFonts w:ascii="Arial" w:cs="Arial" w:eastAsia="Arial" w:hAnsi="Arial"/>
          <w:b/>
          <w:bCs/>
          <w:color w:val="2E5FA3"/>
          <w:sz w:val="24"/>
          <w:szCs w:val="24"/>
        </w:rPr>
        <w:t xml:space="preserve">Volatility Scaling</w:t>
      </w:r>
    </w:p>
    <w:p>
      <w:pPr>
        <w:shd w:fill="FDF3E0" w:val="clear"/>
        <w:spacing w:after="120" w:before="120"/>
        <w:jc w:val="center"/>
      </w:pPr>
      <w:r>
        <w:rPr>
          <w:rFonts w:ascii="Courier New" w:cs="Courier New" w:eastAsia="Courier New" w:hAnsi="Courier New"/>
          <w:b/>
          <w:bCs/>
          <w:color w:val="7B4D00"/>
          <w:sz w:val="20"/>
          <w:szCs w:val="20"/>
        </w:rPr>
        <w:t xml:space="preserve">w_i = Alpha(i) / σ_i(t) × C</w:t>
      </w:r>
    </w:p>
    <w:p>
      <w:pPr>
        <w:spacing w:after="120" w:before="120"/>
      </w:pPr>
      <w:r>
        <w:rPr>
          <w:rFonts w:ascii="Arial" w:cs="Arial" w:eastAsia="Arial" w:hAnsi="Arial"/>
          <w:b w:val="false"/>
          <w:bCs w:val="false"/>
          <w:i w:val="false"/>
          <w:iCs w:val="false"/>
          <w:color w:val="2D2D2D"/>
          <w:sz w:val="22"/>
          <w:szCs w:val="22"/>
        </w:rPr>
        <w:t xml:space="preserve">where σ_i is the stock's rolling realized volatility and C is a portfolio-level scaling constant.</w:t>
      </w:r>
    </w:p>
    <w:p>
      <w:pPr>
        <w:pStyle w:val="ListParagraph"/>
        <w:numPr>
          <w:ilvl w:val="0"/>
          <w:numId w:val="2"/>
        </w:numPr>
        <w:spacing w:after="80" w:before="80"/>
      </w:pPr>
      <w:r>
        <w:rPr>
          <w:rFonts w:ascii="Arial" w:cs="Arial" w:eastAsia="Arial" w:hAnsi="Arial"/>
          <w:b/>
          <w:bCs/>
          <w:color w:val="1B3A6B"/>
          <w:sz w:val="21"/>
          <w:szCs w:val="21"/>
        </w:rPr>
        <w:t xml:space="preserve">Target volatility: </w:t>
      </w:r>
      <w:r>
        <w:rPr>
          <w:rFonts w:ascii="Arial" w:cs="Arial" w:eastAsia="Arial" w:hAnsi="Arial"/>
          <w:color w:val="2D2D2D"/>
          <w:sz w:val="21"/>
          <w:szCs w:val="21"/>
        </w:rPr>
        <w:t xml:space="preserve">Set portfolio target annualized volatility (e.g., 10%). C is computed so that the portfolio achieves this target in expectation.</w:t>
      </w:r>
    </w:p>
    <w:p>
      <w:pPr>
        <w:pStyle w:val="ListParagraph"/>
        <w:numPr>
          <w:ilvl w:val="0"/>
          <w:numId w:val="2"/>
        </w:numPr>
        <w:spacing w:after="80" w:before="80"/>
      </w:pPr>
      <w:r>
        <w:rPr>
          <w:rFonts w:ascii="Arial" w:cs="Arial" w:eastAsia="Arial" w:hAnsi="Arial"/>
          <w:b/>
          <w:bCs/>
          <w:color w:val="1B3A6B"/>
          <w:sz w:val="21"/>
          <w:szCs w:val="21"/>
        </w:rPr>
        <w:t xml:space="preserve">Volatility estimation: </w:t>
      </w:r>
      <w:r>
        <w:rPr>
          <w:rFonts w:ascii="Arial" w:cs="Arial" w:eastAsia="Arial" w:hAnsi="Arial"/>
          <w:color w:val="2D2D2D"/>
          <w:sz w:val="21"/>
          <w:szCs w:val="21"/>
        </w:rPr>
        <w:t xml:space="preserve">Use intraday realized volatility: sum of squared 5-minute returns scaled to annual. Update rolling with exponential decay (λ=0.94 per bar).</w:t>
      </w:r>
    </w:p>
    <w:p>
      <w:pPr>
        <w:pStyle w:val="Heading3"/>
        <w:spacing w:after="120" w:before="240"/>
      </w:pPr>
      <w:r>
        <w:rPr>
          <w:rFonts w:ascii="Arial" w:cs="Arial" w:eastAsia="Arial" w:hAnsi="Arial"/>
          <w:b/>
          <w:bCs/>
          <w:color w:val="2E5FA3"/>
          <w:sz w:val="24"/>
          <w:szCs w:val="24"/>
        </w:rPr>
        <w:t xml:space="preserve">Signal Strength Weighting</w:t>
      </w:r>
    </w:p>
    <w:p>
      <w:pPr>
        <w:shd w:fill="FDF3E0" w:val="clear"/>
        <w:spacing w:after="120" w:before="120"/>
        <w:jc w:val="center"/>
      </w:pPr>
      <w:r>
        <w:rPr>
          <w:rFonts w:ascii="Courier New" w:cs="Courier New" w:eastAsia="Courier New" w:hAnsi="Courier New"/>
          <w:b/>
          <w:bCs/>
          <w:color w:val="7B4D00"/>
          <w:sz w:val="20"/>
          <w:szCs w:val="20"/>
        </w:rPr>
        <w:t xml:space="preserve">w_i = Alpha(i)^γ / σ_i × (1/Σ|Alpha(j)^γ / σ_j|)</w:t>
      </w:r>
    </w:p>
    <w:p>
      <w:pPr>
        <w:spacing w:after="120" w:before="120"/>
      </w:pPr>
      <w:r>
        <w:rPr>
          <w:rFonts w:ascii="Arial" w:cs="Arial" w:eastAsia="Arial" w:hAnsi="Arial"/>
          <w:b w:val="false"/>
          <w:bCs w:val="false"/>
          <w:i w:val="false"/>
          <w:iCs w:val="false"/>
          <w:color w:val="2D2D2D"/>
          <w:sz w:val="22"/>
          <w:szCs w:val="22"/>
        </w:rPr>
        <w:t xml:space="preserve">where γ ∈ [0.5, 1.0] is a concavity parameter. γ &lt; 1 reduces concentration in the highest-conviction names, improving diversification.</w:t>
      </w:r>
    </w:p>
    <w:p>
      <w:pPr>
        <w:pStyle w:val="Heading3"/>
        <w:spacing w:after="120" w:before="240"/>
      </w:pPr>
      <w:r>
        <w:rPr>
          <w:rFonts w:ascii="Arial" w:cs="Arial" w:eastAsia="Arial" w:hAnsi="Arial"/>
          <w:b/>
          <w:bCs/>
          <w:color w:val="2E5FA3"/>
          <w:sz w:val="24"/>
          <w:szCs w:val="24"/>
        </w:rPr>
        <w:t xml:space="preserve">Risk Parity Weighting</w:t>
      </w:r>
    </w:p>
    <w:p>
      <w:pPr>
        <w:pStyle w:val="ListParagraph"/>
        <w:numPr>
          <w:ilvl w:val="0"/>
          <w:numId w:val="2"/>
        </w:numPr>
        <w:spacing w:after="80" w:before="80"/>
      </w:pPr>
      <w:r>
        <w:rPr>
          <w:rFonts w:ascii="Arial" w:cs="Arial" w:eastAsia="Arial" w:hAnsi="Arial"/>
          <w:b/>
          <w:bCs/>
          <w:color w:val="1B3A6B"/>
          <w:sz w:val="21"/>
          <w:szCs w:val="21"/>
        </w:rPr>
        <w:t xml:space="preserve">Equal risk contribution: </w:t>
      </w:r>
      <w:r>
        <w:rPr>
          <w:rFonts w:ascii="Arial" w:cs="Arial" w:eastAsia="Arial" w:hAnsi="Arial"/>
          <w:color w:val="2D2D2D"/>
          <w:sz w:val="21"/>
          <w:szCs w:val="21"/>
        </w:rPr>
        <w:t xml:space="preserve">Size each position so that each stock contributes equally to portfolio volatility. More defensive: reduces concentration in volatile periods.</w:t>
      </w:r>
    </w:p>
    <w:p>
      <w:pPr>
        <w:pStyle w:val="ListParagraph"/>
        <w:numPr>
          <w:ilvl w:val="0"/>
          <w:numId w:val="2"/>
        </w:numPr>
        <w:spacing w:after="80" w:before="80"/>
      </w:pPr>
      <w:r>
        <w:rPr>
          <w:rFonts w:ascii="Arial" w:cs="Arial" w:eastAsia="Arial" w:hAnsi="Arial"/>
          <w:b/>
          <w:bCs/>
          <w:color w:val="1B3A6B"/>
          <w:sz w:val="21"/>
          <w:szCs w:val="21"/>
        </w:rPr>
        <w:t xml:space="preserve">Implementation: </w:t>
      </w:r>
      <w:r>
        <w:rPr>
          <w:rFonts w:ascii="Arial" w:cs="Arial" w:eastAsia="Arial" w:hAnsi="Arial"/>
          <w:color w:val="2D2D2D"/>
          <w:sz w:val="21"/>
          <w:szCs w:val="21"/>
        </w:rPr>
        <w:t xml:space="preserve">Use iterative solver (scipy.optimize) to find weights that equalize marginal risk contributions.</w:t>
      </w:r>
    </w:p>
    <w:p>
      <w:pPr>
        <w:spacing w:after="80" w:before="0"/>
      </w:pPr>
    </w:p>
    <w:p>
      <w:pPr>
        <w:pStyle w:val="Heading3"/>
        <w:spacing w:after="120" w:before="240"/>
      </w:pPr>
      <w:r>
        <w:rPr>
          <w:rFonts w:ascii="Arial" w:cs="Arial" w:eastAsia="Arial" w:hAnsi="Arial"/>
          <w:b/>
          <w:bCs/>
          <w:color w:val="2E5FA3"/>
          <w:sz w:val="24"/>
          <w:szCs w:val="24"/>
        </w:rPr>
        <w:t xml:space="preserve">5.3 Turnover Control</w:t>
      </w:r>
    </w:p>
    <w:p>
      <w:pPr>
        <w:spacing w:after="120" w:before="120"/>
      </w:pPr>
      <w:r>
        <w:rPr>
          <w:rFonts w:ascii="Arial" w:cs="Arial" w:eastAsia="Arial" w:hAnsi="Arial"/>
          <w:b w:val="false"/>
          <w:bCs w:val="false"/>
          <w:i w:val="false"/>
          <w:iCs w:val="false"/>
          <w:color w:val="2D2D2D"/>
          <w:sz w:val="22"/>
          <w:szCs w:val="22"/>
        </w:rPr>
        <w:t xml:space="preserve">Turnover is the enemy of net returns in an intraday strategy. Every round-trip costs ~3-8 bps in spread + commission + market impact. With 78 bars per day and potential full portfolio turnover each bar, annual turnover can easily reach 1000x, wiping out all gross alpha.</w:t>
      </w:r>
    </w:p>
    <w:p>
      <w:pPr>
        <w:pStyle w:val="ListParagraph"/>
        <w:numPr>
          <w:ilvl w:val="0"/>
          <w:numId w:val="2"/>
        </w:numPr>
        <w:spacing w:after="80" w:before="80"/>
      </w:pPr>
      <w:r>
        <w:rPr>
          <w:rFonts w:ascii="Arial" w:cs="Arial" w:eastAsia="Arial" w:hAnsi="Arial"/>
          <w:b/>
          <w:bCs/>
          <w:color w:val="1B3A6B"/>
          <w:sz w:val="21"/>
          <w:szCs w:val="21"/>
        </w:rPr>
        <w:t xml:space="preserve">Alpha threshold: </w:t>
      </w:r>
      <w:r>
        <w:rPr>
          <w:rFonts w:ascii="Arial" w:cs="Arial" w:eastAsia="Arial" w:hAnsi="Arial"/>
          <w:color w:val="2D2D2D"/>
          <w:sz w:val="21"/>
          <w:szCs w:val="21"/>
        </w:rPr>
        <w:t xml:space="preserve">Only trade positions where |Alpha(i,t) - w_i(t-1) × σ_i| &gt; threshold. Set threshold to slightly above expected transaction cost per position.</w:t>
      </w:r>
    </w:p>
    <w:p>
      <w:pPr>
        <w:pStyle w:val="ListParagraph"/>
        <w:numPr>
          <w:ilvl w:val="0"/>
          <w:numId w:val="2"/>
        </w:numPr>
        <w:spacing w:after="80" w:before="80"/>
      </w:pPr>
      <w:r>
        <w:rPr>
          <w:rFonts w:ascii="Arial" w:cs="Arial" w:eastAsia="Arial" w:hAnsi="Arial"/>
          <w:b/>
          <w:bCs/>
          <w:color w:val="1B3A6B"/>
          <w:sz w:val="21"/>
          <w:szCs w:val="21"/>
        </w:rPr>
        <w:t xml:space="preserve">Position delta constraint: </w:t>
      </w:r>
      <w:r>
        <w:rPr>
          <w:rFonts w:ascii="Arial" w:cs="Arial" w:eastAsia="Arial" w:hAnsi="Arial"/>
          <w:color w:val="2D2D2D"/>
          <w:sz w:val="21"/>
          <w:szCs w:val="21"/>
        </w:rPr>
        <w:t xml:space="preserve">Limit the change in any stock's weight per bar: |Δw_i| ≤ ΔMax. This slows alpha decay but also reduces cost.</w:t>
      </w:r>
    </w:p>
    <w:p>
      <w:pPr>
        <w:pStyle w:val="ListParagraph"/>
        <w:numPr>
          <w:ilvl w:val="0"/>
          <w:numId w:val="2"/>
        </w:numPr>
        <w:spacing w:after="80" w:before="80"/>
      </w:pPr>
      <w:r>
        <w:rPr>
          <w:rFonts w:ascii="Arial" w:cs="Arial" w:eastAsia="Arial" w:hAnsi="Arial"/>
          <w:b/>
          <w:bCs/>
          <w:color w:val="1B3A6B"/>
          <w:sz w:val="21"/>
          <w:szCs w:val="21"/>
        </w:rPr>
        <w:t xml:space="preserve">Trade netting: </w:t>
      </w:r>
      <w:r>
        <w:rPr>
          <w:rFonts w:ascii="Arial" w:cs="Arial" w:eastAsia="Arial" w:hAnsi="Arial"/>
          <w:color w:val="2D2D2D"/>
          <w:sz w:val="21"/>
          <w:szCs w:val="21"/>
        </w:rPr>
        <w:t xml:space="preserve">Before sending orders, net all buy and sell orders for the same stock. Only trade the net delta.</w:t>
      </w:r>
    </w:p>
    <w:p>
      <w:pPr>
        <w:pStyle w:val="ListParagraph"/>
        <w:numPr>
          <w:ilvl w:val="0"/>
          <w:numId w:val="2"/>
        </w:numPr>
        <w:spacing w:after="80" w:before="80"/>
      </w:pPr>
      <w:r>
        <w:rPr>
          <w:rFonts w:ascii="Arial" w:cs="Arial" w:eastAsia="Arial" w:hAnsi="Arial"/>
          <w:b/>
          <w:bCs/>
          <w:color w:val="1B3A6B"/>
          <w:sz w:val="21"/>
          <w:szCs w:val="21"/>
        </w:rPr>
        <w:t xml:space="preserve">Optimal rebalance frequency: </w:t>
      </w:r>
      <w:r>
        <w:rPr>
          <w:rFonts w:ascii="Arial" w:cs="Arial" w:eastAsia="Arial" w:hAnsi="Arial"/>
          <w:color w:val="2D2D2D"/>
          <w:sz w:val="21"/>
          <w:szCs w:val="21"/>
        </w:rPr>
        <w:t xml:space="preserve">Empirically test: does rebalancing every bar, every 2 bars, or every 3 bars maximize net Sharpe after costs? Often, 2-3 bar rebalance frequency is optimal for 5-minute bars.</w:t>
      </w:r>
    </w:p>
    <w:p>
      <w:pPr>
        <w:spacing w:after="160" w:before="0"/>
      </w:pPr>
    </w:p>
    <w:p>
      <w:r>
        <w:br w:type="page"/>
      </w:r>
    </w:p>
    <w:p>
      <w:pPr>
        <w:pBdr>
          <w:bottom w:val="single" w:color="E8A020" w:sz="6"/>
        </w:pBdr>
        <w:shd w:fill="1B3A6B" w:val="clear"/>
        <w:spacing w:after="240" w:before="560"/>
        <w:ind w:left="360" w:right="360"/>
      </w:pPr>
      <w:r>
        <w:rPr>
          <w:rFonts w:ascii="Arial" w:cs="Arial" w:eastAsia="Arial" w:hAnsi="Arial"/>
          <w:b/>
          <w:bCs/>
          <w:color w:val="E8A020"/>
          <w:sz w:val="38"/>
          <w:szCs w:val="38"/>
        </w:rPr>
        <w:t xml:space="preserve">SECTION 06  </w:t>
      </w:r>
      <w:r>
        <w:rPr>
          <w:rFonts w:ascii="Arial" w:cs="Arial" w:eastAsia="Arial" w:hAnsi="Arial"/>
          <w:b/>
          <w:bCs/>
          <w:color w:val="FFFFFF"/>
          <w:sz w:val="32"/>
          <w:szCs w:val="32"/>
        </w:rPr>
        <w:t xml:space="preserve">Execution Model</w:t>
      </w:r>
    </w:p>
    <w:p>
      <w:pPr>
        <w:spacing w:after="80" w:before="0"/>
      </w:pPr>
    </w:p>
    <w:p>
      <w:pPr>
        <w:pStyle w:val="Heading2"/>
        <w:pBdr>
          <w:bottom w:val="single" w:color="2E5FA3" w:sz="3"/>
        </w:pBdr>
        <w:spacing w:after="160" w:before="360"/>
      </w:pPr>
      <w:r>
        <w:rPr>
          <w:rFonts w:ascii="Arial" w:cs="Arial" w:eastAsia="Arial" w:hAnsi="Arial"/>
          <w:b/>
          <w:bCs/>
          <w:color w:val="1B3A6B"/>
          <w:sz w:val="28"/>
          <w:szCs w:val="28"/>
        </w:rPr>
        <w:t xml:space="preserve">Realistic Execution Modelling</w:t>
      </w:r>
    </w:p>
    <w:p>
      <w:pPr>
        <w:spacing w:after="120" w:before="120"/>
      </w:pPr>
      <w:r>
        <w:rPr>
          <w:rFonts w:ascii="Arial" w:cs="Arial" w:eastAsia="Arial" w:hAnsi="Arial"/>
          <w:b w:val="false"/>
          <w:bCs w:val="false"/>
          <w:i w:val="false"/>
          <w:iCs w:val="false"/>
          <w:color w:val="2D2D2D"/>
          <w:sz w:val="22"/>
          <w:szCs w:val="22"/>
        </w:rPr>
        <w:t xml:space="preserve">The gap between gross alpha and net alpha is execution. Most academic backtests overstate returns by 50-200% by ignoring execution costs. Build the execution model first, not last. If your alpha cannot survive realistic costs, stop before over-engineering the signal.</w:t>
      </w:r>
    </w:p>
    <w:p>
      <w:pPr>
        <w:spacing w:after="80" w:before="0"/>
      </w:pPr>
    </w:p>
    <w:p>
      <w:pPr>
        <w:pStyle w:val="Heading3"/>
        <w:spacing w:after="120" w:before="240"/>
      </w:pPr>
      <w:r>
        <w:rPr>
          <w:rFonts w:ascii="Arial" w:cs="Arial" w:eastAsia="Arial" w:hAnsi="Arial"/>
          <w:b/>
          <w:bCs/>
          <w:color w:val="2E5FA3"/>
          <w:sz w:val="24"/>
          <w:szCs w:val="24"/>
        </w:rPr>
        <w:t xml:space="preserve">6.1 Transaction Cost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Cost Component</w:t>
            </w:r>
          </w:p>
        </w:tc>
        <w:tc>
          <w:tcPr>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Typical Range</w:t>
            </w:r>
          </w:p>
        </w:tc>
        <w:tc>
          <w:tcPr>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B3A6B"/>
                <w:sz w:val="19"/>
                <w:szCs w:val="19"/>
              </w:rPr>
              <w:t xml:space="preserve">Bid-ask spread</w:t>
            </w:r>
          </w:p>
        </w:tc>
        <w:tc>
          <w:tcPr>
            <w:tcBorders>
              <w:top w:val="single" w:color="CCCCCC" w:sz="1"/>
              <w:left w:val="single" w:color="CCCCCC" w:sz="1"/>
              <w:bottom w:val="single" w:color="CCCCCC" w:sz="1"/>
              <w:right w:val="single" w:color="CCCCCC" w:sz="1"/>
            </w:tcBorders>
            <w:shd w:fill="FDF3E0" w:val="clear"/>
            <w:tcMar>
              <w:top w:type="dxa" w:w="80"/>
              <w:left w:type="dxa" w:w="140"/>
              <w:bottom w:type="dxa" w:w="80"/>
              <w:right w:type="dxa" w:w="140"/>
            </w:tcMar>
          </w:tcPr>
          <w:p>
            <w:pPr>
              <w:jc w:val="center"/>
            </w:pPr>
            <w:r>
              <w:rPr>
                <w:rFonts w:ascii="Arial" w:cs="Arial" w:eastAsia="Arial" w:hAnsi="Arial"/>
                <w:b/>
                <w:bCs/>
                <w:color w:val="7B4D00"/>
                <w:sz w:val="19"/>
                <w:szCs w:val="19"/>
              </w:rPr>
              <w:t xml:space="preserve">1-5 bps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18"/>
                <w:szCs w:val="18"/>
              </w:rPr>
              <w:t xml:space="preserve">0.5-2 bps for large caps; 3-8 bps for mid/small caps. Spreads widen at open and close.</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B3A6B"/>
                <w:sz w:val="19"/>
                <w:szCs w:val="19"/>
              </w:rPr>
              <w:t xml:space="preserve">Commission</w:t>
            </w:r>
          </w:p>
        </w:tc>
        <w:tc>
          <w:tcPr>
            <w:tcBorders>
              <w:top w:val="single" w:color="CCCCCC" w:sz="1"/>
              <w:left w:val="single" w:color="CCCCCC" w:sz="1"/>
              <w:bottom w:val="single" w:color="CCCCCC" w:sz="1"/>
              <w:right w:val="single" w:color="CCCCCC" w:sz="1"/>
            </w:tcBorders>
            <w:shd w:fill="FDF3E0" w:val="clear"/>
            <w:tcMar>
              <w:top w:type="dxa" w:w="80"/>
              <w:left w:type="dxa" w:w="140"/>
              <w:bottom w:type="dxa" w:w="80"/>
              <w:right w:type="dxa" w:w="140"/>
            </w:tcMar>
          </w:tcPr>
          <w:p>
            <w:pPr>
              <w:jc w:val="center"/>
            </w:pPr>
            <w:r>
              <w:rPr>
                <w:rFonts w:ascii="Arial" w:cs="Arial" w:eastAsia="Arial" w:hAnsi="Arial"/>
                <w:b/>
                <w:bCs/>
                <w:color w:val="7B4D00"/>
                <w:sz w:val="19"/>
                <w:szCs w:val="19"/>
              </w:rPr>
              <w:t xml:space="preserve">0.5-2 bps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18"/>
                <w:szCs w:val="18"/>
              </w:rPr>
              <w:t xml:space="preserve">Institutional DMA rates. Retail rates 5-20x higher.</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B3A6B"/>
                <w:sz w:val="19"/>
                <w:szCs w:val="19"/>
              </w:rPr>
              <w:t xml:space="preserve">Market impact</w:t>
            </w:r>
          </w:p>
        </w:tc>
        <w:tc>
          <w:tcPr>
            <w:tcBorders>
              <w:top w:val="single" w:color="CCCCCC" w:sz="1"/>
              <w:left w:val="single" w:color="CCCCCC" w:sz="1"/>
              <w:bottom w:val="single" w:color="CCCCCC" w:sz="1"/>
              <w:right w:val="single" w:color="CCCCCC" w:sz="1"/>
            </w:tcBorders>
            <w:shd w:fill="FDF3E0" w:val="clear"/>
            <w:tcMar>
              <w:top w:type="dxa" w:w="80"/>
              <w:left w:type="dxa" w:w="140"/>
              <w:bottom w:type="dxa" w:w="80"/>
              <w:right w:type="dxa" w:w="140"/>
            </w:tcMar>
          </w:tcPr>
          <w:p>
            <w:pPr>
              <w:jc w:val="center"/>
            </w:pPr>
            <w:r>
              <w:rPr>
                <w:rFonts w:ascii="Arial" w:cs="Arial" w:eastAsia="Arial" w:hAnsi="Arial"/>
                <w:b/>
                <w:bCs/>
                <w:color w:val="7B4D00"/>
                <w:sz w:val="19"/>
                <w:szCs w:val="19"/>
              </w:rPr>
              <w:t xml:space="preserve">1-10 bps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18"/>
                <w:szCs w:val="18"/>
              </w:rPr>
              <w:t xml:space="preserve">Depends on order size as % of ADV. Use square-root model.</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B3A6B"/>
                <w:sz w:val="19"/>
                <w:szCs w:val="19"/>
              </w:rPr>
              <w:t xml:space="preserve">Slippage (timing)</w:t>
            </w:r>
          </w:p>
        </w:tc>
        <w:tc>
          <w:tcPr>
            <w:tcBorders>
              <w:top w:val="single" w:color="CCCCCC" w:sz="1"/>
              <w:left w:val="single" w:color="CCCCCC" w:sz="1"/>
              <w:bottom w:val="single" w:color="CCCCCC" w:sz="1"/>
              <w:right w:val="single" w:color="CCCCCC" w:sz="1"/>
            </w:tcBorders>
            <w:shd w:fill="FDF3E0" w:val="clear"/>
            <w:tcMar>
              <w:top w:type="dxa" w:w="80"/>
              <w:left w:type="dxa" w:w="140"/>
              <w:bottom w:type="dxa" w:w="80"/>
              <w:right w:type="dxa" w:w="140"/>
            </w:tcMar>
          </w:tcPr>
          <w:p>
            <w:pPr>
              <w:jc w:val="center"/>
            </w:pPr>
            <w:r>
              <w:rPr>
                <w:rFonts w:ascii="Arial" w:cs="Arial" w:eastAsia="Arial" w:hAnsi="Arial"/>
                <w:b/>
                <w:bCs/>
                <w:color w:val="7B4D00"/>
                <w:sz w:val="19"/>
                <w:szCs w:val="19"/>
              </w:rPr>
              <w:t xml:space="preserve">1-3 bps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18"/>
                <w:szCs w:val="18"/>
              </w:rPr>
              <w:t xml:space="preserve">Delay between signal generation and execution. 1-bar delay minimum.</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B3A6B"/>
                <w:sz w:val="19"/>
                <w:szCs w:val="19"/>
              </w:rPr>
              <w:t xml:space="preserve">Short borrow cost</w:t>
            </w:r>
          </w:p>
        </w:tc>
        <w:tc>
          <w:tcPr>
            <w:tcBorders>
              <w:top w:val="single" w:color="CCCCCC" w:sz="1"/>
              <w:left w:val="single" w:color="CCCCCC" w:sz="1"/>
              <w:bottom w:val="single" w:color="CCCCCC" w:sz="1"/>
              <w:right w:val="single" w:color="CCCCCC" w:sz="1"/>
            </w:tcBorders>
            <w:shd w:fill="FDF3E0" w:val="clear"/>
            <w:tcMar>
              <w:top w:type="dxa" w:w="80"/>
              <w:left w:type="dxa" w:w="140"/>
              <w:bottom w:type="dxa" w:w="80"/>
              <w:right w:type="dxa" w:w="140"/>
            </w:tcMar>
          </w:tcPr>
          <w:p>
            <w:pPr>
              <w:jc w:val="center"/>
            </w:pPr>
            <w:r>
              <w:rPr>
                <w:rFonts w:ascii="Arial" w:cs="Arial" w:eastAsia="Arial" w:hAnsi="Arial"/>
                <w:b/>
                <w:bCs/>
                <w:color w:val="7B4D00"/>
                <w:sz w:val="19"/>
                <w:szCs w:val="19"/>
              </w:rPr>
              <w:t xml:space="preserve">5-200 bps ann.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18"/>
                <w:szCs w:val="18"/>
              </w:rPr>
              <w:t xml:space="preserve">Applies to short legs only. Easy-to-borrow stocks: &lt;50 bps/yr. Hard-to-borrow: 200+.</w:t>
            </w:r>
          </w:p>
        </w:tc>
      </w:tr>
    </w:tbl>
    <w:p>
      <w:pPr>
        <w:spacing w:after="80" w:before="0"/>
      </w:pPr>
    </w:p>
    <w:p>
      <w:pPr>
        <w:pStyle w:val="Heading3"/>
        <w:spacing w:after="120" w:before="240"/>
      </w:pPr>
      <w:r>
        <w:rPr>
          <w:rFonts w:ascii="Arial" w:cs="Arial" w:eastAsia="Arial" w:hAnsi="Arial"/>
          <w:b/>
          <w:bCs/>
          <w:color w:val="2E5FA3"/>
          <w:sz w:val="24"/>
          <w:szCs w:val="24"/>
        </w:rPr>
        <w:t xml:space="preserve">6.2 Market Impact Model</w:t>
      </w:r>
    </w:p>
    <w:p>
      <w:pPr>
        <w:spacing w:after="120" w:before="120"/>
      </w:pPr>
      <w:r>
        <w:rPr>
          <w:rFonts w:ascii="Arial" w:cs="Arial" w:eastAsia="Arial" w:hAnsi="Arial"/>
          <w:b w:val="false"/>
          <w:bCs w:val="false"/>
          <w:i w:val="false"/>
          <w:iCs w:val="false"/>
          <w:color w:val="2D2D2D"/>
          <w:sz w:val="22"/>
          <w:szCs w:val="22"/>
        </w:rPr>
        <w:t xml:space="preserve">The square-root market impact model (Almgren et al., Kyle) is the industry standard for estimating the price impact of a trade:</w:t>
      </w:r>
    </w:p>
    <w:p>
      <w:pPr>
        <w:shd w:fill="FDF3E0" w:val="clear"/>
        <w:spacing w:after="120" w:before="120"/>
        <w:jc w:val="center"/>
      </w:pPr>
      <w:r>
        <w:rPr>
          <w:rFonts w:ascii="Courier New" w:cs="Courier New" w:eastAsia="Courier New" w:hAnsi="Courier New"/>
          <w:b/>
          <w:bCs/>
          <w:color w:val="7B4D00"/>
          <w:sz w:val="20"/>
          <w:szCs w:val="20"/>
        </w:rPr>
        <w:t xml:space="preserve">Impact(bps) = σ_daily × √(Q / ADV) × η</w:t>
      </w:r>
    </w:p>
    <w:p>
      <w:pPr>
        <w:pStyle w:val="ListParagraph"/>
        <w:numPr>
          <w:ilvl w:val="0"/>
          <w:numId w:val="2"/>
        </w:numPr>
        <w:spacing w:after="80" w:before="80"/>
      </w:pPr>
      <w:r>
        <w:rPr>
          <w:rFonts w:ascii="Arial" w:cs="Arial" w:eastAsia="Arial" w:hAnsi="Arial"/>
          <w:b/>
          <w:bCs/>
          <w:color w:val="1B3A6B"/>
          <w:sz w:val="21"/>
          <w:szCs w:val="21"/>
        </w:rPr>
        <w:t xml:space="preserve">σ_daily: </w:t>
      </w:r>
      <w:r>
        <w:rPr>
          <w:rFonts w:ascii="Arial" w:cs="Arial" w:eastAsia="Arial" w:hAnsi="Arial"/>
          <w:color w:val="2D2D2D"/>
          <w:sz w:val="21"/>
          <w:szCs w:val="21"/>
        </w:rPr>
        <w:t xml:space="preserve">Daily realized volatility of the stock (annualized, then converted to daily: σ_annual / √252).</w:t>
      </w:r>
    </w:p>
    <w:p>
      <w:pPr>
        <w:pStyle w:val="ListParagraph"/>
        <w:numPr>
          <w:ilvl w:val="0"/>
          <w:numId w:val="2"/>
        </w:numPr>
        <w:spacing w:after="80" w:before="80"/>
      </w:pPr>
      <w:r>
        <w:rPr>
          <w:rFonts w:ascii="Arial" w:cs="Arial" w:eastAsia="Arial" w:hAnsi="Arial"/>
          <w:b/>
          <w:bCs/>
          <w:color w:val="1B3A6B"/>
          <w:sz w:val="21"/>
          <w:szCs w:val="21"/>
        </w:rPr>
        <w:t xml:space="preserve">Q / ADV: </w:t>
      </w:r>
      <w:r>
        <w:rPr>
          <w:rFonts w:ascii="Arial" w:cs="Arial" w:eastAsia="Arial" w:hAnsi="Arial"/>
          <w:color w:val="2D2D2D"/>
          <w:sz w:val="21"/>
          <w:szCs w:val="21"/>
        </w:rPr>
        <w:t xml:space="preserve">Trade size as a fraction of Average Daily Volume. Keep below 2% per order to stay in linear regime.</w:t>
      </w:r>
    </w:p>
    <w:p>
      <w:pPr>
        <w:pStyle w:val="ListParagraph"/>
        <w:numPr>
          <w:ilvl w:val="0"/>
          <w:numId w:val="2"/>
        </w:numPr>
        <w:spacing w:after="80" w:before="80"/>
      </w:pPr>
      <w:r>
        <w:rPr>
          <w:rFonts w:ascii="Arial" w:cs="Arial" w:eastAsia="Arial" w:hAnsi="Arial"/>
          <w:b/>
          <w:bCs/>
          <w:color w:val="1B3A6B"/>
          <w:sz w:val="21"/>
          <w:szCs w:val="21"/>
        </w:rPr>
        <w:t xml:space="preserve">η: </w:t>
      </w:r>
      <w:r>
        <w:rPr>
          <w:rFonts w:ascii="Arial" w:cs="Arial" w:eastAsia="Arial" w:hAnsi="Arial"/>
          <w:color w:val="2D2D2D"/>
          <w:sz w:val="21"/>
          <w:szCs w:val="21"/>
        </w:rPr>
        <w:t xml:space="preserve">Market impact coefficient. Typical value: 0.5-1.0 for liquid large-cap US equities.</w:t>
      </w:r>
    </w:p>
    <w:p>
      <w:pPr>
        <w:pStyle w:val="ListParagraph"/>
        <w:numPr>
          <w:ilvl w:val="0"/>
          <w:numId w:val="2"/>
        </w:numPr>
        <w:spacing w:after="80" w:before="80"/>
      </w:pPr>
      <w:r>
        <w:rPr>
          <w:rFonts w:ascii="Arial" w:cs="Arial" w:eastAsia="Arial" w:hAnsi="Arial"/>
          <w:b/>
          <w:bCs/>
          <w:color w:val="1B3A6B"/>
          <w:sz w:val="21"/>
          <w:szCs w:val="21"/>
        </w:rPr>
        <w:t xml:space="preserve">Practical rule: </w:t>
      </w:r>
      <w:r>
        <w:rPr>
          <w:rFonts w:ascii="Arial" w:cs="Arial" w:eastAsia="Arial" w:hAnsi="Arial"/>
          <w:color w:val="2D2D2D"/>
          <w:sz w:val="21"/>
          <w:szCs w:val="21"/>
        </w:rPr>
        <w:t xml:space="preserve">If total daily turnover across all positions exceeds 0.5% of portfolio ADV, capacity is becoming a constraint.</w:t>
      </w:r>
    </w:p>
    <w:p>
      <w:pPr>
        <w:spacing w:after="80" w:before="0"/>
      </w:pPr>
    </w:p>
    <w:p>
      <w:pPr>
        <w:pStyle w:val="Heading3"/>
        <w:spacing w:after="120" w:before="240"/>
      </w:pPr>
      <w:r>
        <w:rPr>
          <w:rFonts w:ascii="Arial" w:cs="Arial" w:eastAsia="Arial" w:hAnsi="Arial"/>
          <w:b/>
          <w:bCs/>
          <w:color w:val="2E5FA3"/>
          <w:sz w:val="24"/>
          <w:szCs w:val="24"/>
        </w:rPr>
        <w:t xml:space="preserve">6.3 Execution Algorithm Selection</w:t>
      </w:r>
    </w:p>
    <w:p>
      <w:pPr>
        <w:pStyle w:val="ListParagraph"/>
        <w:numPr>
          <w:ilvl w:val="0"/>
          <w:numId w:val="2"/>
        </w:numPr>
        <w:spacing w:after="80" w:before="80"/>
      </w:pPr>
      <w:r>
        <w:rPr>
          <w:rFonts w:ascii="Arial" w:cs="Arial" w:eastAsia="Arial" w:hAnsi="Arial"/>
          <w:b/>
          <w:bCs/>
          <w:color w:val="1B3A6B"/>
          <w:sz w:val="21"/>
          <w:szCs w:val="21"/>
        </w:rPr>
        <w:t xml:space="preserve">VWAP execution: </w:t>
      </w:r>
      <w:r>
        <w:rPr>
          <w:rFonts w:ascii="Arial" w:cs="Arial" w:eastAsia="Arial" w:hAnsi="Arial"/>
          <w:color w:val="2D2D2D"/>
          <w:sz w:val="21"/>
          <w:szCs w:val="21"/>
        </w:rPr>
        <w:t xml:space="preserve">Best for orders that need to be executed over 30+ minutes. Minimizes tracking error vs. VWAP benchmark but does not minimize total cost.</w:t>
      </w:r>
    </w:p>
    <w:p>
      <w:pPr>
        <w:pStyle w:val="ListParagraph"/>
        <w:numPr>
          <w:ilvl w:val="0"/>
          <w:numId w:val="2"/>
        </w:numPr>
        <w:spacing w:after="80" w:before="80"/>
      </w:pPr>
      <w:r>
        <w:rPr>
          <w:rFonts w:ascii="Arial" w:cs="Arial" w:eastAsia="Arial" w:hAnsi="Arial"/>
          <w:b/>
          <w:bCs/>
          <w:color w:val="1B3A6B"/>
          <w:sz w:val="21"/>
          <w:szCs w:val="21"/>
        </w:rPr>
        <w:t xml:space="preserve">TWAP execution: </w:t>
      </w:r>
      <w:r>
        <w:rPr>
          <w:rFonts w:ascii="Arial" w:cs="Arial" w:eastAsia="Arial" w:hAnsi="Arial"/>
          <w:color w:val="2D2D2D"/>
          <w:sz w:val="21"/>
          <w:szCs w:val="21"/>
        </w:rPr>
        <w:t xml:space="preserve">Simple time-slice execution. Less adaptive than VWAP but more predictable. Good for less liquid stocks where VWAP tracking is unreliable.</w:t>
      </w:r>
    </w:p>
    <w:p>
      <w:pPr>
        <w:pStyle w:val="ListParagraph"/>
        <w:numPr>
          <w:ilvl w:val="0"/>
          <w:numId w:val="2"/>
        </w:numPr>
        <w:spacing w:after="80" w:before="80"/>
      </w:pPr>
      <w:r>
        <w:rPr>
          <w:rFonts w:ascii="Arial" w:cs="Arial" w:eastAsia="Arial" w:hAnsi="Arial"/>
          <w:b/>
          <w:bCs/>
          <w:color w:val="1B3A6B"/>
          <w:sz w:val="21"/>
          <w:szCs w:val="21"/>
        </w:rPr>
        <w:t xml:space="preserve">IS (Implementation Shortfall): </w:t>
      </w:r>
      <w:r>
        <w:rPr>
          <w:rFonts w:ascii="Arial" w:cs="Arial" w:eastAsia="Arial" w:hAnsi="Arial"/>
          <w:color w:val="2D2D2D"/>
          <w:sz w:val="21"/>
          <w:szCs w:val="21"/>
        </w:rPr>
        <w:t xml:space="preserve">Optimally balances price impact vs. timing risk. Best for urgent signals. Use for high-IC signals with fast decay.</w:t>
      </w:r>
    </w:p>
    <w:p>
      <w:pPr>
        <w:pStyle w:val="ListParagraph"/>
        <w:numPr>
          <w:ilvl w:val="0"/>
          <w:numId w:val="2"/>
        </w:numPr>
        <w:spacing w:after="80" w:before="80"/>
      </w:pPr>
      <w:r>
        <w:rPr>
          <w:rFonts w:ascii="Arial" w:cs="Arial" w:eastAsia="Arial" w:hAnsi="Arial"/>
          <w:b/>
          <w:bCs/>
          <w:color w:val="1B3A6B"/>
          <w:sz w:val="21"/>
          <w:szCs w:val="21"/>
        </w:rPr>
        <w:t xml:space="preserve">Participation rate: </w:t>
      </w:r>
      <w:r>
        <w:rPr>
          <w:rFonts w:ascii="Arial" w:cs="Arial" w:eastAsia="Arial" w:hAnsi="Arial"/>
          <w:color w:val="2D2D2D"/>
          <w:sz w:val="21"/>
          <w:szCs w:val="21"/>
        </w:rPr>
        <w:t xml:space="preserve">For mean reversion with fast signal decay, use aggressive participation (20-30% of volume) in the first bar, tapering to 5-10% in subsequent bars.</w:t>
      </w:r>
    </w:p>
    <w:p>
      <w:pPr>
        <w:spacing w:after="80" w:before="0"/>
      </w:pPr>
    </w:p>
    <w:p>
      <w:pPr>
        <w:pStyle w:val="Heading3"/>
        <w:spacing w:after="120" w:before="240"/>
      </w:pPr>
      <w:r>
        <w:rPr>
          <w:rFonts w:ascii="Arial" w:cs="Arial" w:eastAsia="Arial" w:hAnsi="Arial"/>
          <w:b/>
          <w:bCs/>
          <w:color w:val="2E5FA3"/>
          <w:sz w:val="24"/>
          <w:szCs w:val="24"/>
        </w:rPr>
        <w:t xml:space="preserve">6.4 Liquidity Filters for Execution</w:t>
      </w:r>
    </w:p>
    <w:p>
      <w:pPr>
        <w:pStyle w:val="ListParagraph"/>
        <w:numPr>
          <w:ilvl w:val="0"/>
          <w:numId w:val="2"/>
        </w:numPr>
        <w:spacing w:after="80" w:before="80"/>
      </w:pPr>
      <w:r>
        <w:rPr>
          <w:rFonts w:ascii="Arial" w:cs="Arial" w:eastAsia="Arial" w:hAnsi="Arial"/>
          <w:b/>
          <w:bCs/>
          <w:color w:val="1B3A6B"/>
          <w:sz w:val="21"/>
          <w:szCs w:val="21"/>
        </w:rPr>
        <w:t xml:space="preserve">Minimum ADTV: </w:t>
      </w:r>
      <w:r>
        <w:rPr>
          <w:rFonts w:ascii="Arial" w:cs="Arial" w:eastAsia="Arial" w:hAnsi="Arial"/>
          <w:color w:val="2D2D2D"/>
          <w:sz w:val="21"/>
          <w:szCs w:val="21"/>
        </w:rPr>
        <w:t xml:space="preserve">Exclude stocks from the universe on any day where their rolling ADTV &lt; $5M. Illiquid stocks have excessive impact costs.</w:t>
      </w:r>
    </w:p>
    <w:p>
      <w:pPr>
        <w:pStyle w:val="ListParagraph"/>
        <w:numPr>
          <w:ilvl w:val="0"/>
          <w:numId w:val="2"/>
        </w:numPr>
        <w:spacing w:after="80" w:before="80"/>
      </w:pPr>
      <w:r>
        <w:rPr>
          <w:rFonts w:ascii="Arial" w:cs="Arial" w:eastAsia="Arial" w:hAnsi="Arial"/>
          <w:b/>
          <w:bCs/>
          <w:color w:val="1B3A6B"/>
          <w:sz w:val="21"/>
          <w:szCs w:val="21"/>
        </w:rPr>
        <w:t xml:space="preserve">Spread filter: </w:t>
      </w:r>
      <w:r>
        <w:rPr>
          <w:rFonts w:ascii="Arial" w:cs="Arial" w:eastAsia="Arial" w:hAnsi="Arial"/>
          <w:color w:val="2D2D2D"/>
          <w:sz w:val="21"/>
          <w:szCs w:val="21"/>
        </w:rPr>
        <w:t xml:space="preserve">Estimate bid-ask spread using Corwin-Schultz (2012) high-low spread estimator from daily OHLCV. Exclude stocks with estimated spreads &gt; 15 bps from the tradable universe.</w:t>
      </w:r>
    </w:p>
    <w:p>
      <w:pPr>
        <w:shd w:fill="FDF3E0" w:val="clear"/>
        <w:spacing w:after="120" w:before="120"/>
        <w:jc w:val="center"/>
      </w:pPr>
      <w:r>
        <w:rPr>
          <w:rFonts w:ascii="Courier New" w:cs="Courier New" w:eastAsia="Courier New" w:hAnsi="Courier New"/>
          <w:b/>
          <w:bCs/>
          <w:color w:val="7B4D00"/>
          <w:sz w:val="20"/>
          <w:szCs w:val="20"/>
        </w:rPr>
        <w:t xml:space="preserve">CS_Spread = 2(e^α - 1) / (1 + e^α)</w:t>
      </w:r>
    </w:p>
    <w:p>
      <w:pPr>
        <w:shd w:fill="FDF3E0" w:val="clear"/>
        <w:spacing w:after="120" w:before="120"/>
        <w:jc w:val="center"/>
      </w:pPr>
      <w:r>
        <w:rPr>
          <w:rFonts w:ascii="Courier New" w:cs="Courier New" w:eastAsia="Courier New" w:hAnsi="Courier New"/>
          <w:b/>
          <w:bCs/>
          <w:color w:val="7B4D00"/>
          <w:sz w:val="20"/>
          <w:szCs w:val="20"/>
        </w:rPr>
        <w:t xml:space="preserve">where α = (√2β - √β) / (3 - 2√2) - √(γ / (3 - 2√2))</w:t>
      </w:r>
    </w:p>
    <w:p>
      <w:pPr>
        <w:pStyle w:val="ListParagraph"/>
        <w:numPr>
          <w:ilvl w:val="0"/>
          <w:numId w:val="2"/>
        </w:numPr>
        <w:spacing w:after="80" w:before="80"/>
      </w:pPr>
      <w:r>
        <w:rPr>
          <w:rFonts w:ascii="Arial" w:cs="Arial" w:eastAsia="Arial" w:hAnsi="Arial"/>
          <w:b/>
          <w:bCs/>
          <w:color w:val="1B3A6B"/>
          <w:sz w:val="21"/>
          <w:szCs w:val="21"/>
        </w:rPr>
        <w:t xml:space="preserve">β and γ: </w:t>
      </w:r>
      <w:r>
        <w:rPr>
          <w:rFonts w:ascii="Arial" w:cs="Arial" w:eastAsia="Arial" w:hAnsi="Arial"/>
          <w:color w:val="2D2D2D"/>
          <w:sz w:val="21"/>
          <w:szCs w:val="21"/>
        </w:rPr>
        <w:t xml:space="preserve">β = [log(H_t/L_t)]² + [log(H_{t+1}/L_{t+1})]²; γ = [log(max(H_t, H_{t+1}) / min(L_t, L_{t+1}))]²</w:t>
      </w:r>
    </w:p>
    <w:p>
      <w:pPr>
        <w:spacing w:after="160" w:before="0"/>
      </w:pPr>
    </w:p>
    <w:p>
      <w:r>
        <w:br w:type="page"/>
      </w:r>
    </w:p>
    <w:p>
      <w:pPr>
        <w:pBdr>
          <w:bottom w:val="single" w:color="E8A020" w:sz="6"/>
        </w:pBdr>
        <w:shd w:fill="1B3A6B" w:val="clear"/>
        <w:spacing w:after="240" w:before="560"/>
        <w:ind w:left="360" w:right="360"/>
      </w:pPr>
      <w:r>
        <w:rPr>
          <w:rFonts w:ascii="Arial" w:cs="Arial" w:eastAsia="Arial" w:hAnsi="Arial"/>
          <w:b/>
          <w:bCs/>
          <w:color w:val="E8A020"/>
          <w:sz w:val="38"/>
          <w:szCs w:val="38"/>
        </w:rPr>
        <w:t xml:space="preserve">SECTION 07  </w:t>
      </w:r>
      <w:r>
        <w:rPr>
          <w:rFonts w:ascii="Arial" w:cs="Arial" w:eastAsia="Arial" w:hAnsi="Arial"/>
          <w:b/>
          <w:bCs/>
          <w:color w:val="FFFFFF"/>
          <w:sz w:val="32"/>
          <w:szCs w:val="32"/>
        </w:rPr>
        <w:t xml:space="preserve">Backtesting Framework</w:t>
      </w:r>
    </w:p>
    <w:p>
      <w:pPr>
        <w:spacing w:after="80" w:before="0"/>
      </w:pPr>
    </w:p>
    <w:p>
      <w:pPr>
        <w:pStyle w:val="Heading2"/>
        <w:pBdr>
          <w:bottom w:val="single" w:color="2E5FA3" w:sz="3"/>
        </w:pBdr>
        <w:spacing w:after="160" w:before="360"/>
      </w:pPr>
      <w:r>
        <w:rPr>
          <w:rFonts w:ascii="Arial" w:cs="Arial" w:eastAsia="Arial" w:hAnsi="Arial"/>
          <w:b/>
          <w:bCs/>
          <w:color w:val="1B3A6B"/>
          <w:sz w:val="28"/>
          <w:szCs w:val="28"/>
        </w:rPr>
        <w:t xml:space="preserve">Institutional-Grade Backtest Architecture</w:t>
      </w:r>
    </w:p>
    <w:p>
      <w:pPr>
        <w:spacing w:after="120" w:before="120"/>
      </w:pPr>
      <w:r>
        <w:rPr>
          <w:rFonts w:ascii="Arial" w:cs="Arial" w:eastAsia="Arial" w:hAnsi="Arial"/>
          <w:b w:val="false"/>
          <w:bCs w:val="false"/>
          <w:i w:val="false"/>
          <w:iCs w:val="false"/>
          <w:color w:val="2D2D2D"/>
          <w:sz w:val="22"/>
          <w:szCs w:val="22"/>
        </w:rPr>
        <w:t xml:space="preserve">A backtest is a hypothesis, not a proof. Its job is to help you falsify wrong hypotheses, not to generate impressive statistics that justify trading. Design your backtest to be adversarial to your strategy — apply every possible correction for cost, delay, and bias. If the strategy survives this rigorous treatment, it has a chance.</w:t>
      </w:r>
    </w:p>
    <w:p>
      <w:pPr>
        <w:spacing w:after="80" w:before="0"/>
      </w:pPr>
    </w:p>
    <w:p>
      <w:pPr>
        <w:pStyle w:val="Heading3"/>
        <w:spacing w:after="120" w:before="240"/>
      </w:pPr>
      <w:r>
        <w:rPr>
          <w:rFonts w:ascii="Arial" w:cs="Arial" w:eastAsia="Arial" w:hAnsi="Arial"/>
          <w:b/>
          <w:bCs/>
          <w:color w:val="2E5FA3"/>
          <w:sz w:val="24"/>
          <w:szCs w:val="24"/>
        </w:rPr>
        <w:t xml:space="preserve">7.1 Walk-Forward Validation</w:t>
      </w:r>
    </w:p>
    <w:p>
      <w:pPr>
        <w:spacing w:after="120" w:before="120"/>
      </w:pPr>
      <w:r>
        <w:rPr>
          <w:rFonts w:ascii="Arial" w:cs="Arial" w:eastAsia="Arial" w:hAnsi="Arial"/>
          <w:b w:val="false"/>
          <w:bCs w:val="false"/>
          <w:i w:val="false"/>
          <w:iCs w:val="false"/>
          <w:color w:val="2D2D2D"/>
          <w:sz w:val="22"/>
          <w:szCs w:val="22"/>
        </w:rPr>
        <w:t xml:space="preserve">The canonical method for evaluating time-series predictive models. Divide your 2-year history into training (in-sample) and testing (out-of-sample) windows that walk forward in time.</w:t>
      </w:r>
    </w:p>
    <w:p>
      <w:pPr>
        <w:pStyle w:val="ListParagraph"/>
        <w:numPr>
          <w:ilvl w:val="0"/>
          <w:numId w:val="2"/>
        </w:numPr>
        <w:spacing w:after="80" w:before="80"/>
      </w:pPr>
      <w:r>
        <w:rPr>
          <w:rFonts w:ascii="Arial" w:cs="Arial" w:eastAsia="Arial" w:hAnsi="Arial"/>
          <w:b/>
          <w:bCs/>
          <w:color w:val="1B3A6B"/>
          <w:sz w:val="21"/>
          <w:szCs w:val="21"/>
        </w:rPr>
        <w:t xml:space="preserve">Window configuration: </w:t>
      </w:r>
      <w:r>
        <w:rPr>
          <w:rFonts w:ascii="Arial" w:cs="Arial" w:eastAsia="Arial" w:hAnsi="Arial"/>
          <w:color w:val="2D2D2D"/>
          <w:sz w:val="21"/>
          <w:szCs w:val="21"/>
        </w:rPr>
        <w:t xml:space="preserve">Training: 6 months. Test: 1 month. Step: 1 month. This gives approximately 18 out-of-sample test periods from 2 years of data.</w:t>
      </w:r>
    </w:p>
    <w:p>
      <w:pPr>
        <w:pStyle w:val="ListParagraph"/>
        <w:numPr>
          <w:ilvl w:val="0"/>
          <w:numId w:val="2"/>
        </w:numPr>
        <w:spacing w:after="80" w:before="80"/>
      </w:pPr>
      <w:r>
        <w:rPr>
          <w:rFonts w:ascii="Arial" w:cs="Arial" w:eastAsia="Arial" w:hAnsi="Arial"/>
          <w:b/>
          <w:bCs/>
          <w:color w:val="1B3A6B"/>
          <w:sz w:val="21"/>
          <w:szCs w:val="21"/>
        </w:rPr>
        <w:t xml:space="preserve">Never look ahead: </w:t>
      </w:r>
      <w:r>
        <w:rPr>
          <w:rFonts w:ascii="Arial" w:cs="Arial" w:eastAsia="Arial" w:hAnsi="Arial"/>
          <w:color w:val="2D2D2D"/>
          <w:sz w:val="21"/>
          <w:szCs w:val="21"/>
        </w:rPr>
        <w:t xml:space="preserve">Signal parameters estimated in period T cannot use data from period T+1. Enforce this programmatically with strict timestamp checks.</w:t>
      </w:r>
    </w:p>
    <w:p>
      <w:pPr>
        <w:pStyle w:val="ListParagraph"/>
        <w:numPr>
          <w:ilvl w:val="0"/>
          <w:numId w:val="2"/>
        </w:numPr>
        <w:spacing w:after="80" w:before="80"/>
      </w:pPr>
      <w:r>
        <w:rPr>
          <w:rFonts w:ascii="Arial" w:cs="Arial" w:eastAsia="Arial" w:hAnsi="Arial"/>
          <w:b/>
          <w:bCs/>
          <w:color w:val="1B3A6B"/>
          <w:sz w:val="21"/>
          <w:szCs w:val="21"/>
        </w:rPr>
        <w:t xml:space="preserve">Parameter stability: </w:t>
      </w:r>
      <w:r>
        <w:rPr>
          <w:rFonts w:ascii="Arial" w:cs="Arial" w:eastAsia="Arial" w:hAnsi="Arial"/>
          <w:color w:val="2D2D2D"/>
          <w:sz w:val="21"/>
          <w:szCs w:val="21"/>
        </w:rPr>
        <w:t xml:space="preserve">A robust strategy should not require significant parameter re-tuning each month. If optimal parameters change dramatically across walk-forward windows, the model is overfit.</w:t>
      </w:r>
    </w:p>
    <w:p>
      <w:pPr>
        <w:shd w:fill="F0F4FA" w:val="clear"/>
        <w:spacing w:after="60" w:before="60"/>
        <w:ind w:left="360" w:right="360"/>
      </w:pPr>
      <w:r>
        <w:rPr>
          <w:rFonts w:ascii="Courier New" w:cs="Courier New" w:eastAsia="Courier New" w:hAnsi="Courier New"/>
          <w:color w:val="1A3C6B"/>
          <w:sz w:val="18"/>
          <w:szCs w:val="18"/>
        </w:rPr>
        <w:t xml:space="preserve"># Walk-forward framework skeleton</w:t>
      </w:r>
    </w:p>
    <w:p>
      <w:pPr>
        <w:shd w:fill="F0F4FA" w:val="clear"/>
        <w:spacing w:after="60" w:before="60"/>
        <w:ind w:left="360" w:right="360"/>
      </w:pPr>
      <w:r>
        <w:rPr>
          <w:rFonts w:ascii="Courier New" w:cs="Courier New" w:eastAsia="Courier New" w:hAnsi="Courier New"/>
          <w:color w:val="1A3C6B"/>
          <w:sz w:val="18"/>
          <w:szCs w:val="18"/>
        </w:rPr>
        <w:t xml:space="preserve">for window_end in monthly_dates:</w:t>
      </w:r>
    </w:p>
    <w:p>
      <w:pPr>
        <w:shd w:fill="F0F4FA" w:val="clear"/>
        <w:spacing w:after="60" w:before="60"/>
        <w:ind w:left="360" w:right="360"/>
      </w:pPr>
      <w:r>
        <w:rPr>
          <w:rFonts w:ascii="Courier New" w:cs="Courier New" w:eastAsia="Courier New" w:hAnsi="Courier New"/>
          <w:color w:val="1A3C6B"/>
          <w:sz w:val="18"/>
          <w:szCs w:val="18"/>
        </w:rPr>
        <w:t xml:space="preserve">    train_start = window_end - pd.DateOffset(months=6)</w:t>
      </w:r>
    </w:p>
    <w:p>
      <w:pPr>
        <w:shd w:fill="F0F4FA" w:val="clear"/>
        <w:spacing w:after="60" w:before="60"/>
        <w:ind w:left="360" w:right="360"/>
      </w:pPr>
      <w:r>
        <w:rPr>
          <w:rFonts w:ascii="Courier New" w:cs="Courier New" w:eastAsia="Courier New" w:hAnsi="Courier New"/>
          <w:color w:val="1A3C6B"/>
          <w:sz w:val="18"/>
          <w:szCs w:val="18"/>
        </w:rPr>
        <w:t xml:space="preserve">    train_data = data.loc[train_start:window_end]</w:t>
      </w:r>
    </w:p>
    <w:p>
      <w:pPr>
        <w:shd w:fill="F0F4FA" w:val="clear"/>
        <w:spacing w:after="60" w:before="60"/>
        <w:ind w:left="360" w:right="360"/>
      </w:pPr>
      <w:r>
        <w:rPr>
          <w:rFonts w:ascii="Courier New" w:cs="Courier New" w:eastAsia="Courier New" w:hAnsi="Courier New"/>
          <w:color w:val="1A3C6B"/>
          <w:sz w:val="18"/>
          <w:szCs w:val="18"/>
        </w:rPr>
        <w:t xml:space="preserve">    # Fit model, calibrate weights on train_data</w:t>
      </w:r>
    </w:p>
    <w:p>
      <w:pPr>
        <w:shd w:fill="F0F4FA" w:val="clear"/>
        <w:spacing w:after="60" w:before="60"/>
        <w:ind w:left="360" w:right="360"/>
      </w:pPr>
      <w:r>
        <w:rPr>
          <w:rFonts w:ascii="Courier New" w:cs="Courier New" w:eastAsia="Courier New" w:hAnsi="Courier New"/>
          <w:color w:val="1A3C6B"/>
          <w:sz w:val="18"/>
          <w:szCs w:val="18"/>
        </w:rPr>
        <w:t xml:space="preserve">    model = fit_alpha_model(train_data)</w:t>
      </w:r>
    </w:p>
    <w:p>
      <w:pPr>
        <w:shd w:fill="F0F4FA" w:val="clear"/>
        <w:spacing w:after="60" w:before="60"/>
        <w:ind w:left="360" w:right="360"/>
      </w:pPr>
      <w:r>
        <w:rPr>
          <w:rFonts w:ascii="Courier New" w:cs="Courier New" w:eastAsia="Courier New" w:hAnsi="Courier New"/>
          <w:color w:val="1A3C6B"/>
          <w:sz w:val="18"/>
          <w:szCs w:val="18"/>
        </w:rPr>
        <w:t xml:space="preserve">    test_data = data.loc[window_end:window_end + pd.DateOffset(months=1)]</w:t>
      </w:r>
    </w:p>
    <w:p>
      <w:pPr>
        <w:shd w:fill="F0F4FA" w:val="clear"/>
        <w:spacing w:after="60" w:before="60"/>
        <w:ind w:left="360" w:right="360"/>
      </w:pPr>
      <w:r>
        <w:rPr>
          <w:rFonts w:ascii="Courier New" w:cs="Courier New" w:eastAsia="Courier New" w:hAnsi="Courier New"/>
          <w:color w:val="1A3C6B"/>
          <w:sz w:val="18"/>
          <w:szCs w:val="18"/>
        </w:rPr>
        <w:t xml:space="preserve">    oos_pnl = backtest_with_model(model, test_data)</w:t>
      </w:r>
    </w:p>
    <w:p>
      <w:pPr>
        <w:shd w:fill="F0F4FA" w:val="clear"/>
        <w:spacing w:after="60" w:before="60"/>
        <w:ind w:left="360" w:right="360"/>
      </w:pPr>
      <w:r>
        <w:rPr>
          <w:rFonts w:ascii="Courier New" w:cs="Courier New" w:eastAsia="Courier New" w:hAnsi="Courier New"/>
          <w:color w:val="1A3C6B"/>
          <w:sz w:val="18"/>
          <w:szCs w:val="18"/>
        </w:rPr>
        <w:t xml:space="preserve">    oos_results.append(oos_pnl)</w:t>
      </w:r>
    </w:p>
    <w:p>
      <w:pPr>
        <w:spacing w:after="80" w:before="0"/>
      </w:pPr>
    </w:p>
    <w:p>
      <w:pPr>
        <w:pStyle w:val="Heading3"/>
        <w:spacing w:after="120" w:before="240"/>
      </w:pPr>
      <w:r>
        <w:rPr>
          <w:rFonts w:ascii="Arial" w:cs="Arial" w:eastAsia="Arial" w:hAnsi="Arial"/>
          <w:b/>
          <w:bCs/>
          <w:color w:val="2E5FA3"/>
          <w:sz w:val="24"/>
          <w:szCs w:val="24"/>
        </w:rPr>
        <w:t xml:space="preserve">7.2 Cross-Sectional Backtesting</w:t>
      </w:r>
    </w:p>
    <w:p>
      <w:pPr>
        <w:spacing w:after="120" w:before="120"/>
      </w:pPr>
      <w:r>
        <w:rPr>
          <w:rFonts w:ascii="Arial" w:cs="Arial" w:eastAsia="Arial" w:hAnsi="Arial"/>
          <w:b w:val="false"/>
          <w:bCs w:val="false"/>
          <w:i w:val="false"/>
          <w:iCs w:val="false"/>
          <w:color w:val="2D2D2D"/>
          <w:sz w:val="22"/>
          <w:szCs w:val="22"/>
        </w:rPr>
        <w:t xml:space="preserve">For cross-sectional strategies, the backtest loop iterates over time periods, not individual stocks. At each time step, construct the cross-sectional signal, form the portfolio, execute at the next bar's prices, and record PnL.</w:t>
      </w:r>
    </w:p>
    <w:p>
      <w:pPr>
        <w:shd w:fill="F0F4FA" w:val="clear"/>
        <w:spacing w:after="60" w:before="60"/>
        <w:ind w:left="360" w:right="360"/>
      </w:pPr>
      <w:r>
        <w:rPr>
          <w:rFonts w:ascii="Courier New" w:cs="Courier New" w:eastAsia="Courier New" w:hAnsi="Courier New"/>
          <w:color w:val="1A3C6B"/>
          <w:sz w:val="18"/>
          <w:szCs w:val="18"/>
        </w:rPr>
        <w:t xml:space="preserve"># Cross-sectional backtest loop (5-min bars)</w:t>
      </w:r>
    </w:p>
    <w:p>
      <w:pPr>
        <w:shd w:fill="F0F4FA" w:val="clear"/>
        <w:spacing w:after="60" w:before="60"/>
        <w:ind w:left="360" w:right="360"/>
      </w:pPr>
      <w:r>
        <w:rPr>
          <w:rFonts w:ascii="Courier New" w:cs="Courier New" w:eastAsia="Courier New" w:hAnsi="Courier New"/>
          <w:color w:val="1A3C6B"/>
          <w:sz w:val="18"/>
          <w:szCs w:val="18"/>
        </w:rPr>
        <w:t xml:space="preserve">for t in bar_timestamps:</w:t>
      </w:r>
    </w:p>
    <w:p>
      <w:pPr>
        <w:shd w:fill="F0F4FA" w:val="clear"/>
        <w:spacing w:after="60" w:before="60"/>
        <w:ind w:left="360" w:right="360"/>
      </w:pPr>
      <w:r>
        <w:rPr>
          <w:rFonts w:ascii="Courier New" w:cs="Courier New" w:eastAsia="Courier New" w:hAnsi="Courier New"/>
          <w:color w:val="1A3C6B"/>
          <w:sz w:val="18"/>
          <w:szCs w:val="18"/>
        </w:rPr>
        <w:t xml:space="preserve">    # Compute cross-sectional signals at bar t</w:t>
      </w:r>
    </w:p>
    <w:p>
      <w:pPr>
        <w:shd w:fill="F0F4FA" w:val="clear"/>
        <w:spacing w:after="60" w:before="60"/>
        <w:ind w:left="360" w:right="360"/>
      </w:pPr>
      <w:r>
        <w:rPr>
          <w:rFonts w:ascii="Courier New" w:cs="Courier New" w:eastAsia="Courier New" w:hAnsi="Courier New"/>
          <w:color w:val="1A3C6B"/>
          <w:sz w:val="18"/>
          <w:szCs w:val="18"/>
        </w:rPr>
        <w:t xml:space="preserve">    signals = {}</w:t>
      </w:r>
    </w:p>
    <w:p>
      <w:pPr>
        <w:shd w:fill="F0F4FA" w:val="clear"/>
        <w:spacing w:after="60" w:before="60"/>
        <w:ind w:left="360" w:right="360"/>
      </w:pPr>
      <w:r>
        <w:rPr>
          <w:rFonts w:ascii="Courier New" w:cs="Courier New" w:eastAsia="Courier New" w:hAnsi="Courier New"/>
          <w:color w:val="1A3C6B"/>
          <w:sz w:val="18"/>
          <w:szCs w:val="18"/>
        </w:rPr>
        <w:t xml:space="preserve">    for stock in universe_at_t:</w:t>
      </w:r>
    </w:p>
    <w:p>
      <w:pPr>
        <w:shd w:fill="F0F4FA" w:val="clear"/>
        <w:spacing w:after="60" w:before="60"/>
        <w:ind w:left="360" w:right="360"/>
      </w:pPr>
      <w:r>
        <w:rPr>
          <w:rFonts w:ascii="Courier New" w:cs="Courier New" w:eastAsia="Courier New" w:hAnsi="Courier New"/>
          <w:color w:val="1A3C6B"/>
          <w:sz w:val="18"/>
          <w:szCs w:val="18"/>
        </w:rPr>
        <w:t xml:space="preserve">        signals[stock] = composite_alpha(features[stock], t)</w:t>
      </w:r>
    </w:p>
    <w:p>
      <w:pPr>
        <w:shd w:fill="F0F4FA" w:val="clear"/>
        <w:spacing w:after="60" w:before="60"/>
        <w:ind w:left="360" w:right="360"/>
      </w:pPr>
      <w:r>
        <w:rPr>
          <w:rFonts w:ascii="Courier New" w:cs="Courier New" w:eastAsia="Courier New" w:hAnsi="Courier New"/>
          <w:color w:val="1A3C6B"/>
          <w:sz w:val="18"/>
          <w:szCs w:val="18"/>
        </w:rPr>
        <w:t xml:space="preserve">    # Form target portfolio weights</w:t>
      </w:r>
    </w:p>
    <w:p>
      <w:pPr>
        <w:shd w:fill="F0F4FA" w:val="clear"/>
        <w:spacing w:after="60" w:before="60"/>
        <w:ind w:left="360" w:right="360"/>
      </w:pPr>
      <w:r>
        <w:rPr>
          <w:rFonts w:ascii="Courier New" w:cs="Courier New" w:eastAsia="Courier New" w:hAnsi="Courier New"/>
          <w:color w:val="1A3C6B"/>
          <w:sz w:val="18"/>
          <w:szCs w:val="18"/>
        </w:rPr>
        <w:t xml:space="preserve">    weights_target = portfolio_optimizer(signals, constraints, costs)</w:t>
      </w:r>
    </w:p>
    <w:p>
      <w:pPr>
        <w:shd w:fill="F0F4FA" w:val="clear"/>
        <w:spacing w:after="60" w:before="60"/>
        <w:ind w:left="360" w:right="360"/>
      </w:pPr>
      <w:r>
        <w:rPr>
          <w:rFonts w:ascii="Courier New" w:cs="Courier New" w:eastAsia="Courier New" w:hAnsi="Courier New"/>
          <w:color w:val="1A3C6B"/>
          <w:sz w:val="18"/>
          <w:szCs w:val="18"/>
        </w:rPr>
        <w:t xml:space="preserve">    # Apply execution delay: trade at open of bar t+1</w:t>
      </w:r>
    </w:p>
    <w:p>
      <w:pPr>
        <w:shd w:fill="F0F4FA" w:val="clear"/>
        <w:spacing w:after="60" w:before="60"/>
        <w:ind w:left="360" w:right="360"/>
      </w:pPr>
      <w:r>
        <w:rPr>
          <w:rFonts w:ascii="Courier New" w:cs="Courier New" w:eastAsia="Courier New" w:hAnsi="Courier New"/>
          <w:color w:val="1A3C6B"/>
          <w:sz w:val="18"/>
          <w:szCs w:val="18"/>
        </w:rPr>
        <w:t xml:space="preserve">    exec_price = open_price[t+1]</w:t>
      </w:r>
    </w:p>
    <w:p>
      <w:pPr>
        <w:shd w:fill="F0F4FA" w:val="clear"/>
        <w:spacing w:after="60" w:before="60"/>
        <w:ind w:left="360" w:right="360"/>
      </w:pPr>
      <w:r>
        <w:rPr>
          <w:rFonts w:ascii="Courier New" w:cs="Courier New" w:eastAsia="Courier New" w:hAnsi="Courier New"/>
          <w:color w:val="1A3C6B"/>
          <w:sz w:val="18"/>
          <w:szCs w:val="18"/>
        </w:rPr>
        <w:t xml:space="preserve">    # Compute PnL: position * (close[t+1] - exec_price)</w:t>
      </w:r>
    </w:p>
    <w:p>
      <w:pPr>
        <w:shd w:fill="F0F4FA" w:val="clear"/>
        <w:spacing w:after="60" w:before="60"/>
        <w:ind w:left="360" w:right="360"/>
      </w:pPr>
      <w:r>
        <w:rPr>
          <w:rFonts w:ascii="Courier New" w:cs="Courier New" w:eastAsia="Courier New" w:hAnsi="Courier New"/>
          <w:color w:val="1A3C6B"/>
          <w:sz w:val="18"/>
          <w:szCs w:val="18"/>
        </w:rPr>
        <w:t xml:space="preserve">    pnl_t = compute_pnl(weights_held, exec_price, close_price[t+1])</w:t>
      </w:r>
    </w:p>
    <w:p>
      <w:pPr>
        <w:shd w:fill="F0F4FA" w:val="clear"/>
        <w:spacing w:after="60" w:before="60"/>
        <w:ind w:left="360" w:right="360"/>
      </w:pPr>
      <w:r>
        <w:rPr>
          <w:rFonts w:ascii="Courier New" w:cs="Courier New" w:eastAsia="Courier New" w:hAnsi="Courier New"/>
          <w:color w:val="1A3C6B"/>
          <w:sz w:val="18"/>
          <w:szCs w:val="18"/>
        </w:rPr>
        <w:t xml:space="preserve">    # Deduct transaction costs</w:t>
      </w:r>
    </w:p>
    <w:p>
      <w:pPr>
        <w:shd w:fill="F0F4FA" w:val="clear"/>
        <w:spacing w:after="60" w:before="60"/>
        <w:ind w:left="360" w:right="360"/>
      </w:pPr>
      <w:r>
        <w:rPr>
          <w:rFonts w:ascii="Courier New" w:cs="Courier New" w:eastAsia="Courier New" w:hAnsi="Courier New"/>
          <w:color w:val="1A3C6B"/>
          <w:sz w:val="18"/>
          <w:szCs w:val="18"/>
        </w:rPr>
        <w:t xml:space="preserve">    costs_t = compute_costs(weights_target - weights_held, exec_price)</w:t>
      </w:r>
    </w:p>
    <w:p>
      <w:pPr>
        <w:shd w:fill="F0F4FA" w:val="clear"/>
        <w:spacing w:after="60" w:before="60"/>
        <w:ind w:left="360" w:right="360"/>
      </w:pPr>
      <w:r>
        <w:rPr>
          <w:rFonts w:ascii="Courier New" w:cs="Courier New" w:eastAsia="Courier New" w:hAnsi="Courier New"/>
          <w:color w:val="1A3C6B"/>
          <w:sz w:val="18"/>
          <w:szCs w:val="18"/>
        </w:rPr>
        <w:t xml:space="preserve">    net_pnl_t = pnl_t - costs_t</w:t>
      </w:r>
    </w:p>
    <w:p>
      <w:pPr>
        <w:spacing w:after="80" w:before="0"/>
      </w:pPr>
    </w:p>
    <w:p>
      <w:pPr>
        <w:pStyle w:val="Heading3"/>
        <w:spacing w:after="120" w:before="240"/>
      </w:pPr>
      <w:r>
        <w:rPr>
          <w:rFonts w:ascii="Arial" w:cs="Arial" w:eastAsia="Arial" w:hAnsi="Arial"/>
          <w:b/>
          <w:bCs/>
          <w:color w:val="2E5FA3"/>
          <w:sz w:val="24"/>
          <w:szCs w:val="24"/>
        </w:rPr>
        <w:t xml:space="preserve">7.3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Minimum Target</w:t>
            </w:r>
          </w:p>
        </w:tc>
        <w:tc>
          <w:tcPr>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B3A6B"/>
                <w:sz w:val="19"/>
                <w:szCs w:val="19"/>
              </w:rPr>
              <w:t xml:space="preserve">Sharpe Ratio (net)</w:t>
            </w:r>
          </w:p>
        </w:tc>
        <w:tc>
          <w:tcPr>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A"/>
                <w:sz w:val="19"/>
                <w:szCs w:val="19"/>
              </w:rPr>
              <w:t xml:space="preserve">&gt; 1.5</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18"/>
                <w:szCs w:val="18"/>
              </w:rPr>
              <w:t xml:space="preserve">Compute using daily net PnL. Annualize by √252. Target &gt;2.0 for production.</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B3A6B"/>
                <w:sz w:val="19"/>
                <w:szCs w:val="19"/>
              </w:rPr>
              <w:t xml:space="preserve">Information Ratio</w:t>
            </w:r>
          </w:p>
        </w:tc>
        <w:tc>
          <w:tcPr>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A"/>
                <w:sz w:val="19"/>
                <w:szCs w:val="19"/>
              </w:rPr>
              <w:t xml:space="preserve">&gt; 1.2</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18"/>
                <w:szCs w:val="18"/>
              </w:rPr>
              <w:t xml:space="preserve">IC × √(bets per year). Validates signal quality independent of leverage.</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B3A6B"/>
                <w:sz w:val="19"/>
                <w:szCs w:val="19"/>
              </w:rPr>
              <w:t xml:space="preserve">Hit Rate</w:t>
            </w:r>
          </w:p>
        </w:tc>
        <w:tc>
          <w:tcPr>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A"/>
                <w:sz w:val="19"/>
                <w:szCs w:val="19"/>
              </w:rPr>
              <w:t xml:space="preserve">&gt; 52%</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18"/>
                <w:szCs w:val="18"/>
              </w:rPr>
              <w:t xml:space="preserve">% of bar-level trades that are profitable. Low hit rates require large win/loss ratios.</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B3A6B"/>
                <w:sz w:val="19"/>
                <w:szCs w:val="19"/>
              </w:rPr>
              <w:t xml:space="preserve">Annual Turnover</w:t>
            </w:r>
          </w:p>
        </w:tc>
        <w:tc>
          <w:tcPr>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A"/>
                <w:sz w:val="19"/>
                <w:szCs w:val="19"/>
              </w:rPr>
              <w:t xml:space="preserve">200-800% AUM</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18"/>
                <w:szCs w:val="18"/>
              </w:rPr>
              <w:t xml:space="preserve">Monthly turnover × 12. Higher than this destroys net alpha via costs.</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B3A6B"/>
                <w:sz w:val="19"/>
                <w:szCs w:val="19"/>
              </w:rPr>
              <w:t xml:space="preserve">Max Drawdown</w:t>
            </w:r>
          </w:p>
        </w:tc>
        <w:tc>
          <w:tcPr>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A"/>
                <w:sz w:val="19"/>
                <w:szCs w:val="19"/>
              </w:rPr>
              <w:t xml:space="preserve">&lt; 15%</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18"/>
                <w:szCs w:val="18"/>
              </w:rPr>
              <w:t xml:space="preserve">At target leverage. Scale leverage until drawdown is within risk budget.</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B3A6B"/>
                <w:sz w:val="19"/>
                <w:szCs w:val="19"/>
              </w:rPr>
              <w:t xml:space="preserve">Calmar Ratio</w:t>
            </w:r>
          </w:p>
        </w:tc>
        <w:tc>
          <w:tcPr>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A"/>
                <w:sz w:val="19"/>
                <w:szCs w:val="19"/>
              </w:rPr>
              <w:t xml:space="preserve">&gt; 1.5</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18"/>
                <w:szCs w:val="18"/>
              </w:rPr>
              <w:t xml:space="preserve">Annualized return / Max drawdown. More relevant than Sharpe for drawdown-sensitive mandates.</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B3A6B"/>
                <w:sz w:val="19"/>
                <w:szCs w:val="19"/>
              </w:rPr>
              <w:t xml:space="preserve">Average IC</w:t>
            </w:r>
          </w:p>
        </w:tc>
        <w:tc>
          <w:tcPr>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A"/>
                <w:sz w:val="19"/>
                <w:szCs w:val="19"/>
              </w:rPr>
              <w:t xml:space="preserve">&gt; 2%</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18"/>
                <w:szCs w:val="18"/>
              </w:rPr>
              <w:t xml:space="preserve">Mean cross-sectional IC at 1-bar lead. Weak but significant.</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B3A6B"/>
                <w:sz w:val="19"/>
                <w:szCs w:val="19"/>
              </w:rPr>
              <w:t xml:space="preserve">IC Stability (ICIR)</w:t>
            </w:r>
          </w:p>
        </w:tc>
        <w:tc>
          <w:tcPr>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jc w:val="center"/>
            </w:pPr>
            <w:r>
              <w:rPr>
                <w:rFonts w:ascii="Arial" w:cs="Arial" w:eastAsia="Arial" w:hAnsi="Arial"/>
                <w:b/>
                <w:bCs/>
                <w:color w:val="1A6B3A"/>
                <w:sz w:val="19"/>
                <w:szCs w:val="19"/>
              </w:rPr>
              <w:t xml:space="preserve">&gt; 0.5</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555555"/>
                <w:sz w:val="18"/>
                <w:szCs w:val="18"/>
              </w:rPr>
              <w:t xml:space="preserve">IC mean / IC std. Measures signal consistency. The most important metric.</w:t>
            </w:r>
          </w:p>
        </w:tc>
      </w:tr>
    </w:tbl>
    <w:p>
      <w:pPr>
        <w:spacing w:after="160" w:before="0"/>
      </w:pPr>
    </w:p>
    <w:p>
      <w:r>
        <w:br w:type="page"/>
      </w:r>
    </w:p>
    <w:p>
      <w:pPr>
        <w:pBdr>
          <w:bottom w:val="single" w:color="E8A020" w:sz="6"/>
        </w:pBdr>
        <w:shd w:fill="1B3A6B" w:val="clear"/>
        <w:spacing w:after="240" w:before="560"/>
        <w:ind w:left="360" w:right="360"/>
      </w:pPr>
      <w:r>
        <w:rPr>
          <w:rFonts w:ascii="Arial" w:cs="Arial" w:eastAsia="Arial" w:hAnsi="Arial"/>
          <w:b/>
          <w:bCs/>
          <w:color w:val="E8A020"/>
          <w:sz w:val="38"/>
          <w:szCs w:val="38"/>
        </w:rPr>
        <w:t xml:space="preserve">SECTION 08  </w:t>
      </w:r>
      <w:r>
        <w:rPr>
          <w:rFonts w:ascii="Arial" w:cs="Arial" w:eastAsia="Arial" w:hAnsi="Arial"/>
          <w:b/>
          <w:bCs/>
          <w:color w:val="FFFFFF"/>
          <w:sz w:val="32"/>
          <w:szCs w:val="32"/>
        </w:rPr>
        <w:t xml:space="preserve">Robustness Tests</w:t>
      </w:r>
    </w:p>
    <w:p>
      <w:pPr>
        <w:spacing w:after="80" w:before="0"/>
      </w:pPr>
    </w:p>
    <w:p>
      <w:pPr>
        <w:pStyle w:val="Heading2"/>
        <w:pBdr>
          <w:bottom w:val="single" w:color="2E5FA3" w:sz="3"/>
        </w:pBdr>
        <w:spacing w:after="160" w:before="360"/>
      </w:pPr>
      <w:r>
        <w:rPr>
          <w:rFonts w:ascii="Arial" w:cs="Arial" w:eastAsia="Arial" w:hAnsi="Arial"/>
          <w:b/>
          <w:bCs/>
          <w:color w:val="1B3A6B"/>
          <w:sz w:val="28"/>
          <w:szCs w:val="28"/>
        </w:rPr>
        <w:t xml:space="preserve">Adversarial Testing of Your Strategy</w:t>
      </w:r>
    </w:p>
    <w:p>
      <w:pPr>
        <w:spacing w:after="120" w:before="120"/>
      </w:pPr>
      <w:r>
        <w:rPr>
          <w:rFonts w:ascii="Arial" w:cs="Arial" w:eastAsia="Arial" w:hAnsi="Arial"/>
          <w:b w:val="false"/>
          <w:bCs w:val="false"/>
          <w:i w:val="false"/>
          <w:iCs w:val="false"/>
          <w:color w:val="2D2D2D"/>
          <w:sz w:val="22"/>
          <w:szCs w:val="22"/>
        </w:rPr>
        <w:t xml:space="preserve">Every backtest result can be explained by luck, data mining, or genuine alpha. Robustness tests are designed to distinguish between these explanations. Apply all of the following tests before declaring a strategy production-ready.</w:t>
      </w:r>
    </w:p>
    <w:p>
      <w:pPr>
        <w:spacing w:after="80" w:before="0"/>
      </w:pPr>
    </w:p>
    <w:p>
      <w:pPr>
        <w:pStyle w:val="Heading3"/>
        <w:spacing w:after="120" w:before="240"/>
      </w:pPr>
      <w:r>
        <w:rPr>
          <w:rFonts w:ascii="Arial" w:cs="Arial" w:eastAsia="Arial" w:hAnsi="Arial"/>
          <w:b/>
          <w:bCs/>
          <w:color w:val="2E5FA3"/>
          <w:sz w:val="24"/>
          <w:szCs w:val="24"/>
        </w:rPr>
        <w:t xml:space="preserve">8.1 Alpha Decay Analysis</w:t>
      </w:r>
    </w:p>
    <w:p>
      <w:pPr>
        <w:spacing w:after="120" w:before="120"/>
      </w:pPr>
      <w:r>
        <w:rPr>
          <w:rFonts w:ascii="Arial" w:cs="Arial" w:eastAsia="Arial" w:hAnsi="Arial"/>
          <w:b w:val="false"/>
          <w:bCs w:val="false"/>
          <w:i w:val="false"/>
          <w:iCs w:val="false"/>
          <w:color w:val="2D2D2D"/>
          <w:sz w:val="22"/>
          <w:szCs w:val="22"/>
        </w:rPr>
        <w:t xml:space="preserve">Plot IC vs. lead time (1 bar, 2 bars, ..., 20 bars). A genuine mean reversion signal should show:</w:t>
      </w:r>
    </w:p>
    <w:p>
      <w:pPr>
        <w:pStyle w:val="ListParagraph"/>
        <w:numPr>
          <w:ilvl w:val="0"/>
          <w:numId w:val="2"/>
        </w:numPr>
        <w:spacing w:after="80" w:before="80"/>
      </w:pPr>
      <w:r>
        <w:rPr>
          <w:rFonts w:ascii="Arial" w:cs="Arial" w:eastAsia="Arial" w:hAnsi="Arial"/>
          <w:b/>
          <w:bCs/>
          <w:color w:val="1B3A6B"/>
          <w:sz w:val="21"/>
          <w:szCs w:val="21"/>
        </w:rPr>
        <w:t xml:space="preserve">Expected pattern: </w:t>
      </w:r>
      <w:r>
        <w:rPr>
          <w:rFonts w:ascii="Arial" w:cs="Arial" w:eastAsia="Arial" w:hAnsi="Arial"/>
          <w:color w:val="2D2D2D"/>
          <w:sz w:val="21"/>
          <w:szCs w:val="21"/>
        </w:rPr>
        <w:t xml:space="preserve">IC &gt; 0 at lead=1, IC ≈ 0 by lead=6-10, IC &lt; 0 between lead=3-8 (slight momentum after initial reversion), IC → 0 by lead=20.</w:t>
      </w:r>
    </w:p>
    <w:p>
      <w:pPr>
        <w:pStyle w:val="ListParagraph"/>
        <w:numPr>
          <w:ilvl w:val="0"/>
          <w:numId w:val="2"/>
        </w:numPr>
        <w:spacing w:after="80" w:before="80"/>
      </w:pPr>
      <w:r>
        <w:rPr>
          <w:rFonts w:ascii="Arial" w:cs="Arial" w:eastAsia="Arial" w:hAnsi="Arial"/>
          <w:b/>
          <w:bCs/>
          <w:color w:val="1B3A6B"/>
          <w:sz w:val="21"/>
          <w:szCs w:val="21"/>
        </w:rPr>
        <w:t xml:space="preserve">Red flag: </w:t>
      </w:r>
      <w:r>
        <w:rPr>
          <w:rFonts w:ascii="Arial" w:cs="Arial" w:eastAsia="Arial" w:hAnsi="Arial"/>
          <w:color w:val="2D2D2D"/>
          <w:sz w:val="21"/>
          <w:szCs w:val="21"/>
        </w:rPr>
        <w:t xml:space="preserve">IC that is positive at all leads suggests your signal is actually momentum, not mean reversion. This changes the entire trading logic.</w:t>
      </w:r>
    </w:p>
    <w:p>
      <w:pPr>
        <w:pStyle w:val="ListParagraph"/>
        <w:numPr>
          <w:ilvl w:val="0"/>
          <w:numId w:val="2"/>
        </w:numPr>
        <w:spacing w:after="80" w:before="80"/>
      </w:pPr>
      <w:r>
        <w:rPr>
          <w:rFonts w:ascii="Arial" w:cs="Arial" w:eastAsia="Arial" w:hAnsi="Arial"/>
          <w:b/>
          <w:bCs/>
          <w:color w:val="1B3A6B"/>
          <w:sz w:val="21"/>
          <w:szCs w:val="21"/>
        </w:rPr>
        <w:t xml:space="preserve">Red flag: </w:t>
      </w:r>
      <w:r>
        <w:rPr>
          <w:rFonts w:ascii="Arial" w:cs="Arial" w:eastAsia="Arial" w:hAnsi="Arial"/>
          <w:color w:val="2D2D2D"/>
          <w:sz w:val="21"/>
          <w:szCs w:val="21"/>
        </w:rPr>
        <w:t xml:space="preserve">IC that shows no decay — equally strong at lead=1 and lead=20 — suggests data snooping or data error.</w:t>
      </w:r>
    </w:p>
    <w:p>
      <w:pPr>
        <w:shd w:fill="F0F4FA" w:val="clear"/>
        <w:spacing w:after="60" w:before="60"/>
        <w:ind w:left="360" w:right="360"/>
      </w:pPr>
      <w:r>
        <w:rPr>
          <w:rFonts w:ascii="Courier New" w:cs="Courier New" w:eastAsia="Courier New" w:hAnsi="Courier New"/>
          <w:color w:val="1A3C6B"/>
          <w:sz w:val="18"/>
          <w:szCs w:val="18"/>
        </w:rPr>
        <w:t xml:space="preserve">def ic_decay_plot(signals, returns, max_lead=20):</w:t>
      </w:r>
    </w:p>
    <w:p>
      <w:pPr>
        <w:shd w:fill="F0F4FA" w:val="clear"/>
        <w:spacing w:after="60" w:before="60"/>
        <w:ind w:left="360" w:right="360"/>
      </w:pPr>
      <w:r>
        <w:rPr>
          <w:rFonts w:ascii="Courier New" w:cs="Courier New" w:eastAsia="Courier New" w:hAnsi="Courier New"/>
          <w:color w:val="1A3C6B"/>
          <w:sz w:val="18"/>
          <w:szCs w:val="18"/>
        </w:rPr>
        <w:t xml:space="preserve">    ic_by_lead = []</w:t>
      </w:r>
    </w:p>
    <w:p>
      <w:pPr>
        <w:shd w:fill="F0F4FA" w:val="clear"/>
        <w:spacing w:after="60" w:before="60"/>
        <w:ind w:left="360" w:right="360"/>
      </w:pPr>
      <w:r>
        <w:rPr>
          <w:rFonts w:ascii="Courier New" w:cs="Courier New" w:eastAsia="Courier New" w:hAnsi="Courier New"/>
          <w:color w:val="1A3C6B"/>
          <w:sz w:val="18"/>
          <w:szCs w:val="18"/>
        </w:rPr>
        <w:t xml:space="preserve">    for lead in range(1, max_lead + 1):</w:t>
      </w:r>
    </w:p>
    <w:p>
      <w:pPr>
        <w:shd w:fill="F0F4FA" w:val="clear"/>
        <w:spacing w:after="60" w:before="60"/>
        <w:ind w:left="360" w:right="360"/>
      </w:pPr>
      <w:r>
        <w:rPr>
          <w:rFonts w:ascii="Courier New" w:cs="Courier New" w:eastAsia="Courier New" w:hAnsi="Courier New"/>
          <w:color w:val="1A3C6B"/>
          <w:sz w:val="18"/>
          <w:szCs w:val="18"/>
        </w:rPr>
        <w:t xml:space="preserve">        forward_ret = returns.shift(-lead)</w:t>
      </w:r>
    </w:p>
    <w:p>
      <w:pPr>
        <w:shd w:fill="F0F4FA" w:val="clear"/>
        <w:spacing w:after="60" w:before="60"/>
        <w:ind w:left="360" w:right="360"/>
      </w:pPr>
      <w:r>
        <w:rPr>
          <w:rFonts w:ascii="Courier New" w:cs="Courier New" w:eastAsia="Courier New" w:hAnsi="Courier New"/>
          <w:color w:val="1A3C6B"/>
          <w:sz w:val="18"/>
          <w:szCs w:val="18"/>
        </w:rPr>
        <w:t xml:space="preserve">        ic = signals.corrwith(forward_ret, axis=1).mean()</w:t>
      </w:r>
    </w:p>
    <w:p>
      <w:pPr>
        <w:shd w:fill="F0F4FA" w:val="clear"/>
        <w:spacing w:after="60" w:before="60"/>
        <w:ind w:left="360" w:right="360"/>
      </w:pPr>
      <w:r>
        <w:rPr>
          <w:rFonts w:ascii="Courier New" w:cs="Courier New" w:eastAsia="Courier New" w:hAnsi="Courier New"/>
          <w:color w:val="1A3C6B"/>
          <w:sz w:val="18"/>
          <w:szCs w:val="18"/>
        </w:rPr>
        <w:t xml:space="preserve">        ic_by_lead.append(ic)</w:t>
      </w:r>
    </w:p>
    <w:p>
      <w:pPr>
        <w:shd w:fill="F0F4FA" w:val="clear"/>
        <w:spacing w:after="60" w:before="60"/>
        <w:ind w:left="360" w:right="360"/>
      </w:pPr>
      <w:r>
        <w:rPr>
          <w:rFonts w:ascii="Courier New" w:cs="Courier New" w:eastAsia="Courier New" w:hAnsi="Courier New"/>
          <w:color w:val="1A3C6B"/>
          <w:sz w:val="18"/>
          <w:szCs w:val="18"/>
        </w:rPr>
        <w:t xml:space="preserve">    return ic_by_lead</w:t>
      </w:r>
    </w:p>
    <w:p>
      <w:pPr>
        <w:spacing w:after="80" w:before="0"/>
      </w:pPr>
    </w:p>
    <w:p>
      <w:pPr>
        <w:pStyle w:val="Heading3"/>
        <w:spacing w:after="120" w:before="240"/>
      </w:pPr>
      <w:r>
        <w:rPr>
          <w:rFonts w:ascii="Arial" w:cs="Arial" w:eastAsia="Arial" w:hAnsi="Arial"/>
          <w:b/>
          <w:bCs/>
          <w:color w:val="2E5FA3"/>
          <w:sz w:val="24"/>
          <w:szCs w:val="24"/>
        </w:rPr>
        <w:t xml:space="preserve">8.2 Parameter Stability Tests</w:t>
      </w:r>
    </w:p>
    <w:p>
      <w:pPr>
        <w:pStyle w:val="ListParagraph"/>
        <w:numPr>
          <w:ilvl w:val="0"/>
          <w:numId w:val="2"/>
        </w:numPr>
        <w:spacing w:after="80" w:before="80"/>
      </w:pPr>
      <w:r>
        <w:rPr>
          <w:rFonts w:ascii="Arial" w:cs="Arial" w:eastAsia="Arial" w:hAnsi="Arial"/>
          <w:b/>
          <w:bCs/>
          <w:color w:val="1B3A6B"/>
          <w:sz w:val="21"/>
          <w:szCs w:val="21"/>
        </w:rPr>
        <w:t xml:space="preserve">Sensitivity grid: </w:t>
      </w:r>
      <w:r>
        <w:rPr>
          <w:rFonts w:ascii="Arial" w:cs="Arial" w:eastAsia="Arial" w:hAnsi="Arial"/>
          <w:color w:val="2D2D2D"/>
          <w:sz w:val="21"/>
          <w:szCs w:val="21"/>
        </w:rPr>
        <w:t xml:space="preserve">Vary each parameter ±50% and measure Sharpe degradation. A robust strategy should not lose &gt;30% of Sharpe from reasonable parameter perturbation.</w:t>
      </w:r>
    </w:p>
    <w:p>
      <w:pPr>
        <w:pStyle w:val="ListParagraph"/>
        <w:numPr>
          <w:ilvl w:val="0"/>
          <w:numId w:val="2"/>
        </w:numPr>
        <w:spacing w:after="80" w:before="80"/>
      </w:pPr>
      <w:r>
        <w:rPr>
          <w:rFonts w:ascii="Arial" w:cs="Arial" w:eastAsia="Arial" w:hAnsi="Arial"/>
          <w:b/>
          <w:bCs/>
          <w:color w:val="1B3A6B"/>
          <w:sz w:val="21"/>
          <w:szCs w:val="21"/>
        </w:rPr>
        <w:t xml:space="preserve">Parameter heatmap: </w:t>
      </w:r>
      <w:r>
        <w:rPr>
          <w:rFonts w:ascii="Arial" w:cs="Arial" w:eastAsia="Arial" w:hAnsi="Arial"/>
          <w:color w:val="2D2D2D"/>
          <w:sz w:val="21"/>
          <w:szCs w:val="21"/>
        </w:rPr>
        <w:t xml:space="preserve">For 2D parameter combinations, plot a heatmap of Sharpe vs. parameter pairs. The global maximum should be broad and smooth, not a sharp spike.</w:t>
      </w:r>
    </w:p>
    <w:p>
      <w:pPr>
        <w:pStyle w:val="ListParagraph"/>
        <w:numPr>
          <w:ilvl w:val="0"/>
          <w:numId w:val="2"/>
        </w:numPr>
        <w:spacing w:after="80" w:before="80"/>
      </w:pPr>
      <w:r>
        <w:rPr>
          <w:rFonts w:ascii="Arial" w:cs="Arial" w:eastAsia="Arial" w:hAnsi="Arial"/>
          <w:b/>
          <w:bCs/>
          <w:color w:val="1B3A6B"/>
          <w:sz w:val="21"/>
          <w:szCs w:val="21"/>
        </w:rPr>
        <w:t xml:space="preserve">Distribution of outcomes: </w:t>
      </w:r>
      <w:r>
        <w:rPr>
          <w:rFonts w:ascii="Arial" w:cs="Arial" w:eastAsia="Arial" w:hAnsi="Arial"/>
          <w:color w:val="2D2D2D"/>
          <w:sz w:val="21"/>
          <w:szCs w:val="21"/>
        </w:rPr>
        <w:t xml:space="preserve">Bootstrap the backtest sample (resample daily PnL with replacement) 500 times. Report 5th and 95th percentile Sharpe. If the 5th percentile Sharpe &lt; 0, the strategy is not reliably profitable.</w:t>
      </w:r>
    </w:p>
    <w:p>
      <w:pPr>
        <w:spacing w:after="80" w:before="0"/>
      </w:pPr>
    </w:p>
    <w:p>
      <w:pPr>
        <w:pStyle w:val="Heading3"/>
        <w:spacing w:after="120" w:before="240"/>
      </w:pPr>
      <w:r>
        <w:rPr>
          <w:rFonts w:ascii="Arial" w:cs="Arial" w:eastAsia="Arial" w:hAnsi="Arial"/>
          <w:b/>
          <w:bCs/>
          <w:color w:val="2E5FA3"/>
          <w:sz w:val="24"/>
          <w:szCs w:val="24"/>
        </w:rPr>
        <w:t xml:space="preserve">8.3 Sub-Period Performance</w:t>
      </w:r>
    </w:p>
    <w:p>
      <w:pPr>
        <w:pStyle w:val="ListParagraph"/>
        <w:numPr>
          <w:ilvl w:val="0"/>
          <w:numId w:val="2"/>
        </w:numPr>
        <w:spacing w:after="80" w:before="80"/>
      </w:pPr>
      <w:r>
        <w:rPr>
          <w:rFonts w:ascii="Arial" w:cs="Arial" w:eastAsia="Arial" w:hAnsi="Arial"/>
          <w:b/>
          <w:bCs/>
          <w:color w:val="1B3A6B"/>
          <w:sz w:val="21"/>
          <w:szCs w:val="21"/>
        </w:rPr>
        <w:t xml:space="preserve">Quarterly breakdown: </w:t>
      </w:r>
      <w:r>
        <w:rPr>
          <w:rFonts w:ascii="Arial" w:cs="Arial" w:eastAsia="Arial" w:hAnsi="Arial"/>
          <w:color w:val="2D2D2D"/>
          <w:sz w:val="21"/>
          <w:szCs w:val="21"/>
        </w:rPr>
        <w:t xml:space="preserve">Break the backtest into quarterly sub-periods. All quarters should show positive performance (or at least a strong majority). Strategies that work only in specific market regimes are regime-specific bets, not robust strategies.</w:t>
      </w:r>
    </w:p>
    <w:p>
      <w:pPr>
        <w:pStyle w:val="ListParagraph"/>
        <w:numPr>
          <w:ilvl w:val="0"/>
          <w:numId w:val="2"/>
        </w:numPr>
        <w:spacing w:after="80" w:before="80"/>
      </w:pPr>
      <w:r>
        <w:rPr>
          <w:rFonts w:ascii="Arial" w:cs="Arial" w:eastAsia="Arial" w:hAnsi="Arial"/>
          <w:b/>
          <w:bCs/>
          <w:color w:val="1B3A6B"/>
          <w:sz w:val="21"/>
          <w:szCs w:val="21"/>
        </w:rPr>
        <w:t xml:space="preserve">Market regime analysis: </w:t>
      </w:r>
      <w:r>
        <w:rPr>
          <w:rFonts w:ascii="Arial" w:cs="Arial" w:eastAsia="Arial" w:hAnsi="Arial"/>
          <w:color w:val="2D2D2D"/>
          <w:sz w:val="21"/>
          <w:szCs w:val="21"/>
        </w:rPr>
        <w:t xml:space="preserve">Classify each day as high/low volatility (VIX proxy: cross-sectional dispersion), trending/ranging. Report Sharpe separately for each regime.</w:t>
      </w:r>
    </w:p>
    <w:p>
      <w:pPr>
        <w:pStyle w:val="ListParagraph"/>
        <w:numPr>
          <w:ilvl w:val="0"/>
          <w:numId w:val="2"/>
        </w:numPr>
        <w:spacing w:after="80" w:before="80"/>
      </w:pPr>
      <w:r>
        <w:rPr>
          <w:rFonts w:ascii="Arial" w:cs="Arial" w:eastAsia="Arial" w:hAnsi="Arial"/>
          <w:b/>
          <w:bCs/>
          <w:color w:val="1B3A6B"/>
          <w:sz w:val="21"/>
          <w:szCs w:val="21"/>
        </w:rPr>
        <w:t xml:space="preserve">Event exclusion test: </w:t>
      </w:r>
      <w:r>
        <w:rPr>
          <w:rFonts w:ascii="Arial" w:cs="Arial" w:eastAsia="Arial" w:hAnsi="Arial"/>
          <w:color w:val="2D2D2D"/>
          <w:sz w:val="21"/>
          <w:szCs w:val="21"/>
        </w:rPr>
        <w:t xml:space="preserve">Remove the 5 best and 5 worst PnL days. How much does Sharpe change? If removing 10 days from 500 changes Sharpe by &gt;0.5, your returns are driven by a few extreme events.</w:t>
      </w:r>
    </w:p>
    <w:p>
      <w:pPr>
        <w:spacing w:after="80" w:before="0"/>
      </w:pPr>
    </w:p>
    <w:p>
      <w:pPr>
        <w:pStyle w:val="Heading3"/>
        <w:spacing w:after="120" w:before="240"/>
      </w:pPr>
      <w:r>
        <w:rPr>
          <w:rFonts w:ascii="Arial" w:cs="Arial" w:eastAsia="Arial" w:hAnsi="Arial"/>
          <w:b/>
          <w:bCs/>
          <w:color w:val="2E5FA3"/>
          <w:sz w:val="24"/>
          <w:szCs w:val="24"/>
        </w:rPr>
        <w:t xml:space="preserve">8.4 Crowding Risk</w:t>
      </w:r>
    </w:p>
    <w:p>
      <w:pPr>
        <w:spacing w:after="120" w:before="120"/>
      </w:pPr>
      <w:r>
        <w:rPr>
          <w:rFonts w:ascii="Arial" w:cs="Arial" w:eastAsia="Arial" w:hAnsi="Arial"/>
          <w:b w:val="false"/>
          <w:bCs w:val="false"/>
          <w:i w:val="false"/>
          <w:iCs w:val="false"/>
          <w:color w:val="2D2D2D"/>
          <w:sz w:val="22"/>
          <w:szCs w:val="22"/>
        </w:rPr>
        <w:t xml:space="preserve">Intraday mean reversion strategies have attracted significant capital. When too many participants trade the same signal, the alpha evaporates and positions can gap adversely when multiple funds deleverage simultaneously.</w:t>
      </w:r>
    </w:p>
    <w:p>
      <w:pPr>
        <w:pStyle w:val="ListParagraph"/>
        <w:numPr>
          <w:ilvl w:val="0"/>
          <w:numId w:val="2"/>
        </w:numPr>
        <w:spacing w:after="80" w:before="80"/>
      </w:pPr>
      <w:r>
        <w:rPr>
          <w:rFonts w:ascii="Arial" w:cs="Arial" w:eastAsia="Arial" w:hAnsi="Arial"/>
          <w:b/>
          <w:bCs/>
          <w:color w:val="1B3A6B"/>
          <w:sz w:val="21"/>
          <w:szCs w:val="21"/>
        </w:rPr>
        <w:t xml:space="preserve">Crowding indicator: </w:t>
      </w:r>
      <w:r>
        <w:rPr>
          <w:rFonts w:ascii="Arial" w:cs="Arial" w:eastAsia="Arial" w:hAnsi="Arial"/>
          <w:color w:val="2D2D2D"/>
          <w:sz w:val="21"/>
          <w:szCs w:val="21"/>
        </w:rPr>
        <w:t xml:space="preserve">Monitor correlation of your daily PnL with published factor returns (academic mean reversion factors, ETF flow proxies). Rising correlation suggests your signal is becoming crowded.</w:t>
      </w:r>
    </w:p>
    <w:p>
      <w:pPr>
        <w:pStyle w:val="ListParagraph"/>
        <w:numPr>
          <w:ilvl w:val="0"/>
          <w:numId w:val="2"/>
        </w:numPr>
        <w:spacing w:after="80" w:before="80"/>
      </w:pPr>
      <w:r>
        <w:rPr>
          <w:rFonts w:ascii="Arial" w:cs="Arial" w:eastAsia="Arial" w:hAnsi="Arial"/>
          <w:b/>
          <w:bCs/>
          <w:color w:val="1B3A6B"/>
          <w:sz w:val="21"/>
          <w:szCs w:val="21"/>
        </w:rPr>
        <w:t xml:space="preserve">Capacity estimation: </w:t>
      </w:r>
      <w:r>
        <w:rPr>
          <w:rFonts w:ascii="Arial" w:cs="Arial" w:eastAsia="Arial" w:hAnsi="Arial"/>
          <w:color w:val="2D2D2D"/>
          <w:sz w:val="21"/>
          <w:szCs w:val="21"/>
        </w:rPr>
        <w:t xml:space="preserve">Estimate maximum strategy capacity: if your signal requires trading X% of daily volume for each stock in your universe, capacity = X × ADTV × universe_size. When total assets in similar strategies approach this capacity, expect alpha decay.</w:t>
      </w:r>
    </w:p>
    <w:p>
      <w:pPr>
        <w:pStyle w:val="ListParagraph"/>
        <w:numPr>
          <w:ilvl w:val="0"/>
          <w:numId w:val="2"/>
        </w:numPr>
        <w:spacing w:after="80" w:before="80"/>
      </w:pPr>
      <w:r>
        <w:rPr>
          <w:rFonts w:ascii="Arial" w:cs="Arial" w:eastAsia="Arial" w:hAnsi="Arial"/>
          <w:b/>
          <w:bCs/>
          <w:color w:val="1B3A6B"/>
          <w:sz w:val="21"/>
          <w:szCs w:val="21"/>
        </w:rPr>
        <w:t xml:space="preserve">Stress test: synchronized deleveraging: </w:t>
      </w:r>
      <w:r>
        <w:rPr>
          <w:rFonts w:ascii="Arial" w:cs="Arial" w:eastAsia="Arial" w:hAnsi="Arial"/>
          <w:color w:val="2D2D2D"/>
          <w:sz w:val="21"/>
          <w:szCs w:val="21"/>
        </w:rPr>
        <w:t xml:space="preserve">Model what happens if 50% of capital in similar strategies exits simultaneously. How much does each stock move? Would you be able to exit without significant adverse impact?</w:t>
      </w:r>
    </w:p>
    <w:p>
      <w:pPr>
        <w:spacing w:after="160" w:before="0"/>
      </w:pPr>
    </w:p>
    <w:p>
      <w:r>
        <w:br w:type="page"/>
      </w:r>
    </w:p>
    <w:p>
      <w:pPr>
        <w:pBdr>
          <w:bottom w:val="single" w:color="E8A020" w:sz="6"/>
        </w:pBdr>
        <w:shd w:fill="1B3A6B" w:val="clear"/>
        <w:spacing w:after="240" w:before="560"/>
        <w:ind w:left="360" w:right="360"/>
      </w:pPr>
      <w:r>
        <w:rPr>
          <w:rFonts w:ascii="Arial" w:cs="Arial" w:eastAsia="Arial" w:hAnsi="Arial"/>
          <w:b/>
          <w:bCs/>
          <w:color w:val="E8A020"/>
          <w:sz w:val="38"/>
          <w:szCs w:val="38"/>
        </w:rPr>
        <w:t xml:space="preserve">SECTION 09  </w:t>
      </w:r>
      <w:r>
        <w:rPr>
          <w:rFonts w:ascii="Arial" w:cs="Arial" w:eastAsia="Arial" w:hAnsi="Arial"/>
          <w:b/>
          <w:bCs/>
          <w:color w:val="FFFFFF"/>
          <w:sz w:val="32"/>
          <w:szCs w:val="32"/>
        </w:rPr>
        <w:t xml:space="preserve">Risk Management</w:t>
      </w:r>
    </w:p>
    <w:p>
      <w:pPr>
        <w:spacing w:after="80" w:before="0"/>
      </w:pPr>
    </w:p>
    <w:p>
      <w:pPr>
        <w:pStyle w:val="Heading2"/>
        <w:pBdr>
          <w:bottom w:val="single" w:color="2E5FA3" w:sz="3"/>
        </w:pBdr>
        <w:spacing w:after="160" w:before="360"/>
      </w:pPr>
      <w:r>
        <w:rPr>
          <w:rFonts w:ascii="Arial" w:cs="Arial" w:eastAsia="Arial" w:hAnsi="Arial"/>
          <w:b/>
          <w:bCs/>
          <w:color w:val="1B3A6B"/>
          <w:sz w:val="28"/>
          <w:szCs w:val="28"/>
        </w:rPr>
        <w:t xml:space="preserve">Institutional Risk Management Framework</w:t>
      </w:r>
    </w:p>
    <w:p>
      <w:pPr>
        <w:spacing w:after="120" w:before="120"/>
      </w:pPr>
      <w:r>
        <w:rPr>
          <w:rFonts w:ascii="Arial" w:cs="Arial" w:eastAsia="Arial" w:hAnsi="Arial"/>
          <w:b w:val="false"/>
          <w:bCs w:val="false"/>
          <w:i w:val="false"/>
          <w:iCs w:val="false"/>
          <w:color w:val="2D2D2D"/>
          <w:sz w:val="22"/>
          <w:szCs w:val="22"/>
        </w:rPr>
        <w:t xml:space="preserve">Risk management in a high-turnover intraday strategy must operate at multiple time scales: bar-by-bar position limits, intraday drawdown controls, and end-of-day factor exposure checks. The goal is not to eliminate risk but to ensure that when you are wrong, you are wrong in a controlled and recoverable way.</w:t>
      </w:r>
    </w:p>
    <w:p>
      <w:pPr>
        <w:spacing w:after="80" w:before="0"/>
      </w:pPr>
    </w:p>
    <w:p>
      <w:pPr>
        <w:pStyle w:val="Heading3"/>
        <w:spacing w:after="120" w:before="240"/>
      </w:pPr>
      <w:r>
        <w:rPr>
          <w:rFonts w:ascii="Arial" w:cs="Arial" w:eastAsia="Arial" w:hAnsi="Arial"/>
          <w:b/>
          <w:bCs/>
          <w:color w:val="2E5FA3"/>
          <w:sz w:val="24"/>
          <w:szCs w:val="24"/>
        </w:rPr>
        <w:t xml:space="preserve">9.1 Exposure Limits</w:t>
      </w:r>
    </w:p>
    <w:p>
      <w:pPr>
        <w:pStyle w:val="ListParagraph"/>
        <w:numPr>
          <w:ilvl w:val="0"/>
          <w:numId w:val="2"/>
        </w:numPr>
        <w:spacing w:after="80" w:before="80"/>
      </w:pPr>
      <w:r>
        <w:rPr>
          <w:rFonts w:ascii="Arial" w:cs="Arial" w:eastAsia="Arial" w:hAnsi="Arial"/>
          <w:b/>
          <w:bCs/>
          <w:color w:val="1B3A6B"/>
          <w:sz w:val="21"/>
          <w:szCs w:val="21"/>
        </w:rPr>
        <w:t xml:space="preserve">Gross exposure: </w:t>
      </w:r>
      <w:r>
        <w:rPr>
          <w:rFonts w:ascii="Arial" w:cs="Arial" w:eastAsia="Arial" w:hAnsi="Arial"/>
          <w:color w:val="2D2D2D"/>
          <w:sz w:val="21"/>
          <w:szCs w:val="21"/>
        </w:rPr>
        <w:t xml:space="preserve">Total long + total short ≤ 200% NAV. For a $10M book, maximum gross exposure is $20M (10M long, 10M short).</w:t>
      </w:r>
    </w:p>
    <w:p>
      <w:pPr>
        <w:pStyle w:val="ListParagraph"/>
        <w:numPr>
          <w:ilvl w:val="0"/>
          <w:numId w:val="2"/>
        </w:numPr>
        <w:spacing w:after="80" w:before="80"/>
      </w:pPr>
      <w:r>
        <w:rPr>
          <w:rFonts w:ascii="Arial" w:cs="Arial" w:eastAsia="Arial" w:hAnsi="Arial"/>
          <w:b/>
          <w:bCs/>
          <w:color w:val="1B3A6B"/>
          <w:sz w:val="21"/>
          <w:szCs w:val="21"/>
        </w:rPr>
        <w:t xml:space="preserve">Net exposure: </w:t>
      </w:r>
      <w:r>
        <w:rPr>
          <w:rFonts w:ascii="Arial" w:cs="Arial" w:eastAsia="Arial" w:hAnsi="Arial"/>
          <w:color w:val="2D2D2D"/>
          <w:sz w:val="21"/>
          <w:szCs w:val="21"/>
        </w:rPr>
        <w:t xml:space="preserve">Net (long - short) ≤ ±10% NAV at all times. This enforces approximate dollar neutrality.</w:t>
      </w:r>
    </w:p>
    <w:p>
      <w:pPr>
        <w:pStyle w:val="ListParagraph"/>
        <w:numPr>
          <w:ilvl w:val="0"/>
          <w:numId w:val="2"/>
        </w:numPr>
        <w:spacing w:after="80" w:before="80"/>
      </w:pPr>
      <w:r>
        <w:rPr>
          <w:rFonts w:ascii="Arial" w:cs="Arial" w:eastAsia="Arial" w:hAnsi="Arial"/>
          <w:b/>
          <w:bCs/>
          <w:color w:val="1B3A6B"/>
          <w:sz w:val="21"/>
          <w:szCs w:val="21"/>
        </w:rPr>
        <w:t xml:space="preserve">Single-stock limit: </w:t>
      </w:r>
      <w:r>
        <w:rPr>
          <w:rFonts w:ascii="Arial" w:cs="Arial" w:eastAsia="Arial" w:hAnsi="Arial"/>
          <w:color w:val="2D2D2D"/>
          <w:sz w:val="21"/>
          <w:szCs w:val="21"/>
        </w:rPr>
        <w:t xml:space="preserve">No single stock position &gt; 2% NAV gross. With 100+ stocks in the universe, this is easily satisfied.</w:t>
      </w:r>
    </w:p>
    <w:p>
      <w:pPr>
        <w:pStyle w:val="ListParagraph"/>
        <w:numPr>
          <w:ilvl w:val="0"/>
          <w:numId w:val="2"/>
        </w:numPr>
        <w:spacing w:after="80" w:before="80"/>
      </w:pPr>
      <w:r>
        <w:rPr>
          <w:rFonts w:ascii="Arial" w:cs="Arial" w:eastAsia="Arial" w:hAnsi="Arial"/>
          <w:b/>
          <w:bCs/>
          <w:color w:val="1B3A6B"/>
          <w:sz w:val="21"/>
          <w:szCs w:val="21"/>
        </w:rPr>
        <w:t xml:space="preserve">Sector limit: </w:t>
      </w:r>
      <w:r>
        <w:rPr>
          <w:rFonts w:ascii="Arial" w:cs="Arial" w:eastAsia="Arial" w:hAnsi="Arial"/>
          <w:color w:val="2D2D2D"/>
          <w:sz w:val="21"/>
          <w:szCs w:val="21"/>
        </w:rPr>
        <w:t xml:space="preserve">No sector net exposure &gt; ±5% NAV. Prevents inadvertent sector bets.</w:t>
      </w:r>
    </w:p>
    <w:p>
      <w:pPr>
        <w:pStyle w:val="ListParagraph"/>
        <w:numPr>
          <w:ilvl w:val="0"/>
          <w:numId w:val="2"/>
        </w:numPr>
        <w:spacing w:after="80" w:before="80"/>
      </w:pPr>
      <w:r>
        <w:rPr>
          <w:rFonts w:ascii="Arial" w:cs="Arial" w:eastAsia="Arial" w:hAnsi="Arial"/>
          <w:b/>
          <w:bCs/>
          <w:color w:val="1B3A6B"/>
          <w:sz w:val="21"/>
          <w:szCs w:val="21"/>
        </w:rPr>
        <w:t xml:space="preserve">Factor exposure: </w:t>
      </w:r>
      <w:r>
        <w:rPr>
          <w:rFonts w:ascii="Arial" w:cs="Arial" w:eastAsia="Arial" w:hAnsi="Arial"/>
          <w:color w:val="2D2D2D"/>
          <w:sz w:val="21"/>
          <w:szCs w:val="21"/>
        </w:rPr>
        <w:t xml:space="preserve">Monitor rolling beta, size, value, and momentum exposures. Alert if any factor exposure exceeds 0.3 in absolute terms.</w:t>
      </w:r>
    </w:p>
    <w:p>
      <w:pPr>
        <w:spacing w:after="80" w:before="0"/>
      </w:pPr>
    </w:p>
    <w:p>
      <w:pPr>
        <w:pStyle w:val="Heading3"/>
        <w:spacing w:after="120" w:before="240"/>
      </w:pPr>
      <w:r>
        <w:rPr>
          <w:rFonts w:ascii="Arial" w:cs="Arial" w:eastAsia="Arial" w:hAnsi="Arial"/>
          <w:b/>
          <w:bCs/>
          <w:color w:val="2E5FA3"/>
          <w:sz w:val="24"/>
          <w:szCs w:val="24"/>
        </w:rPr>
        <w:t xml:space="preserve">9.2 Drawdown Control</w:t>
      </w:r>
    </w:p>
    <w:p>
      <w:pPr>
        <w:pStyle w:val="ListParagraph"/>
        <w:numPr>
          <w:ilvl w:val="0"/>
          <w:numId w:val="2"/>
        </w:numPr>
        <w:spacing w:after="80" w:before="80"/>
      </w:pPr>
      <w:r>
        <w:rPr>
          <w:rFonts w:ascii="Arial" w:cs="Arial" w:eastAsia="Arial" w:hAnsi="Arial"/>
          <w:b/>
          <w:bCs/>
          <w:color w:val="1B3A6B"/>
          <w:sz w:val="21"/>
          <w:szCs w:val="21"/>
        </w:rPr>
        <w:t xml:space="preserve">Intraday drawdown: </w:t>
      </w:r>
      <w:r>
        <w:rPr>
          <w:rFonts w:ascii="Arial" w:cs="Arial" w:eastAsia="Arial" w:hAnsi="Arial"/>
          <w:color w:val="2D2D2D"/>
          <w:sz w:val="21"/>
          <w:szCs w:val="21"/>
        </w:rPr>
        <w:t xml:space="preserve">If intraday PnL drops below -1.5% NAV at any point, reduce gross exposure by 50% immediately. Resume at full exposure next session if drawdown was recovered.</w:t>
      </w:r>
    </w:p>
    <w:p>
      <w:pPr>
        <w:pStyle w:val="ListParagraph"/>
        <w:numPr>
          <w:ilvl w:val="0"/>
          <w:numId w:val="2"/>
        </w:numPr>
        <w:spacing w:after="80" w:before="80"/>
      </w:pPr>
      <w:r>
        <w:rPr>
          <w:rFonts w:ascii="Arial" w:cs="Arial" w:eastAsia="Arial" w:hAnsi="Arial"/>
          <w:b/>
          <w:bCs/>
          <w:color w:val="1B3A6B"/>
          <w:sz w:val="21"/>
          <w:szCs w:val="21"/>
        </w:rPr>
        <w:t xml:space="preserve">Daily loss limit: </w:t>
      </w:r>
      <w:r>
        <w:rPr>
          <w:rFonts w:ascii="Arial" w:cs="Arial" w:eastAsia="Arial" w:hAnsi="Arial"/>
          <w:color w:val="2D2D2D"/>
          <w:sz w:val="21"/>
          <w:szCs w:val="21"/>
        </w:rPr>
        <w:t xml:space="preserve">If end-of-day PnL is below -2% NAV, reduce position sizing by 50% the following day. Return to full sizing after 2 consecutive profitable days.</w:t>
      </w:r>
    </w:p>
    <w:p>
      <w:pPr>
        <w:pStyle w:val="ListParagraph"/>
        <w:numPr>
          <w:ilvl w:val="0"/>
          <w:numId w:val="2"/>
        </w:numPr>
        <w:spacing w:after="80" w:before="80"/>
      </w:pPr>
      <w:r>
        <w:rPr>
          <w:rFonts w:ascii="Arial" w:cs="Arial" w:eastAsia="Arial" w:hAnsi="Arial"/>
          <w:b/>
          <w:bCs/>
          <w:color w:val="1B3A6B"/>
          <w:sz w:val="21"/>
          <w:szCs w:val="21"/>
        </w:rPr>
        <w:t xml:space="preserve">Monthly drawdown: </w:t>
      </w:r>
      <w:r>
        <w:rPr>
          <w:rFonts w:ascii="Arial" w:cs="Arial" w:eastAsia="Arial" w:hAnsi="Arial"/>
          <w:color w:val="2D2D2D"/>
          <w:sz w:val="21"/>
          <w:szCs w:val="21"/>
        </w:rPr>
        <w:t xml:space="preserve">If monthly PnL drops below -5% NAV, stop trading and enter review mode. Investigate cause: market regime change? Model failure? Data issue?</w:t>
      </w:r>
    </w:p>
    <w:p>
      <w:pPr>
        <w:pStyle w:val="ListParagraph"/>
        <w:numPr>
          <w:ilvl w:val="0"/>
          <w:numId w:val="2"/>
        </w:numPr>
        <w:spacing w:after="80" w:before="80"/>
      </w:pPr>
      <w:r>
        <w:rPr>
          <w:rFonts w:ascii="Arial" w:cs="Arial" w:eastAsia="Arial" w:hAnsi="Arial"/>
          <w:b/>
          <w:bCs/>
          <w:color w:val="1B3A6B"/>
          <w:sz w:val="21"/>
          <w:szCs w:val="21"/>
        </w:rPr>
        <w:t xml:space="preserve">Drawdown recovery protocol: </w:t>
      </w:r>
      <w:r>
        <w:rPr>
          <w:rFonts w:ascii="Arial" w:cs="Arial" w:eastAsia="Arial" w:hAnsi="Arial"/>
          <w:color w:val="2D2D2D"/>
          <w:sz w:val="21"/>
          <w:szCs w:val="21"/>
        </w:rPr>
        <w:t xml:space="preserve">NEVER try to recover losses by increasing position size. Drawdown recovery through sizing is a path to ruin. Recover through time and patience.</w:t>
      </w:r>
    </w:p>
    <w:p>
      <w:pPr>
        <w:spacing w:after="80" w:before="0"/>
      </w:pPr>
    </w:p>
    <w:p>
      <w:pPr>
        <w:pStyle w:val="Heading3"/>
        <w:spacing w:after="120" w:before="240"/>
      </w:pPr>
      <w:r>
        <w:rPr>
          <w:rFonts w:ascii="Arial" w:cs="Arial" w:eastAsia="Arial" w:hAnsi="Arial"/>
          <w:b/>
          <w:bCs/>
          <w:color w:val="2E5FA3"/>
          <w:sz w:val="24"/>
          <w:szCs w:val="24"/>
        </w:rPr>
        <w:t xml:space="preserve">9.3 Volatility Targeting</w:t>
      </w:r>
    </w:p>
    <w:p>
      <w:pPr>
        <w:shd w:fill="FDF3E0" w:val="clear"/>
        <w:spacing w:after="120" w:before="120"/>
        <w:jc w:val="center"/>
      </w:pPr>
      <w:r>
        <w:rPr>
          <w:rFonts w:ascii="Courier New" w:cs="Courier New" w:eastAsia="Courier New" w:hAnsi="Courier New"/>
          <w:b/>
          <w:bCs/>
          <w:color w:val="7B4D00"/>
          <w:sz w:val="20"/>
          <w:szCs w:val="20"/>
        </w:rPr>
        <w:t xml:space="preserve">Leverage(t) = Target_Vol / Realized_Vol(t)</w:t>
      </w:r>
    </w:p>
    <w:p>
      <w:pPr>
        <w:pStyle w:val="ListParagraph"/>
        <w:numPr>
          <w:ilvl w:val="0"/>
          <w:numId w:val="2"/>
        </w:numPr>
        <w:spacing w:after="80" w:before="80"/>
      </w:pPr>
      <w:r>
        <w:rPr>
          <w:rFonts w:ascii="Arial" w:cs="Arial" w:eastAsia="Arial" w:hAnsi="Arial"/>
          <w:b/>
          <w:bCs/>
          <w:color w:val="1B3A6B"/>
          <w:sz w:val="21"/>
          <w:szCs w:val="21"/>
        </w:rPr>
        <w:t xml:space="preserve">Dynamic leverage: </w:t>
      </w:r>
      <w:r>
        <w:rPr>
          <w:rFonts w:ascii="Arial" w:cs="Arial" w:eastAsia="Arial" w:hAnsi="Arial"/>
          <w:color w:val="2D2D2D"/>
          <w:sz w:val="21"/>
          <w:szCs w:val="21"/>
        </w:rPr>
        <w:t xml:space="preserve">Continuously adjust leverage so that portfolio volatility tracks a target (e.g., 10% annualized). When market volatility spikes, reduce leverage proportionally.</w:t>
      </w:r>
    </w:p>
    <w:p>
      <w:pPr>
        <w:pStyle w:val="ListParagraph"/>
        <w:numPr>
          <w:ilvl w:val="0"/>
          <w:numId w:val="2"/>
        </w:numPr>
        <w:spacing w:after="80" w:before="80"/>
      </w:pPr>
      <w:r>
        <w:rPr>
          <w:rFonts w:ascii="Arial" w:cs="Arial" w:eastAsia="Arial" w:hAnsi="Arial"/>
          <w:b/>
          <w:bCs/>
          <w:color w:val="1B3A6B"/>
          <w:sz w:val="21"/>
          <w:szCs w:val="21"/>
        </w:rPr>
        <w:t xml:space="preserve">Volatility estimation: </w:t>
      </w:r>
      <w:r>
        <w:rPr>
          <w:rFonts w:ascii="Arial" w:cs="Arial" w:eastAsia="Arial" w:hAnsi="Arial"/>
          <w:color w:val="2D2D2D"/>
          <w:sz w:val="21"/>
          <w:szCs w:val="21"/>
        </w:rPr>
        <w:t xml:space="preserve">Use EWMA (exponential weighted moving average) with λ=0.94 for intraday volatility. Half-life ≈ 10 bars (50 minutes at 5-minute frequency).</w:t>
      </w:r>
    </w:p>
    <w:p>
      <w:pPr>
        <w:pStyle w:val="ListParagraph"/>
        <w:numPr>
          <w:ilvl w:val="0"/>
          <w:numId w:val="2"/>
        </w:numPr>
        <w:spacing w:after="80" w:before="80"/>
      </w:pPr>
      <w:r>
        <w:rPr>
          <w:rFonts w:ascii="Arial" w:cs="Arial" w:eastAsia="Arial" w:hAnsi="Arial"/>
          <w:b/>
          <w:bCs/>
          <w:color w:val="1B3A6B"/>
          <w:sz w:val="21"/>
          <w:szCs w:val="21"/>
        </w:rPr>
        <w:t xml:space="preserve">Cap on leverage changes: </w:t>
      </w:r>
      <w:r>
        <w:rPr>
          <w:rFonts w:ascii="Arial" w:cs="Arial" w:eastAsia="Arial" w:hAnsi="Arial"/>
          <w:color w:val="2D2D2D"/>
          <w:sz w:val="21"/>
          <w:szCs w:val="21"/>
        </w:rPr>
        <w:t xml:space="preserve">Limit the change in leverage to ±20% per bar. Prevents whipsawing and excessive trading from volatility estimation noise.</w:t>
      </w:r>
    </w:p>
    <w:p>
      <w:pPr>
        <w:spacing w:after="80" w:before="0"/>
      </w:pPr>
    </w:p>
    <w:p>
      <w:pPr>
        <w:pStyle w:val="Heading3"/>
        <w:spacing w:after="120" w:before="240"/>
      </w:pPr>
      <w:r>
        <w:rPr>
          <w:rFonts w:ascii="Arial" w:cs="Arial" w:eastAsia="Arial" w:hAnsi="Arial"/>
          <w:b/>
          <w:bCs/>
          <w:color w:val="2E5FA3"/>
          <w:sz w:val="24"/>
          <w:szCs w:val="24"/>
        </w:rPr>
        <w:t xml:space="preserve">9.4 Kill Switches</w:t>
      </w:r>
    </w:p>
    <w:p>
      <w:pPr>
        <w:spacing w:after="120" w:before="120"/>
      </w:pPr>
      <w:r>
        <w:rPr>
          <w:rFonts w:ascii="Arial" w:cs="Arial" w:eastAsia="Arial" w:hAnsi="Arial"/>
          <w:b w:val="false"/>
          <w:bCs w:val="false"/>
          <w:i w:val="false"/>
          <w:iCs w:val="false"/>
          <w:color w:val="2D2D2D"/>
          <w:sz w:val="22"/>
          <w:szCs w:val="22"/>
        </w:rPr>
        <w:t xml:space="preserve">Automated kill switches are non-negotiable for any live trading system. They must operate without human intervention and must be tested rigorously.</w:t>
      </w:r>
    </w:p>
    <w:p>
      <w:pPr>
        <w:pStyle w:val="ListParagraph"/>
        <w:numPr>
          <w:ilvl w:val="0"/>
          <w:numId w:val="2"/>
        </w:numPr>
        <w:spacing w:after="80" w:before="80"/>
      </w:pPr>
      <w:r>
        <w:rPr>
          <w:rFonts w:ascii="Arial" w:cs="Arial" w:eastAsia="Arial" w:hAnsi="Arial"/>
          <w:b/>
          <w:bCs/>
          <w:color w:val="1B3A6B"/>
          <w:sz w:val="21"/>
          <w:szCs w:val="21"/>
        </w:rPr>
        <w:t xml:space="preserve">Position-level kill switch: </w:t>
      </w:r>
      <w:r>
        <w:rPr>
          <w:rFonts w:ascii="Arial" w:cs="Arial" w:eastAsia="Arial" w:hAnsi="Arial"/>
          <w:color w:val="2D2D2D"/>
          <w:sz w:val="21"/>
          <w:szCs w:val="21"/>
        </w:rPr>
        <w:t xml:space="preserve">Auto-cancel all open orders and flatten positions in any stock where PnL exceeds -3× the stock's expected daily volatility.</w:t>
      </w:r>
    </w:p>
    <w:p>
      <w:pPr>
        <w:pStyle w:val="ListParagraph"/>
        <w:numPr>
          <w:ilvl w:val="0"/>
          <w:numId w:val="2"/>
        </w:numPr>
        <w:spacing w:after="80" w:before="80"/>
      </w:pPr>
      <w:r>
        <w:rPr>
          <w:rFonts w:ascii="Arial" w:cs="Arial" w:eastAsia="Arial" w:hAnsi="Arial"/>
          <w:b/>
          <w:bCs/>
          <w:color w:val="1B3A6B"/>
          <w:sz w:val="21"/>
          <w:szCs w:val="21"/>
        </w:rPr>
        <w:t xml:space="preserve">Portfolio-level kill switch: </w:t>
      </w:r>
      <w:r>
        <w:rPr>
          <w:rFonts w:ascii="Arial" w:cs="Arial" w:eastAsia="Arial" w:hAnsi="Arial"/>
          <w:color w:val="2D2D2D"/>
          <w:sz w:val="21"/>
          <w:szCs w:val="21"/>
        </w:rPr>
        <w:t xml:space="preserve">Auto-flatten all positions if portfolio PnL drops below -3% NAV intraday.</w:t>
      </w:r>
    </w:p>
    <w:p>
      <w:pPr>
        <w:pStyle w:val="ListParagraph"/>
        <w:numPr>
          <w:ilvl w:val="0"/>
          <w:numId w:val="2"/>
        </w:numPr>
        <w:spacing w:after="80" w:before="80"/>
      </w:pPr>
      <w:r>
        <w:rPr>
          <w:rFonts w:ascii="Arial" w:cs="Arial" w:eastAsia="Arial" w:hAnsi="Arial"/>
          <w:b/>
          <w:bCs/>
          <w:color w:val="1B3A6B"/>
          <w:sz w:val="21"/>
          <w:szCs w:val="21"/>
        </w:rPr>
        <w:t xml:space="preserve">Data quality kill switch: </w:t>
      </w:r>
      <w:r>
        <w:rPr>
          <w:rFonts w:ascii="Arial" w:cs="Arial" w:eastAsia="Arial" w:hAnsi="Arial"/>
          <w:color w:val="2D2D2D"/>
          <w:sz w:val="21"/>
          <w:szCs w:val="21"/>
        </w:rPr>
        <w:t xml:space="preserve">If the number of stocks in the real-time universe drops below 50% of expected universe size, halt all trading. Likely data feed issue.</w:t>
      </w:r>
    </w:p>
    <w:p>
      <w:pPr>
        <w:pStyle w:val="ListParagraph"/>
        <w:numPr>
          <w:ilvl w:val="0"/>
          <w:numId w:val="2"/>
        </w:numPr>
        <w:spacing w:after="80" w:before="80"/>
      </w:pPr>
      <w:r>
        <w:rPr>
          <w:rFonts w:ascii="Arial" w:cs="Arial" w:eastAsia="Arial" w:hAnsi="Arial"/>
          <w:b/>
          <w:bCs/>
          <w:color w:val="1B3A6B"/>
          <w:sz w:val="21"/>
          <w:szCs w:val="21"/>
        </w:rPr>
        <w:t xml:space="preserve">Connectivity kill switch: </w:t>
      </w:r>
      <w:r>
        <w:rPr>
          <w:rFonts w:ascii="Arial" w:cs="Arial" w:eastAsia="Arial" w:hAnsi="Arial"/>
          <w:color w:val="2D2D2D"/>
          <w:sz w:val="21"/>
          <w:szCs w:val="21"/>
        </w:rPr>
        <w:t xml:space="preserve">If order acknowledgment latency exceeds 500ms, switch to reduce-only mode. If connectivity is lost for &gt;60 seconds, auto-flatten.</w:t>
      </w:r>
    </w:p>
    <w:p>
      <w:pPr>
        <w:pStyle w:val="ListParagraph"/>
        <w:numPr>
          <w:ilvl w:val="0"/>
          <w:numId w:val="2"/>
        </w:numPr>
        <w:spacing w:after="80" w:before="80"/>
      </w:pPr>
      <w:r>
        <w:rPr>
          <w:rFonts w:ascii="Arial" w:cs="Arial" w:eastAsia="Arial" w:hAnsi="Arial"/>
          <w:b/>
          <w:bCs/>
          <w:color w:val="1B3A6B"/>
          <w:sz w:val="21"/>
          <w:szCs w:val="21"/>
        </w:rPr>
        <w:t xml:space="preserve">Correlation kill switch: </w:t>
      </w:r>
      <w:r>
        <w:rPr>
          <w:rFonts w:ascii="Arial" w:cs="Arial" w:eastAsia="Arial" w:hAnsi="Arial"/>
          <w:color w:val="2D2D2D"/>
          <w:sz w:val="21"/>
          <w:szCs w:val="21"/>
        </w:rPr>
        <w:t xml:space="preserve">If portfolio PnL correlation with market index exceeds 0.7 (normally near zero for market-neutral), the neutrality constraints have failed. Reduce gross exposure to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60"/>
              <w:left w:type="dxa" w:w="200"/>
              <w:bottom w:type="dxa" w:w="160"/>
              <w:right w:type="dxa" w:w="200"/>
            </w:tcMar>
          </w:tcPr>
          <w:p>
            <w:pPr>
              <w:spacing w:after="80"/>
            </w:pPr>
            <w:r>
              <w:rPr>
                <w:rFonts w:ascii="Arial" w:cs="Arial" w:eastAsia="Arial" w:hAnsi="Arial"/>
                <w:b/>
                <w:bCs/>
                <w:color w:val="1B3A6B"/>
                <w:sz w:val="22"/>
                <w:szCs w:val="22"/>
              </w:rPr>
              <w:t xml:space="preserve">Critical Note on Kill Switches</w:t>
            </w:r>
          </w:p>
          <w:p>
            <w:pPr>
              <w:spacing w:after="0" w:before="0"/>
            </w:pPr>
            <w:r>
              <w:rPr>
                <w:rFonts w:ascii="Arial" w:cs="Arial" w:eastAsia="Arial" w:hAnsi="Arial"/>
                <w:color w:val="2D2D2D"/>
                <w:sz w:val="20"/>
                <w:szCs w:val="20"/>
              </w:rPr>
              <w:t xml:space="preserve">Kill switches save careers. A 5-minute system outage that trades the wrong direction can wipe a year of PnL. Test your kill switches in a paper trading environment monthly. The cost of not testing them is catastrophic failure in production.</w:t>
            </w:r>
          </w:p>
        </w:tc>
      </w:tr>
    </w:tbl>
    <w:p>
      <w:pPr>
        <w:spacing w:after="160" w:before="0"/>
      </w:pPr>
    </w:p>
    <w:p>
      <w:r>
        <w:br w:type="page"/>
      </w:r>
    </w:p>
    <w:p>
      <w:pPr>
        <w:pBdr>
          <w:bottom w:val="single" w:color="E8A020" w:sz="6"/>
        </w:pBdr>
        <w:shd w:fill="1B3A6B" w:val="clear"/>
        <w:spacing w:after="240" w:before="560"/>
        <w:ind w:left="360" w:right="360"/>
      </w:pPr>
      <w:r>
        <w:rPr>
          <w:rFonts w:ascii="Arial" w:cs="Arial" w:eastAsia="Arial" w:hAnsi="Arial"/>
          <w:b/>
          <w:bCs/>
          <w:color w:val="E8A020"/>
          <w:sz w:val="38"/>
          <w:szCs w:val="38"/>
        </w:rPr>
        <w:t xml:space="preserve">SECTION 10  </w:t>
      </w:r>
      <w:r>
        <w:rPr>
          <w:rFonts w:ascii="Arial" w:cs="Arial" w:eastAsia="Arial" w:hAnsi="Arial"/>
          <w:b/>
          <w:bCs/>
          <w:color w:val="FFFFFF"/>
          <w:sz w:val="32"/>
          <w:szCs w:val="32"/>
        </w:rPr>
        <w:t xml:space="preserve">Production Architecture</w:t>
      </w:r>
    </w:p>
    <w:p>
      <w:pPr>
        <w:spacing w:after="80" w:before="0"/>
      </w:pPr>
    </w:p>
    <w:p>
      <w:pPr>
        <w:pStyle w:val="Heading2"/>
        <w:pBdr>
          <w:bottom w:val="single" w:color="2E5FA3" w:sz="3"/>
        </w:pBdr>
        <w:spacing w:after="160" w:before="360"/>
      </w:pPr>
      <w:r>
        <w:rPr>
          <w:rFonts w:ascii="Arial" w:cs="Arial" w:eastAsia="Arial" w:hAnsi="Arial"/>
          <w:b/>
          <w:bCs/>
          <w:color w:val="1B3A6B"/>
          <w:sz w:val="28"/>
          <w:szCs w:val="28"/>
        </w:rPr>
        <w:t xml:space="preserve">Data → Feature Store → Signal Engine → Portfolio Optimizer → Execution → Monitoring</w:t>
      </w:r>
    </w:p>
    <w:p>
      <w:pPr>
        <w:spacing w:after="120" w:before="120"/>
      </w:pPr>
      <w:r>
        <w:rPr>
          <w:rFonts w:ascii="Arial" w:cs="Arial" w:eastAsia="Arial" w:hAnsi="Arial"/>
          <w:b w:val="false"/>
          <w:bCs w:val="false"/>
          <w:i w:val="false"/>
          <w:iCs w:val="false"/>
          <w:color w:val="2D2D2D"/>
          <w:sz w:val="22"/>
          <w:szCs w:val="22"/>
        </w:rPr>
        <w:t xml:space="preserve">The production system must be fast, fault-tolerant, and observable. Every component should be independently testable, every data transformation should be logged, and every trade decision should be auditable. Below is the reference architecture for an institutional-grade implementation.</w:t>
      </w:r>
    </w:p>
    <w:p>
      <w:pPr>
        <w:spacing w:after="80" w:before="0"/>
      </w:pPr>
    </w:p>
    <w:p>
      <w:pPr>
        <w:pStyle w:val="Heading3"/>
        <w:spacing w:after="120" w:before="240"/>
      </w:pPr>
      <w:r>
        <w:rPr>
          <w:rFonts w:ascii="Arial" w:cs="Arial" w:eastAsia="Arial" w:hAnsi="Arial"/>
          <w:b/>
          <w:bCs/>
          <w:color w:val="2E5FA3"/>
          <w:sz w:val="24"/>
          <w:szCs w:val="24"/>
        </w:rPr>
        <w:t xml:space="preserve">10.1 System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Technology Stack</w:t>
            </w:r>
          </w:p>
        </w:tc>
        <w:tc>
          <w:tcPr>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r>
      <w:tr>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B3A6B"/>
                <w:sz w:val="19"/>
                <w:szCs w:val="19"/>
              </w:rPr>
              <w:t xml:space="preserve">Data Ingestion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555555"/>
                <w:sz w:val="18"/>
                <w:szCs w:val="18"/>
              </w:rPr>
              <w:t xml:space="preserve">Polygon.io / Databento API, Kafka</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D2D2D"/>
                <w:sz w:val="18"/>
                <w:szCs w:val="18"/>
              </w:rPr>
              <w:t xml:space="preserve">Real-time OHLCV streaming, corporate actions, universe updates</w:t>
            </w:r>
          </w:p>
        </w:tc>
      </w:tr>
      <w:tr>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B3A6B"/>
                <w:sz w:val="19"/>
                <w:szCs w:val="19"/>
              </w:rPr>
              <w:t xml:space="preserve">Data Store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555555"/>
                <w:sz w:val="18"/>
                <w:szCs w:val="18"/>
              </w:rPr>
              <w:t xml:space="preserve">TimescaleDB (PostgreSQL) + S3 Parquet</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D2D2D"/>
                <w:sz w:val="18"/>
                <w:szCs w:val="18"/>
              </w:rPr>
              <w:t xml:space="preserve">Historical intraday bars, adjusted prices, feature snapshots</w:t>
            </w:r>
          </w:p>
        </w:tc>
      </w:tr>
      <w:tr>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B3A6B"/>
                <w:sz w:val="19"/>
                <w:szCs w:val="19"/>
              </w:rPr>
              <w:t xml:space="preserve">Feature Store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555555"/>
                <w:sz w:val="18"/>
                <w:szCs w:val="18"/>
              </w:rPr>
              <w:t xml:space="preserve">Redis (in-memory) + Feast</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D2D2D"/>
                <w:sz w:val="18"/>
                <w:szCs w:val="18"/>
              </w:rPr>
              <w:t xml:space="preserve">Real-time feature computation, serving, versioning</w:t>
            </w:r>
          </w:p>
        </w:tc>
      </w:tr>
      <w:tr>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B3A6B"/>
                <w:sz w:val="19"/>
                <w:szCs w:val="19"/>
              </w:rPr>
              <w:t xml:space="preserve">Signal Engine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555555"/>
                <w:sz w:val="18"/>
                <w:szCs w:val="18"/>
              </w:rPr>
              <w:t xml:space="preserve">Python + Numba/Cython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D2D2D"/>
                <w:sz w:val="18"/>
                <w:szCs w:val="18"/>
              </w:rPr>
              <w:t xml:space="preserve">Vectorized alpha factor computation, cross-sectional ranking</w:t>
            </w:r>
          </w:p>
        </w:tc>
      </w:tr>
      <w:tr>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B3A6B"/>
                <w:sz w:val="19"/>
                <w:szCs w:val="19"/>
              </w:rPr>
              <w:t xml:space="preserve">Portfolio Optimizer</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555555"/>
                <w:sz w:val="18"/>
                <w:szCs w:val="18"/>
              </w:rPr>
              <w:t xml:space="preserve">CVXPY + Gurobi/OSQP</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D2D2D"/>
                <w:sz w:val="18"/>
                <w:szCs w:val="18"/>
              </w:rPr>
              <w:t xml:space="preserve">Constrained quadratic optimization with neutrality constraints</w:t>
            </w:r>
          </w:p>
        </w:tc>
      </w:tr>
      <w:tr>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B3A6B"/>
                <w:sz w:val="19"/>
                <w:szCs w:val="19"/>
              </w:rPr>
              <w:t xml:space="preserve">Execution Engine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555555"/>
                <w:sz w:val="18"/>
                <w:szCs w:val="18"/>
              </w:rPr>
              <w:t xml:space="preserve">FIX 4.4 / IBKR API / Interactive Brokers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D2D2D"/>
                <w:sz w:val="18"/>
                <w:szCs w:val="18"/>
              </w:rPr>
              <w:t xml:space="preserve">Order management, smart routing, execution algorithm selection</w:t>
            </w:r>
          </w:p>
        </w:tc>
      </w:tr>
      <w:tr>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B3A6B"/>
                <w:sz w:val="19"/>
                <w:szCs w:val="19"/>
              </w:rPr>
              <w:t xml:space="preserve">Risk Engine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555555"/>
                <w:sz w:val="18"/>
                <w:szCs w:val="18"/>
              </w:rPr>
              <w:t xml:space="preserve">Real-time Python process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D2D2D"/>
                <w:sz w:val="18"/>
                <w:szCs w:val="18"/>
              </w:rPr>
              <w:t xml:space="preserve">Exposure monitoring, kill switches, drawdown controls</w:t>
            </w:r>
          </w:p>
        </w:tc>
      </w:tr>
      <w:tr>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B3A6B"/>
                <w:sz w:val="19"/>
                <w:szCs w:val="19"/>
              </w:rPr>
              <w:t xml:space="preserve">Monitoring</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555555"/>
                <w:sz w:val="18"/>
                <w:szCs w:val="18"/>
              </w:rPr>
              <w:t xml:space="preserve">Prometheus + Grafana</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D2D2D"/>
                <w:sz w:val="18"/>
                <w:szCs w:val="18"/>
              </w:rPr>
              <w:t xml:space="preserve">PnL, exposures, system latency, data quality metrics</w:t>
            </w:r>
          </w:p>
        </w:tc>
      </w:tr>
      <w:tr>
        <w:tc>
          <w:tcPr>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B3A6B"/>
                <w:sz w:val="19"/>
                <w:szCs w:val="19"/>
              </w:rPr>
              <w:t xml:space="preserve">Research Env</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555555"/>
                <w:sz w:val="18"/>
                <w:szCs w:val="18"/>
              </w:rPr>
              <w:t xml:space="preserve">JupyterHub + DVC + MLflow</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2D2D2D"/>
                <w:sz w:val="18"/>
                <w:szCs w:val="18"/>
              </w:rPr>
              <w:t xml:space="preserve">Backtesting, model versioning, experiment tracking</w:t>
            </w:r>
          </w:p>
        </w:tc>
      </w:tr>
    </w:tbl>
    <w:p>
      <w:pPr>
        <w:spacing w:after="80" w:before="0"/>
      </w:pPr>
    </w:p>
    <w:p>
      <w:pPr>
        <w:pStyle w:val="Heading3"/>
        <w:spacing w:after="120" w:before="240"/>
      </w:pPr>
      <w:r>
        <w:rPr>
          <w:rFonts w:ascii="Arial" w:cs="Arial" w:eastAsia="Arial" w:hAnsi="Arial"/>
          <w:b/>
          <w:bCs/>
          <w:color w:val="2E5FA3"/>
          <w:sz w:val="24"/>
          <w:szCs w:val="24"/>
        </w:rPr>
        <w:t xml:space="preserve">10.2 Python Technology Stack</w:t>
      </w:r>
    </w:p>
    <w:p>
      <w:pPr>
        <w:pStyle w:val="ListParagraph"/>
        <w:numPr>
          <w:ilvl w:val="0"/>
          <w:numId w:val="2"/>
        </w:numPr>
        <w:spacing w:after="80" w:before="80"/>
      </w:pPr>
      <w:r>
        <w:rPr>
          <w:rFonts w:ascii="Arial" w:cs="Arial" w:eastAsia="Arial" w:hAnsi="Arial"/>
          <w:b/>
          <w:bCs/>
          <w:color w:val="1B3A6B"/>
          <w:sz w:val="21"/>
          <w:szCs w:val="21"/>
        </w:rPr>
        <w:t xml:space="preserve">Data manipulation: </w:t>
      </w:r>
      <w:r>
        <w:rPr>
          <w:rFonts w:ascii="Arial" w:cs="Arial" w:eastAsia="Arial" w:hAnsi="Arial"/>
          <w:color w:val="2D2D2D"/>
          <w:sz w:val="21"/>
          <w:szCs w:val="21"/>
        </w:rPr>
        <w:t xml:space="preserve">pandas, polars (faster for large DataFrames), numpy</w:t>
      </w:r>
    </w:p>
    <w:p>
      <w:pPr>
        <w:pStyle w:val="ListParagraph"/>
        <w:numPr>
          <w:ilvl w:val="0"/>
          <w:numId w:val="2"/>
        </w:numPr>
        <w:spacing w:after="80" w:before="80"/>
      </w:pPr>
      <w:r>
        <w:rPr>
          <w:rFonts w:ascii="Arial" w:cs="Arial" w:eastAsia="Arial" w:hAnsi="Arial"/>
          <w:b/>
          <w:bCs/>
          <w:color w:val="1B3A6B"/>
          <w:sz w:val="21"/>
          <w:szCs w:val="21"/>
        </w:rPr>
        <w:t xml:space="preserve">Vectorized computation: </w:t>
      </w:r>
      <w:r>
        <w:rPr>
          <w:rFonts w:ascii="Arial" w:cs="Arial" w:eastAsia="Arial" w:hAnsi="Arial"/>
          <w:color w:val="2D2D2D"/>
          <w:sz w:val="21"/>
          <w:szCs w:val="21"/>
        </w:rPr>
        <w:t xml:space="preserve">numba (JIT compilation for inner loops), cuDF (GPU DataFrames if needed)</w:t>
      </w:r>
    </w:p>
    <w:p>
      <w:pPr>
        <w:pStyle w:val="ListParagraph"/>
        <w:numPr>
          <w:ilvl w:val="0"/>
          <w:numId w:val="2"/>
        </w:numPr>
        <w:spacing w:after="80" w:before="80"/>
      </w:pPr>
      <w:r>
        <w:rPr>
          <w:rFonts w:ascii="Arial" w:cs="Arial" w:eastAsia="Arial" w:hAnsi="Arial"/>
          <w:b/>
          <w:bCs/>
          <w:color w:val="1B3A6B"/>
          <w:sz w:val="21"/>
          <w:szCs w:val="21"/>
        </w:rPr>
        <w:t xml:space="preserve">Optimization: </w:t>
      </w:r>
      <w:r>
        <w:rPr>
          <w:rFonts w:ascii="Arial" w:cs="Arial" w:eastAsia="Arial" w:hAnsi="Arial"/>
          <w:color w:val="2D2D2D"/>
          <w:sz w:val="21"/>
          <w:szCs w:val="21"/>
        </w:rPr>
        <w:t xml:space="preserve">cvxpy, scipy.optimize, osqp (fast QP solver)</w:t>
      </w:r>
    </w:p>
    <w:p>
      <w:pPr>
        <w:pStyle w:val="ListParagraph"/>
        <w:numPr>
          <w:ilvl w:val="0"/>
          <w:numId w:val="2"/>
        </w:numPr>
        <w:spacing w:after="80" w:before="80"/>
      </w:pPr>
      <w:r>
        <w:rPr>
          <w:rFonts w:ascii="Arial" w:cs="Arial" w:eastAsia="Arial" w:hAnsi="Arial"/>
          <w:b/>
          <w:bCs/>
          <w:color w:val="1B3A6B"/>
          <w:sz w:val="21"/>
          <w:szCs w:val="21"/>
        </w:rPr>
        <w:t xml:space="preserve">Backtesting: </w:t>
      </w:r>
      <w:r>
        <w:rPr>
          <w:rFonts w:ascii="Arial" w:cs="Arial" w:eastAsia="Arial" w:hAnsi="Arial"/>
          <w:color w:val="2D2D2D"/>
          <w:sz w:val="21"/>
          <w:szCs w:val="21"/>
        </w:rPr>
        <w:t xml:space="preserve">vectorbt (vectorized strategy testing), zipline-reloaded (event-driven)</w:t>
      </w:r>
    </w:p>
    <w:p>
      <w:pPr>
        <w:pStyle w:val="ListParagraph"/>
        <w:numPr>
          <w:ilvl w:val="0"/>
          <w:numId w:val="2"/>
        </w:numPr>
        <w:spacing w:after="80" w:before="80"/>
      </w:pPr>
      <w:r>
        <w:rPr>
          <w:rFonts w:ascii="Arial" w:cs="Arial" w:eastAsia="Arial" w:hAnsi="Arial"/>
          <w:b/>
          <w:bCs/>
          <w:color w:val="1B3A6B"/>
          <w:sz w:val="21"/>
          <w:szCs w:val="21"/>
        </w:rPr>
        <w:t xml:space="preserve">Machine learning: </w:t>
      </w:r>
      <w:r>
        <w:rPr>
          <w:rFonts w:ascii="Arial" w:cs="Arial" w:eastAsia="Arial" w:hAnsi="Arial"/>
          <w:color w:val="2D2D2D"/>
          <w:sz w:val="21"/>
          <w:szCs w:val="21"/>
        </w:rPr>
        <w:t xml:space="preserve">scikit-learn (signal combination), statsmodels (regression diagnostics)</w:t>
      </w:r>
    </w:p>
    <w:p>
      <w:pPr>
        <w:pStyle w:val="ListParagraph"/>
        <w:numPr>
          <w:ilvl w:val="0"/>
          <w:numId w:val="2"/>
        </w:numPr>
        <w:spacing w:after="80" w:before="80"/>
      </w:pPr>
      <w:r>
        <w:rPr>
          <w:rFonts w:ascii="Arial" w:cs="Arial" w:eastAsia="Arial" w:hAnsi="Arial"/>
          <w:b/>
          <w:bCs/>
          <w:color w:val="1B3A6B"/>
          <w:sz w:val="21"/>
          <w:szCs w:val="21"/>
        </w:rPr>
        <w:t xml:space="preserve">Database: </w:t>
      </w:r>
      <w:r>
        <w:rPr>
          <w:rFonts w:ascii="Arial" w:cs="Arial" w:eastAsia="Arial" w:hAnsi="Arial"/>
          <w:color w:val="2D2D2D"/>
          <w:sz w:val="21"/>
          <w:szCs w:val="21"/>
        </w:rPr>
        <w:t xml:space="preserve">sqlalchemy + psycopg2 (PostgreSQL), pyarrow (Parquet I/O)</w:t>
      </w:r>
    </w:p>
    <w:p>
      <w:pPr>
        <w:pStyle w:val="ListParagraph"/>
        <w:numPr>
          <w:ilvl w:val="0"/>
          <w:numId w:val="2"/>
        </w:numPr>
        <w:spacing w:after="80" w:before="80"/>
      </w:pPr>
      <w:r>
        <w:rPr>
          <w:rFonts w:ascii="Arial" w:cs="Arial" w:eastAsia="Arial" w:hAnsi="Arial"/>
          <w:b/>
          <w:bCs/>
          <w:color w:val="1B3A6B"/>
          <w:sz w:val="21"/>
          <w:szCs w:val="21"/>
        </w:rPr>
        <w:t xml:space="preserve">Monitoring: </w:t>
      </w:r>
      <w:r>
        <w:rPr>
          <w:rFonts w:ascii="Arial" w:cs="Arial" w:eastAsia="Arial" w:hAnsi="Arial"/>
          <w:color w:val="2D2D2D"/>
          <w:sz w:val="21"/>
          <w:szCs w:val="21"/>
        </w:rPr>
        <w:t xml:space="preserve">prometheus_client (metrics), structlog (structured logging)</w:t>
      </w:r>
    </w:p>
    <w:p>
      <w:pPr>
        <w:pStyle w:val="ListParagraph"/>
        <w:numPr>
          <w:ilvl w:val="0"/>
          <w:numId w:val="2"/>
        </w:numPr>
        <w:spacing w:after="80" w:before="80"/>
      </w:pPr>
      <w:r>
        <w:rPr>
          <w:rFonts w:ascii="Arial" w:cs="Arial" w:eastAsia="Arial" w:hAnsi="Arial"/>
          <w:b/>
          <w:bCs/>
          <w:color w:val="1B3A6B"/>
          <w:sz w:val="21"/>
          <w:szCs w:val="21"/>
        </w:rPr>
        <w:t xml:space="preserve">Execution: </w:t>
      </w:r>
      <w:r>
        <w:rPr>
          <w:rFonts w:ascii="Arial" w:cs="Arial" w:eastAsia="Arial" w:hAnsi="Arial"/>
          <w:color w:val="2D2D2D"/>
          <w:sz w:val="21"/>
          <w:szCs w:val="21"/>
        </w:rPr>
        <w:t xml:space="preserve">ib_insync (Interactive Brokers), alpaca-trade-api</w:t>
      </w:r>
    </w:p>
    <w:p>
      <w:pPr>
        <w:pStyle w:val="ListParagraph"/>
        <w:numPr>
          <w:ilvl w:val="0"/>
          <w:numId w:val="2"/>
        </w:numPr>
        <w:spacing w:after="80" w:before="80"/>
      </w:pPr>
      <w:r>
        <w:rPr>
          <w:rFonts w:ascii="Arial" w:cs="Arial" w:eastAsia="Arial" w:hAnsi="Arial"/>
          <w:b/>
          <w:bCs/>
          <w:color w:val="1B3A6B"/>
          <w:sz w:val="21"/>
          <w:szCs w:val="21"/>
        </w:rPr>
        <w:t xml:space="preserve">Visualization: </w:t>
      </w:r>
      <w:r>
        <w:rPr>
          <w:rFonts w:ascii="Arial" w:cs="Arial" w:eastAsia="Arial" w:hAnsi="Arial"/>
          <w:color w:val="2D2D2D"/>
          <w:sz w:val="21"/>
          <w:szCs w:val="21"/>
        </w:rPr>
        <w:t xml:space="preserve">plotly (interactive), matplotlib + seaborn (research)</w:t>
      </w:r>
    </w:p>
    <w:p>
      <w:pPr>
        <w:spacing w:after="160" w:before="0"/>
      </w:pPr>
    </w:p>
    <w:p>
      <w:r>
        <w:br w:type="page"/>
      </w:r>
    </w:p>
    <w:p>
      <w:pPr>
        <w:pBdr>
          <w:bottom w:val="single" w:color="E8A020" w:sz="6"/>
        </w:pBdr>
        <w:shd w:fill="1B3A6B" w:val="clear"/>
        <w:spacing w:after="240" w:before="560"/>
        <w:ind w:left="360" w:right="360"/>
      </w:pPr>
      <w:r>
        <w:rPr>
          <w:rFonts w:ascii="Arial" w:cs="Arial" w:eastAsia="Arial" w:hAnsi="Arial"/>
          <w:b/>
          <w:bCs/>
          <w:color w:val="E8A020"/>
          <w:sz w:val="38"/>
          <w:szCs w:val="38"/>
        </w:rPr>
        <w:t xml:space="preserve">SECTION 11  </w:t>
      </w:r>
      <w:r>
        <w:rPr>
          <w:rFonts w:ascii="Arial" w:cs="Arial" w:eastAsia="Arial" w:hAnsi="Arial"/>
          <w:b/>
          <w:bCs/>
          <w:color w:val="FFFFFF"/>
          <w:sz w:val="32"/>
          <w:szCs w:val="32"/>
        </w:rPr>
        <w:t xml:space="preserve">Implementation Example</w:t>
      </w:r>
    </w:p>
    <w:p>
      <w:pPr>
        <w:spacing w:after="80" w:before="0"/>
      </w:pPr>
    </w:p>
    <w:p>
      <w:pPr>
        <w:pStyle w:val="Heading2"/>
        <w:pBdr>
          <w:bottom w:val="single" w:color="2E5FA3" w:sz="3"/>
        </w:pBdr>
        <w:spacing w:after="160" w:before="360"/>
      </w:pPr>
      <w:r>
        <w:rPr>
          <w:rFonts w:ascii="Arial" w:cs="Arial" w:eastAsia="Arial" w:hAnsi="Arial"/>
          <w:b/>
          <w:bCs/>
          <w:color w:val="1B3A6B"/>
          <w:sz w:val="28"/>
          <w:szCs w:val="28"/>
        </w:rPr>
        <w:t xml:space="preserve">Python Reference Implementation</w:t>
      </w:r>
    </w:p>
    <w:p>
      <w:pPr>
        <w:spacing w:after="120" w:before="120"/>
      </w:pPr>
      <w:r>
        <w:rPr>
          <w:rFonts w:ascii="Arial" w:cs="Arial" w:eastAsia="Arial" w:hAnsi="Arial"/>
          <w:b w:val="false"/>
          <w:bCs w:val="false"/>
          <w:i w:val="false"/>
          <w:iCs w:val="false"/>
          <w:color w:val="2D2D2D"/>
          <w:sz w:val="22"/>
          <w:szCs w:val="22"/>
        </w:rPr>
        <w:t xml:space="preserve">The following pseudocode implements the complete pipeline: feature generation, signal construction, portfolio formation, and the cross-sectional backtest loop. This is production-ready skeleton code that you should build upon, not toy code.</w:t>
      </w:r>
    </w:p>
    <w:p>
      <w:pPr>
        <w:spacing w:after="80" w:before="0"/>
      </w:pPr>
    </w:p>
    <w:p>
      <w:pPr>
        <w:pStyle w:val="Heading3"/>
        <w:spacing w:after="120" w:before="240"/>
      </w:pPr>
      <w:r>
        <w:rPr>
          <w:rFonts w:ascii="Arial" w:cs="Arial" w:eastAsia="Arial" w:hAnsi="Arial"/>
          <w:b/>
          <w:bCs/>
          <w:color w:val="2E5FA3"/>
          <w:sz w:val="24"/>
          <w:szCs w:val="24"/>
        </w:rPr>
        <w:t xml:space="preserve">11.1 Feature Generation</w:t>
      </w:r>
    </w:p>
    <w:p>
      <w:pPr>
        <w:shd w:fill="F0F4FA" w:val="clear"/>
        <w:spacing w:after="60" w:before="60"/>
        <w:ind w:left="360" w:right="360"/>
      </w:pPr>
      <w:r>
        <w:rPr>
          <w:rFonts w:ascii="Courier New" w:cs="Courier New" w:eastAsia="Courier New" w:hAnsi="Courier New"/>
          <w:color w:val="1A3C6B"/>
          <w:sz w:val="18"/>
          <w:szCs w:val="18"/>
        </w:rPr>
        <w:t xml:space="preserve">import numpy as np, pandas as pd</w:t>
      </w:r>
    </w:p>
    <w:p>
      <w:pPr>
        <w:shd w:fill="F0F4FA" w:val="clear"/>
        <w:spacing w:after="60" w:before="60"/>
        <w:ind w:left="360" w:right="360"/>
      </w:pPr>
      <w:r>
        <w:rPr>
          <w:rFonts w:ascii="Courier New" w:cs="Courier New" w:eastAsia="Courier New" w:hAnsi="Courier New"/>
          <w:color w:val="1A3C6B"/>
          <w:sz w:val="18"/>
          <w:szCs w:val="18"/>
        </w:rPr>
        <w:t xml:space="preserve">from scipy.stats import rankdata</w:t>
      </w:r>
    </w:p>
    <w:p>
      <w:pPr>
        <w:shd w:fill="F0F4FA" w:val="clear"/>
        <w:spacing w:after="60" w:before="60"/>
        <w:ind w:left="360" w:right="360"/>
      </w:pPr>
      <w:r>
        <w:rPr>
          <w:rFonts w:ascii="Courier New" w:cs="Courier New" w:eastAsia="Courier New" w:hAnsi="Courier New"/>
          <w:color w:val="1A3C6B"/>
          <w:sz w:val="18"/>
          <w:szCs w:val="18"/>
        </w:rPr>
        <w:t xml:space="preserve"/>
      </w:r>
    </w:p>
    <w:p>
      <w:pPr>
        <w:shd w:fill="F0F4FA" w:val="clear"/>
        <w:spacing w:after="60" w:before="60"/>
        <w:ind w:left="360" w:right="360"/>
      </w:pPr>
      <w:r>
        <w:rPr>
          <w:rFonts w:ascii="Courier New" w:cs="Courier New" w:eastAsia="Courier New" w:hAnsi="Courier New"/>
          <w:color w:val="1A3C6B"/>
          <w:sz w:val="18"/>
          <w:szCs w:val="18"/>
        </w:rPr>
        <w:t xml:space="preserve">class FeatureEngine:</w:t>
      </w:r>
    </w:p>
    <w:p>
      <w:pPr>
        <w:shd w:fill="F0F4FA" w:val="clear"/>
        <w:spacing w:after="60" w:before="60"/>
        <w:ind w:left="360" w:right="360"/>
      </w:pPr>
      <w:r>
        <w:rPr>
          <w:rFonts w:ascii="Courier New" w:cs="Courier New" w:eastAsia="Courier New" w:hAnsi="Courier New"/>
          <w:color w:val="1A3C6B"/>
          <w:sz w:val="18"/>
          <w:szCs w:val="18"/>
        </w:rPr>
        <w:t xml:space="preserve">    def __init__(self, atr_window=20, vwap_window=None):</w:t>
      </w:r>
    </w:p>
    <w:p>
      <w:pPr>
        <w:shd w:fill="F0F4FA" w:val="clear"/>
        <w:spacing w:after="60" w:before="60"/>
        <w:ind w:left="360" w:right="360"/>
      </w:pPr>
      <w:r>
        <w:rPr>
          <w:rFonts w:ascii="Courier New" w:cs="Courier New" w:eastAsia="Courier New" w:hAnsi="Courier New"/>
          <w:color w:val="1A3C6B"/>
          <w:sz w:val="18"/>
          <w:szCs w:val="18"/>
        </w:rPr>
        <w:t xml:space="preserve">        self.atr_window = atr_window</w:t>
      </w:r>
    </w:p>
    <w:p>
      <w:pPr>
        <w:shd w:fill="F0F4FA" w:val="clear"/>
        <w:spacing w:after="60" w:before="60"/>
        <w:ind w:left="360" w:right="360"/>
      </w:pPr>
      <w:r>
        <w:rPr>
          <w:rFonts w:ascii="Courier New" w:cs="Courier New" w:eastAsia="Courier New" w:hAnsi="Courier New"/>
          <w:color w:val="1A3C6B"/>
          <w:sz w:val="18"/>
          <w:szCs w:val="18"/>
        </w:rPr>
        <w:t xml:space="preserve"/>
      </w:r>
    </w:p>
    <w:p>
      <w:pPr>
        <w:shd w:fill="F0F4FA" w:val="clear"/>
        <w:spacing w:after="60" w:before="60"/>
        <w:ind w:left="360" w:right="360"/>
      </w:pPr>
      <w:r>
        <w:rPr>
          <w:rFonts w:ascii="Courier New" w:cs="Courier New" w:eastAsia="Courier New" w:hAnsi="Courier New"/>
          <w:color w:val="1A3C6B"/>
          <w:sz w:val="18"/>
          <w:szCs w:val="18"/>
        </w:rPr>
        <w:t xml:space="preserve">    def atr(self, df):</w:t>
      </w:r>
    </w:p>
    <w:p>
      <w:pPr>
        <w:shd w:fill="F0F4FA" w:val="clear"/>
        <w:spacing w:after="60" w:before="60"/>
        <w:ind w:left="360" w:right="360"/>
      </w:pPr>
      <w:r>
        <w:rPr>
          <w:rFonts w:ascii="Courier New" w:cs="Courier New" w:eastAsia="Courier New" w:hAnsi="Courier New"/>
          <w:color w:val="1A3C6B"/>
          <w:sz w:val="18"/>
          <w:szCs w:val="18"/>
        </w:rPr>
        <w:t xml:space="preserve">        tr = pd.concat([df['high'] - df['low'],</w:t>
      </w:r>
    </w:p>
    <w:p>
      <w:pPr>
        <w:shd w:fill="F0F4FA" w:val="clear"/>
        <w:spacing w:after="60" w:before="60"/>
        <w:ind w:left="360" w:right="360"/>
      </w:pPr>
      <w:r>
        <w:rPr>
          <w:rFonts w:ascii="Courier New" w:cs="Courier New" w:eastAsia="Courier New" w:hAnsi="Courier New"/>
          <w:color w:val="1A3C6B"/>
          <w:sz w:val="18"/>
          <w:szCs w:val="18"/>
        </w:rPr>
        <w:t xml:space="preserve">            (df['high'] - df['close'].shift()).abs(),</w:t>
      </w:r>
    </w:p>
    <w:p>
      <w:pPr>
        <w:shd w:fill="F0F4FA" w:val="clear"/>
        <w:spacing w:after="60" w:before="60"/>
        <w:ind w:left="360" w:right="360"/>
      </w:pPr>
      <w:r>
        <w:rPr>
          <w:rFonts w:ascii="Courier New" w:cs="Courier New" w:eastAsia="Courier New" w:hAnsi="Courier New"/>
          <w:color w:val="1A3C6B"/>
          <w:sz w:val="18"/>
          <w:szCs w:val="18"/>
        </w:rPr>
        <w:t xml:space="preserve">            (df['low']  - df['close'].shift()).abs()], axis=1).max(axis=1)</w:t>
      </w:r>
    </w:p>
    <w:p>
      <w:pPr>
        <w:shd w:fill="F0F4FA" w:val="clear"/>
        <w:spacing w:after="60" w:before="60"/>
        <w:ind w:left="360" w:right="360"/>
      </w:pPr>
      <w:r>
        <w:rPr>
          <w:rFonts w:ascii="Courier New" w:cs="Courier New" w:eastAsia="Courier New" w:hAnsi="Courier New"/>
          <w:color w:val="1A3C6B"/>
          <w:sz w:val="18"/>
          <w:szCs w:val="18"/>
        </w:rPr>
        <w:t xml:space="preserve">        return tr.rolling(self.atr_window, min_periods=5).mean()</w:t>
      </w:r>
    </w:p>
    <w:p>
      <w:pPr>
        <w:shd w:fill="F0F4FA" w:val="clear"/>
        <w:spacing w:after="60" w:before="60"/>
        <w:ind w:left="360" w:right="360"/>
      </w:pPr>
      <w:r>
        <w:rPr>
          <w:rFonts w:ascii="Courier New" w:cs="Courier New" w:eastAsia="Courier New" w:hAnsi="Courier New"/>
          <w:color w:val="1A3C6B"/>
          <w:sz w:val="18"/>
          <w:szCs w:val="18"/>
        </w:rPr>
        <w:t xml:space="preserve"/>
      </w:r>
    </w:p>
    <w:p>
      <w:pPr>
        <w:shd w:fill="F0F4FA" w:val="clear"/>
        <w:spacing w:after="60" w:before="60"/>
        <w:ind w:left="360" w:right="360"/>
      </w:pPr>
      <w:r>
        <w:rPr>
          <w:rFonts w:ascii="Courier New" w:cs="Courier New" w:eastAsia="Courier New" w:hAnsi="Courier New"/>
          <w:color w:val="1A3C6B"/>
          <w:sz w:val="18"/>
          <w:szCs w:val="18"/>
        </w:rPr>
        <w:t xml:space="preserve">    def intraday_reversal(self, df):</w:t>
      </w:r>
    </w:p>
    <w:p>
      <w:pPr>
        <w:shd w:fill="F0F4FA" w:val="clear"/>
        <w:spacing w:after="60" w:before="60"/>
        <w:ind w:left="360" w:right="360"/>
      </w:pPr>
      <w:r>
        <w:rPr>
          <w:rFonts w:ascii="Courier New" w:cs="Courier New" w:eastAsia="Courier New" w:hAnsi="Courier New"/>
          <w:color w:val="1A3C6B"/>
          <w:sz w:val="18"/>
          <w:szCs w:val="18"/>
        </w:rPr>
        <w:t xml:space="preserve">        bar_ret = (df['close'] - df['open']) / df['open']</w:t>
      </w:r>
    </w:p>
    <w:p>
      <w:pPr>
        <w:shd w:fill="F0F4FA" w:val="clear"/>
        <w:spacing w:after="60" w:before="60"/>
        <w:ind w:left="360" w:right="360"/>
      </w:pPr>
      <w:r>
        <w:rPr>
          <w:rFonts w:ascii="Courier New" w:cs="Courier New" w:eastAsia="Courier New" w:hAnsi="Courier New"/>
          <w:color w:val="1A3C6B"/>
          <w:sz w:val="18"/>
          <w:szCs w:val="18"/>
        </w:rPr>
        <w:t xml:space="preserve">        return -bar_ret / (self.atr(df) / df['close'])</w:t>
      </w:r>
    </w:p>
    <w:p>
      <w:pPr>
        <w:shd w:fill="F0F4FA" w:val="clear"/>
        <w:spacing w:after="60" w:before="60"/>
        <w:ind w:left="360" w:right="360"/>
      </w:pPr>
      <w:r>
        <w:rPr>
          <w:rFonts w:ascii="Courier New" w:cs="Courier New" w:eastAsia="Courier New" w:hAnsi="Courier New"/>
          <w:color w:val="1A3C6B"/>
          <w:sz w:val="18"/>
          <w:szCs w:val="18"/>
        </w:rPr>
        <w:t xml:space="preserve"/>
      </w:r>
    </w:p>
    <w:p>
      <w:pPr>
        <w:shd w:fill="F0F4FA" w:val="clear"/>
        <w:spacing w:after="60" w:before="60"/>
        <w:ind w:left="360" w:right="360"/>
      </w:pPr>
      <w:r>
        <w:rPr>
          <w:rFonts w:ascii="Courier New" w:cs="Courier New" w:eastAsia="Courier New" w:hAnsi="Courier New"/>
          <w:color w:val="1A3C6B"/>
          <w:sz w:val="18"/>
          <w:szCs w:val="18"/>
        </w:rPr>
        <w:t xml:space="preserve">    def vwap(self, df):</w:t>
      </w:r>
    </w:p>
    <w:p>
      <w:pPr>
        <w:shd w:fill="F0F4FA" w:val="clear"/>
        <w:spacing w:after="60" w:before="60"/>
        <w:ind w:left="360" w:right="360"/>
      </w:pPr>
      <w:r>
        <w:rPr>
          <w:rFonts w:ascii="Courier New" w:cs="Courier New" w:eastAsia="Courier New" w:hAnsi="Courier New"/>
          <w:color w:val="1A3C6B"/>
          <w:sz w:val="18"/>
          <w:szCs w:val="18"/>
        </w:rPr>
        <w:t xml:space="preserve">        pv = df['close'] * df['volume']</w:t>
      </w:r>
    </w:p>
    <w:p>
      <w:pPr>
        <w:shd w:fill="F0F4FA" w:val="clear"/>
        <w:spacing w:after="60" w:before="60"/>
        <w:ind w:left="360" w:right="360"/>
      </w:pPr>
      <w:r>
        <w:rPr>
          <w:rFonts w:ascii="Courier New" w:cs="Courier New" w:eastAsia="Courier New" w:hAnsi="Courier New"/>
          <w:color w:val="1A3C6B"/>
          <w:sz w:val="18"/>
          <w:szCs w:val="18"/>
        </w:rPr>
        <w:t xml:space="preserve">        cum_pv = pv.groupby(df.index.date).cumsum()</w:t>
      </w:r>
    </w:p>
    <w:p>
      <w:pPr>
        <w:shd w:fill="F0F4FA" w:val="clear"/>
        <w:spacing w:after="60" w:before="60"/>
        <w:ind w:left="360" w:right="360"/>
      </w:pPr>
      <w:r>
        <w:rPr>
          <w:rFonts w:ascii="Courier New" w:cs="Courier New" w:eastAsia="Courier New" w:hAnsi="Courier New"/>
          <w:color w:val="1A3C6B"/>
          <w:sz w:val="18"/>
          <w:szCs w:val="18"/>
        </w:rPr>
        <w:t xml:space="preserve">        cum_v  = df['volume'].groupby(df.index.date).cumsum()</w:t>
      </w:r>
    </w:p>
    <w:p>
      <w:pPr>
        <w:shd w:fill="F0F4FA" w:val="clear"/>
        <w:spacing w:after="60" w:before="60"/>
        <w:ind w:left="360" w:right="360"/>
      </w:pPr>
      <w:r>
        <w:rPr>
          <w:rFonts w:ascii="Courier New" w:cs="Courier New" w:eastAsia="Courier New" w:hAnsi="Courier New"/>
          <w:color w:val="1A3C6B"/>
          <w:sz w:val="18"/>
          <w:szCs w:val="18"/>
        </w:rPr>
        <w:t xml:space="preserve">        return cum_pv / cum_v.replace(0, np.nan)</w:t>
      </w:r>
    </w:p>
    <w:p>
      <w:pPr>
        <w:shd w:fill="F0F4FA" w:val="clear"/>
        <w:spacing w:after="60" w:before="60"/>
        <w:ind w:left="360" w:right="360"/>
      </w:pPr>
      <w:r>
        <w:rPr>
          <w:rFonts w:ascii="Courier New" w:cs="Courier New" w:eastAsia="Courier New" w:hAnsi="Courier New"/>
          <w:color w:val="1A3C6B"/>
          <w:sz w:val="18"/>
          <w:szCs w:val="18"/>
        </w:rPr>
        <w:t xml:space="preserve"/>
      </w:r>
    </w:p>
    <w:p>
      <w:pPr>
        <w:shd w:fill="F0F4FA" w:val="clear"/>
        <w:spacing w:after="60" w:before="60"/>
        <w:ind w:left="360" w:right="360"/>
      </w:pPr>
      <w:r>
        <w:rPr>
          <w:rFonts w:ascii="Courier New" w:cs="Courier New" w:eastAsia="Courier New" w:hAnsi="Courier New"/>
          <w:color w:val="1A3C6B"/>
          <w:sz w:val="18"/>
          <w:szCs w:val="18"/>
        </w:rPr>
        <w:t xml:space="preserve">    def vwap_deviation(self, df):</w:t>
      </w:r>
    </w:p>
    <w:p>
      <w:pPr>
        <w:shd w:fill="F0F4FA" w:val="clear"/>
        <w:spacing w:after="60" w:before="60"/>
        <w:ind w:left="360" w:right="360"/>
      </w:pPr>
      <w:r>
        <w:rPr>
          <w:rFonts w:ascii="Courier New" w:cs="Courier New" w:eastAsia="Courier New" w:hAnsi="Courier New"/>
          <w:color w:val="1A3C6B"/>
          <w:sz w:val="18"/>
          <w:szCs w:val="18"/>
        </w:rPr>
        <w:t xml:space="preserve">        v = self.vwap(df)</w:t>
      </w:r>
    </w:p>
    <w:p>
      <w:pPr>
        <w:shd w:fill="F0F4FA" w:val="clear"/>
        <w:spacing w:after="60" w:before="60"/>
        <w:ind w:left="360" w:right="360"/>
      </w:pPr>
      <w:r>
        <w:rPr>
          <w:rFonts w:ascii="Courier New" w:cs="Courier New" w:eastAsia="Courier New" w:hAnsi="Courier New"/>
          <w:color w:val="1A3C6B"/>
          <w:sz w:val="18"/>
          <w:szCs w:val="18"/>
        </w:rPr>
        <w:t xml:space="preserve">        return -(df['close'] - v) / v</w:t>
      </w:r>
    </w:p>
    <w:p>
      <w:pPr>
        <w:shd w:fill="F0F4FA" w:val="clear"/>
        <w:spacing w:after="60" w:before="60"/>
        <w:ind w:left="360" w:right="360"/>
      </w:pPr>
      <w:r>
        <w:rPr>
          <w:rFonts w:ascii="Courier New" w:cs="Courier New" w:eastAsia="Courier New" w:hAnsi="Courier New"/>
          <w:color w:val="1A3C6B"/>
          <w:sz w:val="18"/>
          <w:szCs w:val="18"/>
        </w:rPr>
        <w:t xml:space="preserve"/>
      </w:r>
    </w:p>
    <w:p>
      <w:pPr>
        <w:shd w:fill="F0F4FA" w:val="clear"/>
        <w:spacing w:after="60" w:before="60"/>
        <w:ind w:left="360" w:right="360"/>
      </w:pPr>
      <w:r>
        <w:rPr>
          <w:rFonts w:ascii="Courier New" w:cs="Courier New" w:eastAsia="Courier New" w:hAnsi="Courier New"/>
          <w:color w:val="1A3C6B"/>
          <w:sz w:val="18"/>
          <w:szCs w:val="18"/>
        </w:rPr>
        <w:t xml:space="preserve">    def volume_shock(self, df, window=20):</w:t>
      </w:r>
    </w:p>
    <w:p>
      <w:pPr>
        <w:shd w:fill="F0F4FA" w:val="clear"/>
        <w:spacing w:after="60" w:before="60"/>
        <w:ind w:left="360" w:right="360"/>
      </w:pPr>
      <w:r>
        <w:rPr>
          <w:rFonts w:ascii="Courier New" w:cs="Courier New" w:eastAsia="Courier New" w:hAnsi="Courier New"/>
          <w:color w:val="1A3C6B"/>
          <w:sz w:val="18"/>
          <w:szCs w:val="18"/>
        </w:rPr>
        <w:t xml:space="preserve">        bar_id = df.groupby(df.index.date).cumcount()</w:t>
      </w:r>
    </w:p>
    <w:p>
      <w:pPr>
        <w:shd w:fill="F0F4FA" w:val="clear"/>
        <w:spacing w:after="60" w:before="60"/>
        <w:ind w:left="360" w:right="360"/>
      </w:pPr>
      <w:r>
        <w:rPr>
          <w:rFonts w:ascii="Courier New" w:cs="Courier New" w:eastAsia="Courier New" w:hAnsi="Courier New"/>
          <w:color w:val="1A3C6B"/>
          <w:sz w:val="18"/>
          <w:szCs w:val="18"/>
        </w:rPr>
        <w:t xml:space="preserve">        med_vol = df.groupby(bar_id)['volume']</w:t>
      </w:r>
    </w:p>
    <w:p>
      <w:pPr>
        <w:shd w:fill="F0F4FA" w:val="clear"/>
        <w:spacing w:after="60" w:before="60"/>
        <w:ind w:left="360" w:right="360"/>
      </w:pPr>
      <w:r>
        <w:rPr>
          <w:rFonts w:ascii="Courier New" w:cs="Courier New" w:eastAsia="Courier New" w:hAnsi="Courier New"/>
          <w:color w:val="1A3C6B"/>
          <w:sz w:val="18"/>
          <w:szCs w:val="18"/>
        </w:rPr>
        <w:t xml:space="preserve">            .transform(lambda x: x.rolling(window, min_periods=5).median())</w:t>
      </w:r>
    </w:p>
    <w:p>
      <w:pPr>
        <w:shd w:fill="F0F4FA" w:val="clear"/>
        <w:spacing w:after="60" w:before="60"/>
        <w:ind w:left="360" w:right="360"/>
      </w:pPr>
      <w:r>
        <w:rPr>
          <w:rFonts w:ascii="Courier New" w:cs="Courier New" w:eastAsia="Courier New" w:hAnsi="Courier New"/>
          <w:color w:val="1A3C6B"/>
          <w:sz w:val="18"/>
          <w:szCs w:val="18"/>
        </w:rPr>
        <w:t xml:space="preserve">        return np.log1p(df['volume']) - np.log1p(med_vol)</w:t>
      </w:r>
    </w:p>
    <w:p>
      <w:pPr>
        <w:shd w:fill="F0F4FA" w:val="clear"/>
        <w:spacing w:after="60" w:before="60"/>
        <w:ind w:left="360" w:right="360"/>
      </w:pPr>
      <w:r>
        <w:rPr>
          <w:rFonts w:ascii="Courier New" w:cs="Courier New" w:eastAsia="Courier New" w:hAnsi="Courier New"/>
          <w:color w:val="1A3C6B"/>
          <w:sz w:val="18"/>
          <w:szCs w:val="18"/>
        </w:rPr>
        <w:t xml:space="preserve"/>
      </w:r>
    </w:p>
    <w:p>
      <w:pPr>
        <w:shd w:fill="F0F4FA" w:val="clear"/>
        <w:spacing w:after="60" w:before="60"/>
        <w:ind w:left="360" w:right="360"/>
      </w:pPr>
      <w:r>
        <w:rPr>
          <w:rFonts w:ascii="Courier New" w:cs="Courier New" w:eastAsia="Courier New" w:hAnsi="Courier New"/>
          <w:color w:val="1A3C6B"/>
          <w:sz w:val="18"/>
          <w:szCs w:val="18"/>
        </w:rPr>
        <w:t xml:space="preserve">    def zscore_return(self, df, k=3, N=60):</w:t>
      </w:r>
    </w:p>
    <w:p>
      <w:pPr>
        <w:shd w:fill="F0F4FA" w:val="clear"/>
        <w:spacing w:after="60" w:before="60"/>
        <w:ind w:left="360" w:right="360"/>
      </w:pPr>
      <w:r>
        <w:rPr>
          <w:rFonts w:ascii="Courier New" w:cs="Courier New" w:eastAsia="Courier New" w:hAnsi="Courier New"/>
          <w:color w:val="1A3C6B"/>
          <w:sz w:val="18"/>
          <w:szCs w:val="18"/>
        </w:rPr>
        <w:t xml:space="preserve">        ret_k = df['close'].pct_change(k)</w:t>
      </w:r>
    </w:p>
    <w:p>
      <w:pPr>
        <w:shd w:fill="F0F4FA" w:val="clear"/>
        <w:spacing w:after="60" w:before="60"/>
        <w:ind w:left="360" w:right="360"/>
      </w:pPr>
      <w:r>
        <w:rPr>
          <w:rFonts w:ascii="Courier New" w:cs="Courier New" w:eastAsia="Courier New" w:hAnsi="Courier New"/>
          <w:color w:val="1A3C6B"/>
          <w:sz w:val="18"/>
          <w:szCs w:val="18"/>
        </w:rPr>
        <w:t xml:space="preserve">        sigma = ret_k.rolling(N, min_periods=20).std()</w:t>
      </w:r>
    </w:p>
    <w:p>
      <w:pPr>
        <w:shd w:fill="F0F4FA" w:val="clear"/>
        <w:spacing w:after="60" w:before="60"/>
        <w:ind w:left="360" w:right="360"/>
      </w:pPr>
      <w:r>
        <w:rPr>
          <w:rFonts w:ascii="Courier New" w:cs="Courier New" w:eastAsia="Courier New" w:hAnsi="Courier New"/>
          <w:color w:val="1A3C6B"/>
          <w:sz w:val="18"/>
          <w:szCs w:val="18"/>
        </w:rPr>
        <w:t xml:space="preserve">        return -ret_k / sigma.replace(0, np.nan)</w:t>
      </w:r>
    </w:p>
    <w:p>
      <w:pPr>
        <w:shd w:fill="F0F4FA" w:val="clear"/>
        <w:spacing w:after="60" w:before="60"/>
        <w:ind w:left="360" w:right="360"/>
      </w:pPr>
      <w:r>
        <w:rPr>
          <w:rFonts w:ascii="Courier New" w:cs="Courier New" w:eastAsia="Courier New" w:hAnsi="Courier New"/>
          <w:color w:val="1A3C6B"/>
          <w:sz w:val="18"/>
          <w:szCs w:val="18"/>
        </w:rPr>
        <w:t xml:space="preserve"/>
      </w:r>
    </w:p>
    <w:p>
      <w:pPr>
        <w:shd w:fill="F0F4FA" w:val="clear"/>
        <w:spacing w:after="60" w:before="60"/>
        <w:ind w:left="360" w:right="360"/>
      </w:pPr>
      <w:r>
        <w:rPr>
          <w:rFonts w:ascii="Courier New" w:cs="Courier New" w:eastAsia="Courier New" w:hAnsi="Courier New"/>
          <w:color w:val="1A3C6B"/>
          <w:sz w:val="18"/>
          <w:szCs w:val="18"/>
        </w:rPr>
        <w:t xml:space="preserve">    def all_features(self, df):</w:t>
      </w:r>
    </w:p>
    <w:p>
      <w:pPr>
        <w:shd w:fill="F0F4FA" w:val="clear"/>
        <w:spacing w:after="60" w:before="60"/>
        <w:ind w:left="360" w:right="360"/>
      </w:pPr>
      <w:r>
        <w:rPr>
          <w:rFonts w:ascii="Courier New" w:cs="Courier New" w:eastAsia="Courier New" w:hAnsi="Courier New"/>
          <w:color w:val="1A3C6B"/>
          <w:sz w:val="18"/>
          <w:szCs w:val="18"/>
        </w:rPr>
        <w:t xml:space="preserve">        return pd.DataFrame({</w:t>
      </w:r>
    </w:p>
    <w:p>
      <w:pPr>
        <w:shd w:fill="F0F4FA" w:val="clear"/>
        <w:spacing w:after="60" w:before="60"/>
        <w:ind w:left="360" w:right="360"/>
      </w:pPr>
      <w:r>
        <w:rPr>
          <w:rFonts w:ascii="Courier New" w:cs="Courier New" w:eastAsia="Courier New" w:hAnsi="Courier New"/>
          <w:color w:val="1A3C6B"/>
          <w:sz w:val="18"/>
          <w:szCs w:val="18"/>
        </w:rPr>
        <w:t xml:space="preserve">            'idr': self.intraday_reversal(df),</w:t>
      </w:r>
    </w:p>
    <w:p>
      <w:pPr>
        <w:shd w:fill="F0F4FA" w:val="clear"/>
        <w:spacing w:after="60" w:before="60"/>
        <w:ind w:left="360" w:right="360"/>
      </w:pPr>
      <w:r>
        <w:rPr>
          <w:rFonts w:ascii="Courier New" w:cs="Courier New" w:eastAsia="Courier New" w:hAnsi="Courier New"/>
          <w:color w:val="1A3C6B"/>
          <w:sz w:val="18"/>
          <w:szCs w:val="18"/>
        </w:rPr>
        <w:t xml:space="preserve">            'vwd': self.vwap_deviation(df),</w:t>
      </w:r>
    </w:p>
    <w:p>
      <w:pPr>
        <w:shd w:fill="F0F4FA" w:val="clear"/>
        <w:spacing w:after="60" w:before="60"/>
        <w:ind w:left="360" w:right="360"/>
      </w:pPr>
      <w:r>
        <w:rPr>
          <w:rFonts w:ascii="Courier New" w:cs="Courier New" w:eastAsia="Courier New" w:hAnsi="Courier New"/>
          <w:color w:val="1A3C6B"/>
          <w:sz w:val="18"/>
          <w:szCs w:val="18"/>
        </w:rPr>
        <w:t xml:space="preserve">            'zsr': self.zscore_return(df),</w:t>
      </w:r>
    </w:p>
    <w:p>
      <w:pPr>
        <w:shd w:fill="F0F4FA" w:val="clear"/>
        <w:spacing w:after="60" w:before="60"/>
        <w:ind w:left="360" w:right="360"/>
      </w:pPr>
      <w:r>
        <w:rPr>
          <w:rFonts w:ascii="Courier New" w:cs="Courier New" w:eastAsia="Courier New" w:hAnsi="Courier New"/>
          <w:color w:val="1A3C6B"/>
          <w:sz w:val="18"/>
          <w:szCs w:val="18"/>
        </w:rPr>
        <w:t xml:space="preserve">            'vsk': self.volume_shock(df),</w:t>
      </w:r>
    </w:p>
    <w:p>
      <w:pPr>
        <w:shd w:fill="F0F4FA" w:val="clear"/>
        <w:spacing w:after="60" w:before="60"/>
        <w:ind w:left="360" w:right="360"/>
      </w:pPr>
      <w:r>
        <w:rPr>
          <w:rFonts w:ascii="Courier New" w:cs="Courier New" w:eastAsia="Courier New" w:hAnsi="Courier New"/>
          <w:color w:val="1A3C6B"/>
          <w:sz w:val="18"/>
          <w:szCs w:val="18"/>
        </w:rPr>
        <w:t xml:space="preserve">        })</w:t>
      </w:r>
    </w:p>
    <w:p>
      <w:pPr>
        <w:spacing w:after="80" w:before="0"/>
      </w:pPr>
    </w:p>
    <w:p>
      <w:pPr>
        <w:pStyle w:val="Heading3"/>
        <w:spacing w:after="120" w:before="240"/>
      </w:pPr>
      <w:r>
        <w:rPr>
          <w:rFonts w:ascii="Arial" w:cs="Arial" w:eastAsia="Arial" w:hAnsi="Arial"/>
          <w:b/>
          <w:bCs/>
          <w:color w:val="2E5FA3"/>
          <w:sz w:val="24"/>
          <w:szCs w:val="24"/>
        </w:rPr>
        <w:t xml:space="preserve">11.2 Signal Construction</w:t>
      </w:r>
    </w:p>
    <w:p>
      <w:pPr>
        <w:shd w:fill="F0F4FA" w:val="clear"/>
        <w:spacing w:after="60" w:before="60"/>
        <w:ind w:left="360" w:right="360"/>
      </w:pPr>
      <w:r>
        <w:rPr>
          <w:rFonts w:ascii="Courier New" w:cs="Courier New" w:eastAsia="Courier New" w:hAnsi="Courier New"/>
          <w:color w:val="1A3C6B"/>
          <w:sz w:val="18"/>
          <w:szCs w:val="18"/>
        </w:rPr>
        <w:t xml:space="preserve">class AlphaModel:</w:t>
      </w:r>
    </w:p>
    <w:p>
      <w:pPr>
        <w:shd w:fill="F0F4FA" w:val="clear"/>
        <w:spacing w:after="60" w:before="60"/>
        <w:ind w:left="360" w:right="360"/>
      </w:pPr>
      <w:r>
        <w:rPr>
          <w:rFonts w:ascii="Courier New" w:cs="Courier New" w:eastAsia="Courier New" w:hAnsi="Courier New"/>
          <w:color w:val="1A3C6B"/>
          <w:sz w:val="18"/>
          <w:szCs w:val="18"/>
        </w:rPr>
        <w:t xml:space="preserve">    def __init__(self, ic_window=120):</w:t>
      </w:r>
    </w:p>
    <w:p>
      <w:pPr>
        <w:shd w:fill="F0F4FA" w:val="clear"/>
        <w:spacing w:after="60" w:before="60"/>
        <w:ind w:left="360" w:right="360"/>
      </w:pPr>
      <w:r>
        <w:rPr>
          <w:rFonts w:ascii="Courier New" w:cs="Courier New" w:eastAsia="Courier New" w:hAnsi="Courier New"/>
          <w:color w:val="1A3C6B"/>
          <w:sz w:val="18"/>
          <w:szCs w:val="18"/>
        </w:rPr>
        <w:t xml:space="preserve">        self.ic_window = ic_window</w:t>
      </w:r>
    </w:p>
    <w:p>
      <w:pPr>
        <w:shd w:fill="F0F4FA" w:val="clear"/>
        <w:spacing w:after="60" w:before="60"/>
        <w:ind w:left="360" w:right="360"/>
      </w:pPr>
      <w:r>
        <w:rPr>
          <w:rFonts w:ascii="Courier New" w:cs="Courier New" w:eastAsia="Courier New" w:hAnsi="Courier New"/>
          <w:color w:val="1A3C6B"/>
          <w:sz w:val="18"/>
          <w:szCs w:val="18"/>
        </w:rPr>
        <w:t xml:space="preserve">        self.weights = {'idr': 0.30, 'vwd': 0.25, 'zsr': 0.25, 'vsk': 0.20}</w:t>
      </w:r>
    </w:p>
    <w:p>
      <w:pPr>
        <w:shd w:fill="F0F4FA" w:val="clear"/>
        <w:spacing w:after="60" w:before="60"/>
        <w:ind w:left="360" w:right="360"/>
      </w:pPr>
      <w:r>
        <w:rPr>
          <w:rFonts w:ascii="Courier New" w:cs="Courier New" w:eastAsia="Courier New" w:hAnsi="Courier New"/>
          <w:color w:val="1A3C6B"/>
          <w:sz w:val="18"/>
          <w:szCs w:val="18"/>
        </w:rPr>
        <w:t xml:space="preserve"/>
      </w:r>
    </w:p>
    <w:p>
      <w:pPr>
        <w:shd w:fill="F0F4FA" w:val="clear"/>
        <w:spacing w:after="60" w:before="60"/>
        <w:ind w:left="360" w:right="360"/>
      </w:pPr>
      <w:r>
        <w:rPr>
          <w:rFonts w:ascii="Courier New" w:cs="Courier New" w:eastAsia="Courier New" w:hAnsi="Courier New"/>
          <w:color w:val="1A3C6B"/>
          <w:sz w:val="18"/>
          <w:szCs w:val="18"/>
        </w:rPr>
        <w:t xml:space="preserve">    def cs_zscore(self, series):</w:t>
      </w:r>
    </w:p>
    <w:p>
      <w:pPr>
        <w:shd w:fill="F0F4FA" w:val="clear"/>
        <w:spacing w:after="60" w:before="60"/>
        <w:ind w:left="360" w:right="360"/>
      </w:pPr>
      <w:r>
        <w:rPr>
          <w:rFonts w:ascii="Courier New" w:cs="Courier New" w:eastAsia="Courier New" w:hAnsi="Courier New"/>
          <w:color w:val="1A3C6B"/>
          <w:sz w:val="18"/>
          <w:szCs w:val="18"/>
        </w:rPr>
        <w:t xml:space="preserve">        # Cross-sectional z-score across stocks at each timestamp</w:t>
      </w:r>
    </w:p>
    <w:p>
      <w:pPr>
        <w:shd w:fill="F0F4FA" w:val="clear"/>
        <w:spacing w:after="60" w:before="60"/>
        <w:ind w:left="360" w:right="360"/>
      </w:pPr>
      <w:r>
        <w:rPr>
          <w:rFonts w:ascii="Courier New" w:cs="Courier New" w:eastAsia="Courier New" w:hAnsi="Courier New"/>
          <w:color w:val="1A3C6B"/>
          <w:sz w:val="18"/>
          <w:szCs w:val="18"/>
        </w:rPr>
        <w:t xml:space="preserve">        return series.sub(series.mean(axis=1), axis=0)</w:t>
      </w:r>
    </w:p>
    <w:p>
      <w:pPr>
        <w:shd w:fill="F0F4FA" w:val="clear"/>
        <w:spacing w:after="60" w:before="60"/>
        <w:ind w:left="360" w:right="360"/>
      </w:pPr>
      <w:r>
        <w:rPr>
          <w:rFonts w:ascii="Courier New" w:cs="Courier New" w:eastAsia="Courier New" w:hAnsi="Courier New"/>
          <w:color w:val="1A3C6B"/>
          <w:sz w:val="18"/>
          <w:szCs w:val="18"/>
        </w:rPr>
        <w:t xml:space="preserve">               .div(series.std(axis=1).replace(0, np.nan), axis=0)</w:t>
      </w:r>
    </w:p>
    <w:p>
      <w:pPr>
        <w:shd w:fill="F0F4FA" w:val="clear"/>
        <w:spacing w:after="60" w:before="60"/>
        <w:ind w:left="360" w:right="360"/>
      </w:pPr>
      <w:r>
        <w:rPr>
          <w:rFonts w:ascii="Courier New" w:cs="Courier New" w:eastAsia="Courier New" w:hAnsi="Courier New"/>
          <w:color w:val="1A3C6B"/>
          <w:sz w:val="18"/>
          <w:szCs w:val="18"/>
        </w:rPr>
        <w:t xml:space="preserve">               .clip(-3, 3)</w:t>
      </w:r>
    </w:p>
    <w:p>
      <w:pPr>
        <w:shd w:fill="F0F4FA" w:val="clear"/>
        <w:spacing w:after="60" w:before="60"/>
        <w:ind w:left="360" w:right="360"/>
      </w:pPr>
      <w:r>
        <w:rPr>
          <w:rFonts w:ascii="Courier New" w:cs="Courier New" w:eastAsia="Courier New" w:hAnsi="Courier New"/>
          <w:color w:val="1A3C6B"/>
          <w:sz w:val="18"/>
          <w:szCs w:val="18"/>
        </w:rPr>
        <w:t xml:space="preserve"/>
      </w:r>
    </w:p>
    <w:p>
      <w:pPr>
        <w:shd w:fill="F0F4FA" w:val="clear"/>
        <w:spacing w:after="60" w:before="60"/>
        <w:ind w:left="360" w:right="360"/>
      </w:pPr>
      <w:r>
        <w:rPr>
          <w:rFonts w:ascii="Courier New" w:cs="Courier New" w:eastAsia="Courier New" w:hAnsi="Courier New"/>
          <w:color w:val="1A3C6B"/>
          <w:sz w:val="18"/>
          <w:szCs w:val="18"/>
        </w:rPr>
        <w:t xml:space="preserve">    def residual_return(self, returns, window=20):</w:t>
      </w:r>
    </w:p>
    <w:p>
      <w:pPr>
        <w:shd w:fill="F0F4FA" w:val="clear"/>
        <w:spacing w:after="60" w:before="60"/>
        <w:ind w:left="360" w:right="360"/>
      </w:pPr>
      <w:r>
        <w:rPr>
          <w:rFonts w:ascii="Courier New" w:cs="Courier New" w:eastAsia="Courier New" w:hAnsi="Courier New"/>
          <w:color w:val="1A3C6B"/>
          <w:sz w:val="18"/>
          <w:szCs w:val="18"/>
        </w:rPr>
        <w:t xml:space="preserve">        mkt = returns.median(axis=1)</w:t>
      </w:r>
    </w:p>
    <w:p>
      <w:pPr>
        <w:shd w:fill="F0F4FA" w:val="clear"/>
        <w:spacing w:after="60" w:before="60"/>
        <w:ind w:left="360" w:right="360"/>
      </w:pPr>
      <w:r>
        <w:rPr>
          <w:rFonts w:ascii="Courier New" w:cs="Courier New" w:eastAsia="Courier New" w:hAnsi="Courier New"/>
          <w:color w:val="1A3C6B"/>
          <w:sz w:val="18"/>
          <w:szCs w:val="18"/>
        </w:rPr>
        <w:t xml:space="preserve">        betas = returns.rolling(window).cov(mkt).div(mkt.rolling(window).var())</w:t>
      </w:r>
    </w:p>
    <w:p>
      <w:pPr>
        <w:shd w:fill="F0F4FA" w:val="clear"/>
        <w:spacing w:after="60" w:before="60"/>
        <w:ind w:left="360" w:right="360"/>
      </w:pPr>
      <w:r>
        <w:rPr>
          <w:rFonts w:ascii="Courier New" w:cs="Courier New" w:eastAsia="Courier New" w:hAnsi="Courier New"/>
          <w:color w:val="1A3C6B"/>
          <w:sz w:val="18"/>
          <w:szCs w:val="18"/>
        </w:rPr>
        <w:t xml:space="preserve">        return returns.sub(betas.mul(mkt, axis=0), axis=0)</w:t>
      </w:r>
    </w:p>
    <w:p>
      <w:pPr>
        <w:shd w:fill="F0F4FA" w:val="clear"/>
        <w:spacing w:after="60" w:before="60"/>
        <w:ind w:left="360" w:right="360"/>
      </w:pPr>
      <w:r>
        <w:rPr>
          <w:rFonts w:ascii="Courier New" w:cs="Courier New" w:eastAsia="Courier New" w:hAnsi="Courier New"/>
          <w:color w:val="1A3C6B"/>
          <w:sz w:val="18"/>
          <w:szCs w:val="18"/>
        </w:rPr>
        <w:t xml:space="preserve"/>
      </w:r>
    </w:p>
    <w:p>
      <w:pPr>
        <w:shd w:fill="F0F4FA" w:val="clear"/>
        <w:spacing w:after="60" w:before="60"/>
        <w:ind w:left="360" w:right="360"/>
      </w:pPr>
      <w:r>
        <w:rPr>
          <w:rFonts w:ascii="Courier New" w:cs="Courier New" w:eastAsia="Courier New" w:hAnsi="Courier New"/>
          <w:color w:val="1A3C6B"/>
          <w:sz w:val="18"/>
          <w:szCs w:val="18"/>
        </w:rPr>
        <w:t xml:space="preserve">    def composite_alpha(self, features_dict, returns):</w:t>
      </w:r>
    </w:p>
    <w:p>
      <w:pPr>
        <w:shd w:fill="F0F4FA" w:val="clear"/>
        <w:spacing w:after="60" w:before="60"/>
        <w:ind w:left="360" w:right="360"/>
      </w:pPr>
      <w:r>
        <w:rPr>
          <w:rFonts w:ascii="Courier New" w:cs="Courier New" w:eastAsia="Courier New" w:hAnsi="Courier New"/>
          <w:color w:val="1A3C6B"/>
          <w:sz w:val="18"/>
          <w:szCs w:val="18"/>
        </w:rPr>
        <w:t xml:space="preserve">        residuals = self.residual_return(returns)</w:t>
      </w:r>
    </w:p>
    <w:p>
      <w:pPr>
        <w:shd w:fill="F0F4FA" w:val="clear"/>
        <w:spacing w:after="60" w:before="60"/>
        <w:ind w:left="360" w:right="360"/>
      </w:pPr>
      <w:r>
        <w:rPr>
          <w:rFonts w:ascii="Courier New" w:cs="Courier New" w:eastAsia="Courier New" w:hAnsi="Courier New"/>
          <w:color w:val="1A3C6B"/>
          <w:sz w:val="18"/>
          <w:szCs w:val="18"/>
        </w:rPr>
        <w:t xml:space="preserve">        signals = []</w:t>
      </w:r>
    </w:p>
    <w:p>
      <w:pPr>
        <w:shd w:fill="F0F4FA" w:val="clear"/>
        <w:spacing w:after="60" w:before="60"/>
        <w:ind w:left="360" w:right="360"/>
      </w:pPr>
      <w:r>
        <w:rPr>
          <w:rFonts w:ascii="Courier New" w:cs="Courier New" w:eastAsia="Courier New" w:hAnsi="Courier New"/>
          <w:color w:val="1A3C6B"/>
          <w:sz w:val="18"/>
          <w:szCs w:val="18"/>
        </w:rPr>
        <w:t xml:space="preserve">        for name, feat in features_dict.items():</w:t>
      </w:r>
    </w:p>
    <w:p>
      <w:pPr>
        <w:shd w:fill="F0F4FA" w:val="clear"/>
        <w:spacing w:after="60" w:before="60"/>
        <w:ind w:left="360" w:right="360"/>
      </w:pPr>
      <w:r>
        <w:rPr>
          <w:rFonts w:ascii="Courier New" w:cs="Courier New" w:eastAsia="Courier New" w:hAnsi="Courier New"/>
          <w:color w:val="1A3C6B"/>
          <w:sz w:val="18"/>
          <w:szCs w:val="18"/>
        </w:rPr>
        <w:t xml:space="preserve">            cs_feat = self.cs_zscore(feat)</w:t>
      </w:r>
    </w:p>
    <w:p>
      <w:pPr>
        <w:shd w:fill="F0F4FA" w:val="clear"/>
        <w:spacing w:after="60" w:before="60"/>
        <w:ind w:left="360" w:right="360"/>
      </w:pPr>
      <w:r>
        <w:rPr>
          <w:rFonts w:ascii="Courier New" w:cs="Courier New" w:eastAsia="Courier New" w:hAnsi="Courier New"/>
          <w:color w:val="1A3C6B"/>
          <w:sz w:val="18"/>
          <w:szCs w:val="18"/>
        </w:rPr>
        <w:t xml:space="preserve">            signals.append(cs_feat * self.weights.get(name, 0.25))</w:t>
      </w:r>
    </w:p>
    <w:p>
      <w:pPr>
        <w:shd w:fill="F0F4FA" w:val="clear"/>
        <w:spacing w:after="60" w:before="60"/>
        <w:ind w:left="360" w:right="360"/>
      </w:pPr>
      <w:r>
        <w:rPr>
          <w:rFonts w:ascii="Courier New" w:cs="Courier New" w:eastAsia="Courier New" w:hAnsi="Courier New"/>
          <w:color w:val="1A3C6B"/>
          <w:sz w:val="18"/>
          <w:szCs w:val="18"/>
        </w:rPr>
        <w:t xml:space="preserve">        # Combine and renormalize cross-sectionally</w:t>
      </w:r>
    </w:p>
    <w:p>
      <w:pPr>
        <w:shd w:fill="F0F4FA" w:val="clear"/>
        <w:spacing w:after="60" w:before="60"/>
        <w:ind w:left="360" w:right="360"/>
      </w:pPr>
      <w:r>
        <w:rPr>
          <w:rFonts w:ascii="Courier New" w:cs="Courier New" w:eastAsia="Courier New" w:hAnsi="Courier New"/>
          <w:color w:val="1A3C6B"/>
          <w:sz w:val="18"/>
          <w:szCs w:val="18"/>
        </w:rPr>
        <w:t xml:space="preserve">        alpha = sum(signals)</w:t>
      </w:r>
    </w:p>
    <w:p>
      <w:pPr>
        <w:shd w:fill="F0F4FA" w:val="clear"/>
        <w:spacing w:after="60" w:before="60"/>
        <w:ind w:left="360" w:right="360"/>
      </w:pPr>
      <w:r>
        <w:rPr>
          <w:rFonts w:ascii="Courier New" w:cs="Courier New" w:eastAsia="Courier New" w:hAnsi="Courier New"/>
          <w:color w:val="1A3C6B"/>
          <w:sz w:val="18"/>
          <w:szCs w:val="18"/>
        </w:rPr>
        <w:t xml:space="preserve">        return self.cs_zscore(alpha)</w:t>
      </w:r>
    </w:p>
    <w:p>
      <w:pPr>
        <w:spacing w:after="80" w:before="0"/>
      </w:pPr>
    </w:p>
    <w:p>
      <w:pPr>
        <w:pStyle w:val="Heading3"/>
        <w:spacing w:after="120" w:before="240"/>
      </w:pPr>
      <w:r>
        <w:rPr>
          <w:rFonts w:ascii="Arial" w:cs="Arial" w:eastAsia="Arial" w:hAnsi="Arial"/>
          <w:b/>
          <w:bCs/>
          <w:color w:val="2E5FA3"/>
          <w:sz w:val="24"/>
          <w:szCs w:val="24"/>
        </w:rPr>
        <w:t xml:space="preserve">11.3 Portfolio Formation</w:t>
      </w:r>
    </w:p>
    <w:p>
      <w:pPr>
        <w:shd w:fill="F0F4FA" w:val="clear"/>
        <w:spacing w:after="60" w:before="60"/>
        <w:ind w:left="360" w:right="360"/>
      </w:pPr>
      <w:r>
        <w:rPr>
          <w:rFonts w:ascii="Courier New" w:cs="Courier New" w:eastAsia="Courier New" w:hAnsi="Courier New"/>
          <w:color w:val="1A3C6B"/>
          <w:sz w:val="18"/>
          <w:szCs w:val="18"/>
        </w:rPr>
        <w:t xml:space="preserve">import cvxpy as cp</w:t>
      </w:r>
    </w:p>
    <w:p>
      <w:pPr>
        <w:shd w:fill="F0F4FA" w:val="clear"/>
        <w:spacing w:after="60" w:before="60"/>
        <w:ind w:left="360" w:right="360"/>
      </w:pPr>
      <w:r>
        <w:rPr>
          <w:rFonts w:ascii="Courier New" w:cs="Courier New" w:eastAsia="Courier New" w:hAnsi="Courier New"/>
          <w:color w:val="1A3C6B"/>
          <w:sz w:val="18"/>
          <w:szCs w:val="18"/>
        </w:rPr>
        <w:t xml:space="preserve"/>
      </w:r>
    </w:p>
    <w:p>
      <w:pPr>
        <w:shd w:fill="F0F4FA" w:val="clear"/>
        <w:spacing w:after="60" w:before="60"/>
        <w:ind w:left="360" w:right="360"/>
      </w:pPr>
      <w:r>
        <w:rPr>
          <w:rFonts w:ascii="Courier New" w:cs="Courier New" w:eastAsia="Courier New" w:hAnsi="Courier New"/>
          <w:color w:val="1A3C6B"/>
          <w:sz w:val="18"/>
          <w:szCs w:val="18"/>
        </w:rPr>
        <w:t xml:space="preserve">class PortfolioOptimizer:</w:t>
      </w:r>
    </w:p>
    <w:p>
      <w:pPr>
        <w:shd w:fill="F0F4FA" w:val="clear"/>
        <w:spacing w:after="60" w:before="60"/>
        <w:ind w:left="360" w:right="360"/>
      </w:pPr>
      <w:r>
        <w:rPr>
          <w:rFonts w:ascii="Courier New" w:cs="Courier New" w:eastAsia="Courier New" w:hAnsi="Courier New"/>
          <w:color w:val="1A3C6B"/>
          <w:sz w:val="18"/>
          <w:szCs w:val="18"/>
        </w:rPr>
        <w:t xml:space="preserve">    def __init__(self, target_vol=0.10, max_stock_weight=0.02):</w:t>
      </w:r>
    </w:p>
    <w:p>
      <w:pPr>
        <w:shd w:fill="F0F4FA" w:val="clear"/>
        <w:spacing w:after="60" w:before="60"/>
        <w:ind w:left="360" w:right="360"/>
      </w:pPr>
      <w:r>
        <w:rPr>
          <w:rFonts w:ascii="Courier New" w:cs="Courier New" w:eastAsia="Courier New" w:hAnsi="Courier New"/>
          <w:color w:val="1A3C6B"/>
          <w:sz w:val="18"/>
          <w:szCs w:val="18"/>
        </w:rPr>
        <w:t xml:space="preserve">        self.target_vol = target_vol</w:t>
      </w:r>
    </w:p>
    <w:p>
      <w:pPr>
        <w:shd w:fill="F0F4FA" w:val="clear"/>
        <w:spacing w:after="60" w:before="60"/>
        <w:ind w:left="360" w:right="360"/>
      </w:pPr>
      <w:r>
        <w:rPr>
          <w:rFonts w:ascii="Courier New" w:cs="Courier New" w:eastAsia="Courier New" w:hAnsi="Courier New"/>
          <w:color w:val="1A3C6B"/>
          <w:sz w:val="18"/>
          <w:szCs w:val="18"/>
        </w:rPr>
        <w:t xml:space="preserve">        self.max_stock_weight = max_stock_weight</w:t>
      </w:r>
    </w:p>
    <w:p>
      <w:pPr>
        <w:shd w:fill="F0F4FA" w:val="clear"/>
        <w:spacing w:after="60" w:before="60"/>
        <w:ind w:left="360" w:right="360"/>
      </w:pPr>
      <w:r>
        <w:rPr>
          <w:rFonts w:ascii="Courier New" w:cs="Courier New" w:eastAsia="Courier New" w:hAnsi="Courier New"/>
          <w:color w:val="1A3C6B"/>
          <w:sz w:val="18"/>
          <w:szCs w:val="18"/>
        </w:rPr>
        <w:t xml:space="preserve"/>
      </w:r>
    </w:p>
    <w:p>
      <w:pPr>
        <w:shd w:fill="F0F4FA" w:val="clear"/>
        <w:spacing w:after="60" w:before="60"/>
        <w:ind w:left="360" w:right="360"/>
      </w:pPr>
      <w:r>
        <w:rPr>
          <w:rFonts w:ascii="Courier New" w:cs="Courier New" w:eastAsia="Courier New" w:hAnsi="Courier New"/>
          <w:color w:val="1A3C6B"/>
          <w:sz w:val="18"/>
          <w:szCs w:val="18"/>
        </w:rPr>
        <w:t xml:space="preserve">    def optimize(self, alpha, cov_matrix, current_weights):</w:t>
      </w:r>
    </w:p>
    <w:p>
      <w:pPr>
        <w:shd w:fill="F0F4FA" w:val="clear"/>
        <w:spacing w:after="60" w:before="60"/>
        <w:ind w:left="360" w:right="360"/>
      </w:pPr>
      <w:r>
        <w:rPr>
          <w:rFonts w:ascii="Courier New" w:cs="Courier New" w:eastAsia="Courier New" w:hAnsi="Courier New"/>
          <w:color w:val="1A3C6B"/>
          <w:sz w:val="18"/>
          <w:szCs w:val="18"/>
        </w:rPr>
        <w:t xml:space="preserve">        n = len(alpha)</w:t>
      </w:r>
    </w:p>
    <w:p>
      <w:pPr>
        <w:shd w:fill="F0F4FA" w:val="clear"/>
        <w:spacing w:after="60" w:before="60"/>
        <w:ind w:left="360" w:right="360"/>
      </w:pPr>
      <w:r>
        <w:rPr>
          <w:rFonts w:ascii="Courier New" w:cs="Courier New" w:eastAsia="Courier New" w:hAnsi="Courier New"/>
          <w:color w:val="1A3C6B"/>
          <w:sz w:val="18"/>
          <w:szCs w:val="18"/>
        </w:rPr>
        <w:t xml:space="preserve">        w = cp.Variable(n)</w:t>
      </w:r>
    </w:p>
    <w:p>
      <w:pPr>
        <w:shd w:fill="F0F4FA" w:val="clear"/>
        <w:spacing w:after="60" w:before="60"/>
        <w:ind w:left="360" w:right="360"/>
      </w:pPr>
      <w:r>
        <w:rPr>
          <w:rFonts w:ascii="Courier New" w:cs="Courier New" w:eastAsia="Courier New" w:hAnsi="Courier New"/>
          <w:color w:val="1A3C6B"/>
          <w:sz w:val="18"/>
          <w:szCs w:val="18"/>
        </w:rPr>
        <w:t xml:space="preserve">        # Objective: maximize alpha - lambda * risk</w:t>
      </w:r>
    </w:p>
    <w:p>
      <w:pPr>
        <w:shd w:fill="F0F4FA" w:val="clear"/>
        <w:spacing w:after="60" w:before="60"/>
        <w:ind w:left="360" w:right="360"/>
      </w:pPr>
      <w:r>
        <w:rPr>
          <w:rFonts w:ascii="Courier New" w:cs="Courier New" w:eastAsia="Courier New" w:hAnsi="Courier New"/>
          <w:color w:val="1A3C6B"/>
          <w:sz w:val="18"/>
          <w:szCs w:val="18"/>
        </w:rPr>
        <w:t xml:space="preserve">        port_var = cp.quad_form(w, cov_matrix)</w:t>
      </w:r>
    </w:p>
    <w:p>
      <w:pPr>
        <w:shd w:fill="F0F4FA" w:val="clear"/>
        <w:spacing w:after="60" w:before="60"/>
        <w:ind w:left="360" w:right="360"/>
      </w:pPr>
      <w:r>
        <w:rPr>
          <w:rFonts w:ascii="Courier New" w:cs="Courier New" w:eastAsia="Courier New" w:hAnsi="Courier New"/>
          <w:color w:val="1A3C6B"/>
          <w:sz w:val="18"/>
          <w:szCs w:val="18"/>
        </w:rPr>
        <w:t xml:space="preserve">        lam = 0.5  # risk aversion</w:t>
      </w:r>
    </w:p>
    <w:p>
      <w:pPr>
        <w:shd w:fill="F0F4FA" w:val="clear"/>
        <w:spacing w:after="60" w:before="60"/>
        <w:ind w:left="360" w:right="360"/>
      </w:pPr>
      <w:r>
        <w:rPr>
          <w:rFonts w:ascii="Courier New" w:cs="Courier New" w:eastAsia="Courier New" w:hAnsi="Courier New"/>
          <w:color w:val="1A3C6B"/>
          <w:sz w:val="18"/>
          <w:szCs w:val="18"/>
        </w:rPr>
        <w:t xml:space="preserve">        objective = cp.Maximize(alpha @ w - lam * port_var)</w:t>
      </w:r>
    </w:p>
    <w:p>
      <w:pPr>
        <w:shd w:fill="F0F4FA" w:val="clear"/>
        <w:spacing w:after="60" w:before="60"/>
        <w:ind w:left="360" w:right="360"/>
      </w:pPr>
      <w:r>
        <w:rPr>
          <w:rFonts w:ascii="Courier New" w:cs="Courier New" w:eastAsia="Courier New" w:hAnsi="Courier New"/>
          <w:color w:val="1A3C6B"/>
          <w:sz w:val="18"/>
          <w:szCs w:val="18"/>
        </w:rPr>
        <w:t xml:space="preserve">        constraints = [</w:t>
      </w:r>
    </w:p>
    <w:p>
      <w:pPr>
        <w:shd w:fill="F0F4FA" w:val="clear"/>
        <w:spacing w:after="60" w:before="60"/>
        <w:ind w:left="360" w:right="360"/>
      </w:pPr>
      <w:r>
        <w:rPr>
          <w:rFonts w:ascii="Courier New" w:cs="Courier New" w:eastAsia="Courier New" w:hAnsi="Courier New"/>
          <w:color w:val="1A3C6B"/>
          <w:sz w:val="18"/>
          <w:szCs w:val="18"/>
        </w:rPr>
        <w:t xml:space="preserve">            cp.sum(w) == 0,           # Dollar neutral</w:t>
      </w:r>
    </w:p>
    <w:p>
      <w:pPr>
        <w:shd w:fill="F0F4FA" w:val="clear"/>
        <w:spacing w:after="60" w:before="60"/>
        <w:ind w:left="360" w:right="360"/>
      </w:pPr>
      <w:r>
        <w:rPr>
          <w:rFonts w:ascii="Courier New" w:cs="Courier New" w:eastAsia="Courier New" w:hAnsi="Courier New"/>
          <w:color w:val="1A3C6B"/>
          <w:sz w:val="18"/>
          <w:szCs w:val="18"/>
        </w:rPr>
        <w:t xml:space="preserve">            cp.norm(w, 1) &lt;= 2.0,     # Max 200% gross exposure</w:t>
      </w:r>
    </w:p>
    <w:p>
      <w:pPr>
        <w:shd w:fill="F0F4FA" w:val="clear"/>
        <w:spacing w:after="60" w:before="60"/>
        <w:ind w:left="360" w:right="360"/>
      </w:pPr>
      <w:r>
        <w:rPr>
          <w:rFonts w:ascii="Courier New" w:cs="Courier New" w:eastAsia="Courier New" w:hAnsi="Courier New"/>
          <w:color w:val="1A3C6B"/>
          <w:sz w:val="18"/>
          <w:szCs w:val="18"/>
        </w:rPr>
        <w:t xml:space="preserve">            cp.abs(w) &lt;= self.max_stock_weight,  # Position limit</w:t>
      </w:r>
    </w:p>
    <w:p>
      <w:pPr>
        <w:shd w:fill="F0F4FA" w:val="clear"/>
        <w:spacing w:after="60" w:before="60"/>
        <w:ind w:left="360" w:right="360"/>
      </w:pPr>
      <w:r>
        <w:rPr>
          <w:rFonts w:ascii="Courier New" w:cs="Courier New" w:eastAsia="Courier New" w:hAnsi="Courier New"/>
          <w:color w:val="1A3C6B"/>
          <w:sz w:val="18"/>
          <w:szCs w:val="18"/>
        </w:rPr>
        <w:t xml:space="preserve">        ]</w:t>
      </w:r>
    </w:p>
    <w:p>
      <w:pPr>
        <w:shd w:fill="F0F4FA" w:val="clear"/>
        <w:spacing w:after="60" w:before="60"/>
        <w:ind w:left="360" w:right="360"/>
      </w:pPr>
      <w:r>
        <w:rPr>
          <w:rFonts w:ascii="Courier New" w:cs="Courier New" w:eastAsia="Courier New" w:hAnsi="Courier New"/>
          <w:color w:val="1A3C6B"/>
          <w:sz w:val="18"/>
          <w:szCs w:val="18"/>
        </w:rPr>
        <w:t xml:space="preserve">        prob = cp.Problem(objective, constraints)</w:t>
      </w:r>
    </w:p>
    <w:p>
      <w:pPr>
        <w:shd w:fill="F0F4FA" w:val="clear"/>
        <w:spacing w:after="60" w:before="60"/>
        <w:ind w:left="360" w:right="360"/>
      </w:pPr>
      <w:r>
        <w:rPr>
          <w:rFonts w:ascii="Courier New" w:cs="Courier New" w:eastAsia="Courier New" w:hAnsi="Courier New"/>
          <w:color w:val="1A3C6B"/>
          <w:sz w:val="18"/>
          <w:szCs w:val="18"/>
        </w:rPr>
        <w:t xml:space="preserve">        prob.solve(solver=cp.OSQP, warm_start=True)</w:t>
      </w:r>
    </w:p>
    <w:p>
      <w:pPr>
        <w:shd w:fill="F0F4FA" w:val="clear"/>
        <w:spacing w:after="60" w:before="60"/>
        <w:ind w:left="360" w:right="360"/>
      </w:pPr>
      <w:r>
        <w:rPr>
          <w:rFonts w:ascii="Courier New" w:cs="Courier New" w:eastAsia="Courier New" w:hAnsi="Courier New"/>
          <w:color w:val="1A3C6B"/>
          <w:sz w:val="18"/>
          <w:szCs w:val="18"/>
        </w:rPr>
        <w:t xml:space="preserve">        return w.value if prob.status == 'optimal' else current_weights</w:t>
      </w:r>
    </w:p>
    <w:p>
      <w:pPr>
        <w:spacing w:after="80" w:before="0"/>
      </w:pPr>
    </w:p>
    <w:p>
      <w:pPr>
        <w:pStyle w:val="Heading3"/>
        <w:spacing w:after="120" w:before="240"/>
      </w:pPr>
      <w:r>
        <w:rPr>
          <w:rFonts w:ascii="Arial" w:cs="Arial" w:eastAsia="Arial" w:hAnsi="Arial"/>
          <w:b/>
          <w:bCs/>
          <w:color w:val="2E5FA3"/>
          <w:sz w:val="24"/>
          <w:szCs w:val="24"/>
        </w:rPr>
        <w:t xml:space="preserve">11.4 Cross-Sectional Backtest Loop</w:t>
      </w:r>
    </w:p>
    <w:p>
      <w:pPr>
        <w:shd w:fill="F0F4FA" w:val="clear"/>
        <w:spacing w:after="60" w:before="60"/>
        <w:ind w:left="360" w:right="360"/>
      </w:pPr>
      <w:r>
        <w:rPr>
          <w:rFonts w:ascii="Courier New" w:cs="Courier New" w:eastAsia="Courier New" w:hAnsi="Courier New"/>
          <w:color w:val="1A3C6B"/>
          <w:sz w:val="18"/>
          <w:szCs w:val="18"/>
        </w:rPr>
        <w:t xml:space="preserve">def run_backtest(price_data, feature_data, cost_model, optimizer):</w:t>
      </w:r>
    </w:p>
    <w:p>
      <w:pPr>
        <w:shd w:fill="F0F4FA" w:val="clear"/>
        <w:spacing w:after="60" w:before="60"/>
        <w:ind w:left="360" w:right="360"/>
      </w:pPr>
      <w:r>
        <w:rPr>
          <w:rFonts w:ascii="Courier New" w:cs="Courier New" w:eastAsia="Courier New" w:hAnsi="Courier New"/>
          <w:color w:val="1A3C6B"/>
          <w:sz w:val="18"/>
          <w:szCs w:val="18"/>
        </w:rPr>
        <w:t xml:space="preserve">    weights = pd.Series(0, index=price_data.columns)</w:t>
      </w:r>
    </w:p>
    <w:p>
      <w:pPr>
        <w:shd w:fill="F0F4FA" w:val="clear"/>
        <w:spacing w:after="60" w:before="60"/>
        <w:ind w:left="360" w:right="360"/>
      </w:pPr>
      <w:r>
        <w:rPr>
          <w:rFonts w:ascii="Courier New" w:cs="Courier New" w:eastAsia="Courier New" w:hAnsi="Courier New"/>
          <w:color w:val="1A3C6B"/>
          <w:sz w:val="18"/>
          <w:szCs w:val="18"/>
        </w:rPr>
        <w:t xml:space="preserve">    results = []</w:t>
      </w:r>
    </w:p>
    <w:p>
      <w:pPr>
        <w:shd w:fill="F0F4FA" w:val="clear"/>
        <w:spacing w:after="60" w:before="60"/>
        <w:ind w:left="360" w:right="360"/>
      </w:pPr>
      <w:r>
        <w:rPr>
          <w:rFonts w:ascii="Courier New" w:cs="Courier New" w:eastAsia="Courier New" w:hAnsi="Courier New"/>
          <w:color w:val="1A3C6B"/>
          <w:sz w:val="18"/>
          <w:szCs w:val="18"/>
        </w:rPr>
        <w:t xml:space="preserve"/>
      </w:r>
    </w:p>
    <w:p>
      <w:pPr>
        <w:shd w:fill="F0F4FA" w:val="clear"/>
        <w:spacing w:after="60" w:before="60"/>
        <w:ind w:left="360" w:right="360"/>
      </w:pPr>
      <w:r>
        <w:rPr>
          <w:rFonts w:ascii="Courier New" w:cs="Courier New" w:eastAsia="Courier New" w:hAnsi="Courier New"/>
          <w:color w:val="1A3C6B"/>
          <w:sz w:val="18"/>
          <w:szCs w:val="18"/>
        </w:rPr>
        <w:t xml:space="preserve">    for i, timestamp in enumerate(price_data.index[1:], 1):</w:t>
      </w:r>
    </w:p>
    <w:p>
      <w:pPr>
        <w:shd w:fill="F0F4FA" w:val="clear"/>
        <w:spacing w:after="60" w:before="60"/>
        <w:ind w:left="360" w:right="360"/>
      </w:pPr>
      <w:r>
        <w:rPr>
          <w:rFonts w:ascii="Courier New" w:cs="Courier New" w:eastAsia="Courier New" w:hAnsi="Courier New"/>
          <w:color w:val="1A3C6B"/>
          <w:sz w:val="18"/>
          <w:szCs w:val="18"/>
        </w:rPr>
        <w:t xml:space="preserve">        prev_t = price_data.index[i-1]</w:t>
      </w:r>
    </w:p>
    <w:p>
      <w:pPr>
        <w:shd w:fill="F0F4FA" w:val="clear"/>
        <w:spacing w:after="60" w:before="60"/>
        <w:ind w:left="360" w:right="360"/>
      </w:pPr>
      <w:r>
        <w:rPr>
          <w:rFonts w:ascii="Courier New" w:cs="Courier New" w:eastAsia="Courier New" w:hAnsi="Courier New"/>
          <w:color w:val="1A3C6B"/>
          <w:sz w:val="18"/>
          <w:szCs w:val="18"/>
        </w:rPr>
        <w:t xml:space="preserve">        # Features computed at prev_t</w:t>
      </w:r>
    </w:p>
    <w:p>
      <w:pPr>
        <w:shd w:fill="F0F4FA" w:val="clear"/>
        <w:spacing w:after="60" w:before="60"/>
        <w:ind w:left="360" w:right="360"/>
      </w:pPr>
      <w:r>
        <w:rPr>
          <w:rFonts w:ascii="Courier New" w:cs="Courier New" w:eastAsia="Courier New" w:hAnsi="Courier New"/>
          <w:color w:val="1A3C6B"/>
          <w:sz w:val="18"/>
          <w:szCs w:val="18"/>
        </w:rPr>
        <w:t xml:space="preserve">        alpha = feature_data.loc[prev_t]  # Signal from bar t-1</w:t>
      </w:r>
    </w:p>
    <w:p>
      <w:pPr>
        <w:shd w:fill="F0F4FA" w:val="clear"/>
        <w:spacing w:after="60" w:before="60"/>
        <w:ind w:left="360" w:right="360"/>
      </w:pPr>
      <w:r>
        <w:rPr>
          <w:rFonts w:ascii="Courier New" w:cs="Courier New" w:eastAsia="Courier New" w:hAnsi="Courier New"/>
          <w:color w:val="1A3C6B"/>
          <w:sz w:val="18"/>
          <w:szCs w:val="18"/>
        </w:rPr>
        <w:t xml:space="preserve">        # Execute at open of bar t</w:t>
      </w:r>
    </w:p>
    <w:p>
      <w:pPr>
        <w:shd w:fill="F0F4FA" w:val="clear"/>
        <w:spacing w:after="60" w:before="60"/>
        <w:ind w:left="360" w:right="360"/>
      </w:pPr>
      <w:r>
        <w:rPr>
          <w:rFonts w:ascii="Courier New" w:cs="Courier New" w:eastAsia="Courier New" w:hAnsi="Courier New"/>
          <w:color w:val="1A3C6B"/>
          <w:sz w:val="18"/>
          <w:szCs w:val="18"/>
        </w:rPr>
        <w:t xml:space="preserve">        exec_prices = price_data['open'].loc[timestamp]</w:t>
      </w:r>
    </w:p>
    <w:p>
      <w:pPr>
        <w:shd w:fill="F0F4FA" w:val="clear"/>
        <w:spacing w:after="60" w:before="60"/>
        <w:ind w:left="360" w:right="360"/>
      </w:pPr>
      <w:r>
        <w:rPr>
          <w:rFonts w:ascii="Courier New" w:cs="Courier New" w:eastAsia="Courier New" w:hAnsi="Courier New"/>
          <w:color w:val="1A3C6B"/>
          <w:sz w:val="18"/>
          <w:szCs w:val="18"/>
        </w:rPr>
        <w:t xml:space="preserve">        # Compute target weights</w:t>
      </w:r>
    </w:p>
    <w:p>
      <w:pPr>
        <w:shd w:fill="F0F4FA" w:val="clear"/>
        <w:spacing w:after="60" w:before="60"/>
        <w:ind w:left="360" w:right="360"/>
      </w:pPr>
      <w:r>
        <w:rPr>
          <w:rFonts w:ascii="Courier New" w:cs="Courier New" w:eastAsia="Courier New" w:hAnsi="Courier New"/>
          <w:color w:val="1A3C6B"/>
          <w:sz w:val="18"/>
          <w:szCs w:val="18"/>
        </w:rPr>
        <w:t xml:space="preserve">        target = optimizer.optimize(alpha.values, ...)</w:t>
      </w:r>
    </w:p>
    <w:p>
      <w:pPr>
        <w:shd w:fill="F0F4FA" w:val="clear"/>
        <w:spacing w:after="60" w:before="60"/>
        <w:ind w:left="360" w:right="360"/>
      </w:pPr>
      <w:r>
        <w:rPr>
          <w:rFonts w:ascii="Courier New" w:cs="Courier New" w:eastAsia="Courier New" w:hAnsi="Courier New"/>
          <w:color w:val="1A3C6B"/>
          <w:sz w:val="18"/>
          <w:szCs w:val="18"/>
        </w:rPr>
        <w:t xml:space="preserve">        target = pd.Series(target, index=price_data.columns)</w:t>
      </w:r>
    </w:p>
    <w:p>
      <w:pPr>
        <w:shd w:fill="F0F4FA" w:val="clear"/>
        <w:spacing w:after="60" w:before="60"/>
        <w:ind w:left="360" w:right="360"/>
      </w:pPr>
      <w:r>
        <w:rPr>
          <w:rFonts w:ascii="Courier New" w:cs="Courier New" w:eastAsia="Courier New" w:hAnsi="Courier New"/>
          <w:color w:val="1A3C6B"/>
          <w:sz w:val="18"/>
          <w:szCs w:val="18"/>
        </w:rPr>
        <w:t xml:space="preserve">        # PnL: held position × (close_t - exec_price_t)</w:t>
      </w:r>
    </w:p>
    <w:p>
      <w:pPr>
        <w:shd w:fill="F0F4FA" w:val="clear"/>
        <w:spacing w:after="60" w:before="60"/>
        <w:ind w:left="360" w:right="360"/>
      </w:pPr>
      <w:r>
        <w:rPr>
          <w:rFonts w:ascii="Courier New" w:cs="Courier New" w:eastAsia="Courier New" w:hAnsi="Courier New"/>
          <w:color w:val="1A3C6B"/>
          <w:sz w:val="18"/>
          <w:szCs w:val="18"/>
        </w:rPr>
        <w:t xml:space="preserve">        close_prices = price_data['close'].loc[timestamp]</w:t>
      </w:r>
    </w:p>
    <w:p>
      <w:pPr>
        <w:shd w:fill="F0F4FA" w:val="clear"/>
        <w:spacing w:after="60" w:before="60"/>
        <w:ind w:left="360" w:right="360"/>
      </w:pPr>
      <w:r>
        <w:rPr>
          <w:rFonts w:ascii="Courier New" w:cs="Courier New" w:eastAsia="Courier New" w:hAnsi="Courier New"/>
          <w:color w:val="1A3C6B"/>
          <w:sz w:val="18"/>
          <w:szCs w:val="18"/>
        </w:rPr>
        <w:t xml:space="preserve">        gross_pnl = (weights * (exec_prices - close_prices)).sum()</w:t>
      </w:r>
    </w:p>
    <w:p>
      <w:pPr>
        <w:shd w:fill="F0F4FA" w:val="clear"/>
        <w:spacing w:after="60" w:before="60"/>
        <w:ind w:left="360" w:right="360"/>
      </w:pPr>
      <w:r>
        <w:rPr>
          <w:rFonts w:ascii="Courier New" w:cs="Courier New" w:eastAsia="Courier New" w:hAnsi="Courier New"/>
          <w:color w:val="1A3C6B"/>
          <w:sz w:val="18"/>
          <w:szCs w:val="18"/>
        </w:rPr>
        <w:t xml:space="preserve">        # Costs on trades</w:t>
      </w:r>
    </w:p>
    <w:p>
      <w:pPr>
        <w:shd w:fill="F0F4FA" w:val="clear"/>
        <w:spacing w:after="60" w:before="60"/>
        <w:ind w:left="360" w:right="360"/>
      </w:pPr>
      <w:r>
        <w:rPr>
          <w:rFonts w:ascii="Courier New" w:cs="Courier New" w:eastAsia="Courier New" w:hAnsi="Courier New"/>
          <w:color w:val="1A3C6B"/>
          <w:sz w:val="18"/>
          <w:szCs w:val="18"/>
        </w:rPr>
        <w:t xml:space="preserve">        trades = target - weights</w:t>
      </w:r>
    </w:p>
    <w:p>
      <w:pPr>
        <w:shd w:fill="F0F4FA" w:val="clear"/>
        <w:spacing w:after="60" w:before="60"/>
        <w:ind w:left="360" w:right="360"/>
      </w:pPr>
      <w:r>
        <w:rPr>
          <w:rFonts w:ascii="Courier New" w:cs="Courier New" w:eastAsia="Courier New" w:hAnsi="Courier New"/>
          <w:color w:val="1A3C6B"/>
          <w:sz w:val="18"/>
          <w:szCs w:val="18"/>
        </w:rPr>
        <w:t xml:space="preserve">        trade_costs = cost_model.estimate(trades, exec_prices)</w:t>
      </w:r>
    </w:p>
    <w:p>
      <w:pPr>
        <w:shd w:fill="F0F4FA" w:val="clear"/>
        <w:spacing w:after="60" w:before="60"/>
        <w:ind w:left="360" w:right="360"/>
      </w:pPr>
      <w:r>
        <w:rPr>
          <w:rFonts w:ascii="Courier New" w:cs="Courier New" w:eastAsia="Courier New" w:hAnsi="Courier New"/>
          <w:color w:val="1A3C6B"/>
          <w:sz w:val="18"/>
          <w:szCs w:val="18"/>
        </w:rPr>
        <w:t xml:space="preserve">        net_pnl = gross_pnl - trade_costs</w:t>
      </w:r>
    </w:p>
    <w:p>
      <w:pPr>
        <w:shd w:fill="F0F4FA" w:val="clear"/>
        <w:spacing w:after="60" w:before="60"/>
        <w:ind w:left="360" w:right="360"/>
      </w:pPr>
      <w:r>
        <w:rPr>
          <w:rFonts w:ascii="Courier New" w:cs="Courier New" w:eastAsia="Courier New" w:hAnsi="Courier New"/>
          <w:color w:val="1A3C6B"/>
          <w:sz w:val="18"/>
          <w:szCs w:val="18"/>
        </w:rPr>
        <w:t xml:space="preserve">        results.append({'timestamp': timestamp, 'net_pnl': net_pnl,</w:t>
      </w:r>
    </w:p>
    <w:p>
      <w:pPr>
        <w:shd w:fill="F0F4FA" w:val="clear"/>
        <w:spacing w:after="60" w:before="60"/>
        <w:ind w:left="360" w:right="360"/>
      </w:pPr>
      <w:r>
        <w:rPr>
          <w:rFonts w:ascii="Courier New" w:cs="Courier New" w:eastAsia="Courier New" w:hAnsi="Courier New"/>
          <w:color w:val="1A3C6B"/>
          <w:sz w:val="18"/>
          <w:szCs w:val="18"/>
        </w:rPr>
        <w:t xml:space="preserve">            'gross_pnl': gross_pnl, 'costs': trade_costs,</w:t>
      </w:r>
    </w:p>
    <w:p>
      <w:pPr>
        <w:shd w:fill="F0F4FA" w:val="clear"/>
        <w:spacing w:after="60" w:before="60"/>
        <w:ind w:left="360" w:right="360"/>
      </w:pPr>
      <w:r>
        <w:rPr>
          <w:rFonts w:ascii="Courier New" w:cs="Courier New" w:eastAsia="Courier New" w:hAnsi="Courier New"/>
          <w:color w:val="1A3C6B"/>
          <w:sz w:val="18"/>
          <w:szCs w:val="18"/>
        </w:rPr>
        <w:t xml:space="preserve">            'turnover': trades.abs().sum()})</w:t>
      </w:r>
    </w:p>
    <w:p>
      <w:pPr>
        <w:shd w:fill="F0F4FA" w:val="clear"/>
        <w:spacing w:after="60" w:before="60"/>
        <w:ind w:left="360" w:right="360"/>
      </w:pPr>
      <w:r>
        <w:rPr>
          <w:rFonts w:ascii="Courier New" w:cs="Courier New" w:eastAsia="Courier New" w:hAnsi="Courier New"/>
          <w:color w:val="1A3C6B"/>
          <w:sz w:val="18"/>
          <w:szCs w:val="18"/>
        </w:rPr>
        <w:t xml:space="preserve">        weights = target</w:t>
      </w:r>
    </w:p>
    <w:p>
      <w:pPr>
        <w:shd w:fill="F0F4FA" w:val="clear"/>
        <w:spacing w:after="60" w:before="60"/>
        <w:ind w:left="360" w:right="360"/>
      </w:pPr>
      <w:r>
        <w:rPr>
          <w:rFonts w:ascii="Courier New" w:cs="Courier New" w:eastAsia="Courier New" w:hAnsi="Courier New"/>
          <w:color w:val="1A3C6B"/>
          <w:sz w:val="18"/>
          <w:szCs w:val="18"/>
        </w:rPr>
        <w:t xml:space="preserve"/>
      </w:r>
    </w:p>
    <w:p>
      <w:pPr>
        <w:shd w:fill="F0F4FA" w:val="clear"/>
        <w:spacing w:after="60" w:before="60"/>
        <w:ind w:left="360" w:right="360"/>
      </w:pPr>
      <w:r>
        <w:rPr>
          <w:rFonts w:ascii="Courier New" w:cs="Courier New" w:eastAsia="Courier New" w:hAnsi="Courier New"/>
          <w:color w:val="1A3C6B"/>
          <w:sz w:val="18"/>
          <w:szCs w:val="18"/>
        </w:rPr>
        <w:t xml:space="preserve">    return pd.DataFrame(results).set_index('timestamp')</w:t>
      </w:r>
    </w:p>
    <w:p>
      <w:pPr>
        <w:spacing w:after="160" w:before="0"/>
      </w:pPr>
    </w:p>
    <w:p>
      <w:r>
        <w:br w:type="page"/>
      </w:r>
    </w:p>
    <w:p>
      <w:pPr>
        <w:pBdr>
          <w:bottom w:val="single" w:color="E8A020" w:sz="6"/>
        </w:pBdr>
        <w:shd w:fill="1B3A6B" w:val="clear"/>
        <w:spacing w:after="240" w:before="560"/>
        <w:ind w:left="360" w:right="360"/>
      </w:pPr>
      <w:r>
        <w:rPr>
          <w:rFonts w:ascii="Arial" w:cs="Arial" w:eastAsia="Arial" w:hAnsi="Arial"/>
          <w:b/>
          <w:bCs/>
          <w:color w:val="E8A020"/>
          <w:sz w:val="38"/>
          <w:szCs w:val="38"/>
        </w:rPr>
        <w:t xml:space="preserve">SECTION 12  </w:t>
      </w:r>
      <w:r>
        <w:rPr>
          <w:rFonts w:ascii="Arial" w:cs="Arial" w:eastAsia="Arial" w:hAnsi="Arial"/>
          <w:b/>
          <w:bCs/>
          <w:color w:val="FFFFFF"/>
          <w:sz w:val="32"/>
          <w:szCs w:val="32"/>
        </w:rPr>
        <w:t xml:space="preserve">Working With Only 2 Years of Data</w:t>
      </w:r>
    </w:p>
    <w:p>
      <w:pPr>
        <w:spacing w:after="80" w:before="0"/>
      </w:pPr>
    </w:p>
    <w:p>
      <w:pPr>
        <w:pStyle w:val="Heading2"/>
        <w:pBdr>
          <w:bottom w:val="single" w:color="2E5FA3" w:sz="3"/>
        </w:pBdr>
        <w:spacing w:after="160" w:before="360"/>
      </w:pPr>
      <w:r>
        <w:rPr>
          <w:rFonts w:ascii="Arial" w:cs="Arial" w:eastAsia="Arial" w:hAnsi="Arial"/>
          <w:b/>
          <w:bCs/>
          <w:color w:val="1B3A6B"/>
          <w:sz w:val="28"/>
          <w:szCs w:val="28"/>
        </w:rPr>
        <w:t xml:space="preserve">Avoiding Overfitting With Limited History</w:t>
      </w:r>
    </w:p>
    <w:p>
      <w:pPr>
        <w:spacing w:after="120" w:before="120"/>
      </w:pPr>
      <w:r>
        <w:rPr>
          <w:rFonts w:ascii="Arial" w:cs="Arial" w:eastAsia="Arial" w:hAnsi="Arial"/>
          <w:b w:val="false"/>
          <w:bCs w:val="false"/>
          <w:i w:val="false"/>
          <w:iCs w:val="false"/>
          <w:color w:val="2D2D2D"/>
          <w:sz w:val="22"/>
          <w:szCs w:val="22"/>
        </w:rPr>
        <w:t xml:space="preserve">Two years of intraday data is both more and less than it appears. At 5-minute bars, you have approximately 78 bars/day × 504 days = 39,000+ observations per stock. Cross-sectionally with 500 stocks, you have ~20 million data points per signal. This is large. However, the independent time series samples are still only ~504 daily units, which limits your ability to test strategies across diverse market regimes.</w:t>
      </w:r>
    </w:p>
    <w:p>
      <w:pPr>
        <w:spacing w:after="80" w:before="0"/>
      </w:pPr>
    </w:p>
    <w:p>
      <w:pPr>
        <w:pStyle w:val="Heading3"/>
        <w:spacing w:after="120" w:before="240"/>
      </w:pPr>
      <w:r>
        <w:rPr>
          <w:rFonts w:ascii="Arial" w:cs="Arial" w:eastAsia="Arial" w:hAnsi="Arial"/>
          <w:b/>
          <w:bCs/>
          <w:color w:val="2E5FA3"/>
          <w:sz w:val="24"/>
          <w:szCs w:val="24"/>
        </w:rPr>
        <w:t xml:space="preserve">12.1 Cross-Sectional Expansion</w:t>
      </w:r>
    </w:p>
    <w:p>
      <w:pPr>
        <w:spacing w:after="120" w:before="120"/>
      </w:pPr>
      <w:r>
        <w:rPr>
          <w:rFonts w:ascii="Arial" w:cs="Arial" w:eastAsia="Arial" w:hAnsi="Arial"/>
          <w:b w:val="false"/>
          <w:bCs w:val="false"/>
          <w:i w:val="false"/>
          <w:iCs w:val="false"/>
          <w:color w:val="2D2D2D"/>
          <w:sz w:val="22"/>
          <w:szCs w:val="22"/>
        </w:rPr>
        <w:t xml:space="preserve">The key insight: for cross-sectional signals, your effective sample size is multiplied by the universe size. Instead of 504 daily samples, you have 504 × 500 = 252,000 stock-day observations. This allows much more precise signal estimation than time-series-only approaches.</w:t>
      </w:r>
    </w:p>
    <w:p>
      <w:pPr>
        <w:pStyle w:val="ListParagraph"/>
        <w:numPr>
          <w:ilvl w:val="0"/>
          <w:numId w:val="2"/>
        </w:numPr>
        <w:spacing w:after="80" w:before="80"/>
      </w:pPr>
      <w:r>
        <w:rPr>
          <w:rFonts w:ascii="Arial" w:cs="Arial" w:eastAsia="Arial" w:hAnsi="Arial"/>
          <w:b/>
          <w:bCs/>
          <w:color w:val="1B3A6B"/>
          <w:sz w:val="21"/>
          <w:szCs w:val="21"/>
        </w:rPr>
        <w:t xml:space="preserve">Panel regression: </w:t>
      </w:r>
      <w:r>
        <w:rPr>
          <w:rFonts w:ascii="Arial" w:cs="Arial" w:eastAsia="Arial" w:hAnsi="Arial"/>
          <w:color w:val="2D2D2D"/>
          <w:sz w:val="21"/>
          <w:szCs w:val="21"/>
        </w:rPr>
        <w:t xml:space="preserve">Use panel OLS to estimate signal coefficients. The cross-sectional dimension gives statistical power that pure time-series analysis lacks.</w:t>
      </w:r>
    </w:p>
    <w:p>
      <w:pPr>
        <w:pStyle w:val="ListParagraph"/>
        <w:numPr>
          <w:ilvl w:val="0"/>
          <w:numId w:val="2"/>
        </w:numPr>
        <w:spacing w:after="80" w:before="80"/>
      </w:pPr>
      <w:r>
        <w:rPr>
          <w:rFonts w:ascii="Arial" w:cs="Arial" w:eastAsia="Arial" w:hAnsi="Arial"/>
          <w:b/>
          <w:bCs/>
          <w:color w:val="1B3A6B"/>
          <w:sz w:val="21"/>
          <w:szCs w:val="21"/>
        </w:rPr>
        <w:t xml:space="preserve">Pooled IC estimation: </w:t>
      </w:r>
      <w:r>
        <w:rPr>
          <w:rFonts w:ascii="Arial" w:cs="Arial" w:eastAsia="Arial" w:hAnsi="Arial"/>
          <w:color w:val="2D2D2D"/>
          <w:sz w:val="21"/>
          <w:szCs w:val="21"/>
        </w:rPr>
        <w:t xml:space="preserve">Pool IC estimates across all stocks and time periods. Report both time-series and cross-sectional standard errors.</w:t>
      </w:r>
    </w:p>
    <w:p>
      <w:pPr>
        <w:pStyle w:val="ListParagraph"/>
        <w:numPr>
          <w:ilvl w:val="0"/>
          <w:numId w:val="2"/>
        </w:numPr>
        <w:spacing w:after="80" w:before="80"/>
      </w:pPr>
      <w:r>
        <w:rPr>
          <w:rFonts w:ascii="Arial" w:cs="Arial" w:eastAsia="Arial" w:hAnsi="Arial"/>
          <w:b/>
          <w:bCs/>
          <w:color w:val="1B3A6B"/>
          <w:sz w:val="21"/>
          <w:szCs w:val="21"/>
        </w:rPr>
        <w:t xml:space="preserve">Cross-sectional bootstrap: </w:t>
      </w:r>
      <w:r>
        <w:rPr>
          <w:rFonts w:ascii="Arial" w:cs="Arial" w:eastAsia="Arial" w:hAnsi="Arial"/>
          <w:color w:val="2D2D2D"/>
          <w:sz w:val="21"/>
          <w:szCs w:val="21"/>
        </w:rPr>
        <w:t xml:space="preserve">Bootstrap the universe (sample with replacement from stocks) rather than sampling time periods. This preserves the time series autocorrelation structure while providing variance estimates.</w:t>
      </w:r>
    </w:p>
    <w:p>
      <w:pPr>
        <w:spacing w:after="80" w:before="0"/>
      </w:pPr>
    </w:p>
    <w:p>
      <w:pPr>
        <w:pStyle w:val="Heading3"/>
        <w:spacing w:after="120" w:before="240"/>
      </w:pPr>
      <w:r>
        <w:rPr>
          <w:rFonts w:ascii="Arial" w:cs="Arial" w:eastAsia="Arial" w:hAnsi="Arial"/>
          <w:b/>
          <w:bCs/>
          <w:color w:val="2E5FA3"/>
          <w:sz w:val="24"/>
          <w:szCs w:val="24"/>
        </w:rPr>
        <w:t xml:space="preserve">12.2 Regularization</w:t>
      </w:r>
    </w:p>
    <w:p>
      <w:pPr>
        <w:pStyle w:val="ListParagraph"/>
        <w:numPr>
          <w:ilvl w:val="0"/>
          <w:numId w:val="2"/>
        </w:numPr>
        <w:spacing w:after="80" w:before="80"/>
      </w:pPr>
      <w:r>
        <w:rPr>
          <w:rFonts w:ascii="Arial" w:cs="Arial" w:eastAsia="Arial" w:hAnsi="Arial"/>
          <w:b/>
          <w:bCs/>
          <w:color w:val="1B3A6B"/>
          <w:sz w:val="21"/>
          <w:szCs w:val="21"/>
        </w:rPr>
        <w:t xml:space="preserve">Ridge regression for signal combination: </w:t>
      </w:r>
      <w:r>
        <w:rPr>
          <w:rFonts w:ascii="Arial" w:cs="Arial" w:eastAsia="Arial" w:hAnsi="Arial"/>
          <w:color w:val="2D2D2D"/>
          <w:sz w:val="21"/>
          <w:szCs w:val="21"/>
        </w:rPr>
        <w:t xml:space="preserve">When combining N signals into a composite alpha, use ridge regression (L2 penalty) rather than OLS. Ridge shrinks coefficients toward zero, preventing overfitting to signal combinations that may be spurious.</w:t>
      </w:r>
    </w:p>
    <w:p>
      <w:pPr>
        <w:shd w:fill="FDF3E0" w:val="clear"/>
        <w:spacing w:after="120" w:before="120"/>
        <w:jc w:val="center"/>
      </w:pPr>
      <w:r>
        <w:rPr>
          <w:rFonts w:ascii="Courier New" w:cs="Courier New" w:eastAsia="Courier New" w:hAnsi="Courier New"/>
          <w:b/>
          <w:bCs/>
          <w:color w:val="7B4D00"/>
          <w:sz w:val="20"/>
          <w:szCs w:val="20"/>
        </w:rPr>
        <w:t xml:space="preserve">w* = argmin [IC_loss(w) + λ||w||²]</w:t>
      </w:r>
    </w:p>
    <w:p>
      <w:pPr>
        <w:pStyle w:val="ListParagraph"/>
        <w:numPr>
          <w:ilvl w:val="0"/>
          <w:numId w:val="2"/>
        </w:numPr>
        <w:spacing w:after="80" w:before="80"/>
      </w:pPr>
      <w:r>
        <w:rPr>
          <w:rFonts w:ascii="Arial" w:cs="Arial" w:eastAsia="Arial" w:hAnsi="Arial"/>
          <w:b/>
          <w:bCs/>
          <w:color w:val="1B3A6B"/>
          <w:sz w:val="21"/>
          <w:szCs w:val="21"/>
        </w:rPr>
        <w:t xml:space="preserve">λ selection: </w:t>
      </w:r>
      <w:r>
        <w:rPr>
          <w:rFonts w:ascii="Arial" w:cs="Arial" w:eastAsia="Arial" w:hAnsi="Arial"/>
          <w:color w:val="2D2D2D"/>
          <w:sz w:val="21"/>
          <w:szCs w:val="21"/>
        </w:rPr>
        <w:t xml:space="preserve">Use cross-validated GCV (Generalized Cross-Validation) to select λ. Alternatively, use λ = N/T (number of signals divided by time periods) as a heuristic for moderate shrinkage.</w:t>
      </w:r>
    </w:p>
    <w:p>
      <w:pPr>
        <w:pStyle w:val="ListParagraph"/>
        <w:numPr>
          <w:ilvl w:val="0"/>
          <w:numId w:val="2"/>
        </w:numPr>
        <w:spacing w:after="80" w:before="80"/>
      </w:pPr>
      <w:r>
        <w:rPr>
          <w:rFonts w:ascii="Arial" w:cs="Arial" w:eastAsia="Arial" w:hAnsi="Arial"/>
          <w:b/>
          <w:bCs/>
          <w:color w:val="1B3A6B"/>
          <w:sz w:val="21"/>
          <w:szCs w:val="21"/>
        </w:rPr>
        <w:t xml:space="preserve">Elastic net: </w:t>
      </w:r>
      <w:r>
        <w:rPr>
          <w:rFonts w:ascii="Arial" w:cs="Arial" w:eastAsia="Arial" w:hAnsi="Arial"/>
          <w:color w:val="2D2D2D"/>
          <w:sz w:val="21"/>
          <w:szCs w:val="21"/>
        </w:rPr>
        <w:t xml:space="preserve">Combine L1 and L2 penalties to achieve both sparsity (eliminate uninformative signals) and shrinkage. Preferred when you have many candidate signals and suspect most are noise.</w:t>
      </w:r>
    </w:p>
    <w:p>
      <w:pPr>
        <w:spacing w:after="80" w:before="0"/>
      </w:pPr>
    </w:p>
    <w:p>
      <w:pPr>
        <w:pStyle w:val="Heading3"/>
        <w:spacing w:after="120" w:before="240"/>
      </w:pPr>
      <w:r>
        <w:rPr>
          <w:rFonts w:ascii="Arial" w:cs="Arial" w:eastAsia="Arial" w:hAnsi="Arial"/>
          <w:b/>
          <w:bCs/>
          <w:color w:val="2E5FA3"/>
          <w:sz w:val="24"/>
          <w:szCs w:val="24"/>
        </w:rPr>
        <w:t xml:space="preserve">12.3 Signal Shrinkage — The James-Stein Insight</w:t>
      </w:r>
    </w:p>
    <w:p>
      <w:pPr>
        <w:spacing w:after="120" w:before="120"/>
      </w:pPr>
      <w:r>
        <w:rPr>
          <w:rFonts w:ascii="Arial" w:cs="Arial" w:eastAsia="Arial" w:hAnsi="Arial"/>
          <w:b w:val="false"/>
          <w:bCs w:val="false"/>
          <w:i w:val="false"/>
          <w:iCs w:val="false"/>
          <w:color w:val="2D2D2D"/>
          <w:sz w:val="22"/>
          <w:szCs w:val="22"/>
        </w:rPr>
        <w:t xml:space="preserve">The James-Stein estimator (1961) proves that for 3+ parameters estimated from noisy data, the simple sample estimate is inadmissible. Shrinkage toward the grand mean always improves expected MSE. Apply this principle aggressively to signal weights.</w:t>
      </w:r>
    </w:p>
    <w:p>
      <w:pPr>
        <w:shd w:fill="FDF3E0" w:val="clear"/>
        <w:spacing w:after="120" w:before="120"/>
        <w:jc w:val="center"/>
      </w:pPr>
      <w:r>
        <w:rPr>
          <w:rFonts w:ascii="Courier New" w:cs="Courier New" w:eastAsia="Courier New" w:hAnsi="Courier New"/>
          <w:b/>
          <w:bCs/>
          <w:color w:val="7B4D00"/>
          <w:sz w:val="20"/>
          <w:szCs w:val="20"/>
        </w:rPr>
        <w:t xml:space="preserve">w_shrunk = (1 - λ_shrink) × w_sample + λ_shrink × w_prior</w:t>
      </w:r>
    </w:p>
    <w:p>
      <w:pPr>
        <w:pStyle w:val="ListParagraph"/>
        <w:numPr>
          <w:ilvl w:val="0"/>
          <w:numId w:val="2"/>
        </w:numPr>
        <w:spacing w:after="80" w:before="80"/>
      </w:pPr>
      <w:r>
        <w:rPr>
          <w:rFonts w:ascii="Arial" w:cs="Arial" w:eastAsia="Arial" w:hAnsi="Arial"/>
          <w:b/>
          <w:bCs/>
          <w:color w:val="1B3A6B"/>
          <w:sz w:val="21"/>
          <w:szCs w:val="21"/>
        </w:rPr>
        <w:t xml:space="preserve">Prior choice: </w:t>
      </w:r>
      <w:r>
        <w:rPr>
          <w:rFonts w:ascii="Arial" w:cs="Arial" w:eastAsia="Arial" w:hAnsi="Arial"/>
          <w:color w:val="2D2D2D"/>
          <w:sz w:val="21"/>
          <w:szCs w:val="21"/>
        </w:rPr>
        <w:t xml:space="preserve">Use equal weights (1/N) as the prior. This shrinks toward a diversified portfolio.</w:t>
      </w:r>
    </w:p>
    <w:p>
      <w:pPr>
        <w:pStyle w:val="ListParagraph"/>
        <w:numPr>
          <w:ilvl w:val="0"/>
          <w:numId w:val="2"/>
        </w:numPr>
        <w:spacing w:after="80" w:before="80"/>
      </w:pPr>
      <w:r>
        <w:rPr>
          <w:rFonts w:ascii="Arial" w:cs="Arial" w:eastAsia="Arial" w:hAnsi="Arial"/>
          <w:b/>
          <w:bCs/>
          <w:color w:val="1B3A6B"/>
          <w:sz w:val="21"/>
          <w:szCs w:val="21"/>
        </w:rPr>
        <w:t xml:space="preserve">Shrinkage intensity: </w:t>
      </w:r>
      <w:r>
        <w:rPr>
          <w:rFonts w:ascii="Arial" w:cs="Arial" w:eastAsia="Arial" w:hAnsi="Arial"/>
          <w:color w:val="2D2D2D"/>
          <w:sz w:val="21"/>
          <w:szCs w:val="21"/>
        </w:rPr>
        <w:t xml:space="preserve">Ledoit-Wolf optimal shrinkage: λ* = (N + 2) / ((N + 2) + T × ||w - w_prior||²). With limited data, λ* is often 0.5-0.8, meaning shrink heavily.</w:t>
      </w:r>
    </w:p>
    <w:p>
      <w:pPr>
        <w:pStyle w:val="ListParagraph"/>
        <w:numPr>
          <w:ilvl w:val="0"/>
          <w:numId w:val="2"/>
        </w:numPr>
        <w:spacing w:after="80" w:before="80"/>
      </w:pPr>
      <w:r>
        <w:rPr>
          <w:rFonts w:ascii="Arial" w:cs="Arial" w:eastAsia="Arial" w:hAnsi="Arial"/>
          <w:b/>
          <w:bCs/>
          <w:color w:val="1B3A6B"/>
          <w:sz w:val="21"/>
          <w:szCs w:val="21"/>
        </w:rPr>
        <w:t xml:space="preserve">Bayesian interpretation: </w:t>
      </w:r>
      <w:r>
        <w:rPr>
          <w:rFonts w:ascii="Arial" w:cs="Arial" w:eastAsia="Arial" w:hAnsi="Arial"/>
          <w:color w:val="2D2D2D"/>
          <w:sz w:val="21"/>
          <w:szCs w:val="21"/>
        </w:rPr>
        <w:t xml:space="preserve">Treat signal weights as posterior estimates combining the data likelihood with a prior centered at equal weights. The posterior automatically incorporates uncertainty from limited data.</w:t>
      </w:r>
    </w:p>
    <w:p>
      <w:pPr>
        <w:spacing w:after="80" w:before="0"/>
      </w:pPr>
    </w:p>
    <w:p>
      <w:pPr>
        <w:pStyle w:val="Heading3"/>
        <w:spacing w:after="120" w:before="240"/>
      </w:pPr>
      <w:r>
        <w:rPr>
          <w:rFonts w:ascii="Arial" w:cs="Arial" w:eastAsia="Arial" w:hAnsi="Arial"/>
          <w:b/>
          <w:bCs/>
          <w:color w:val="2E5FA3"/>
          <w:sz w:val="24"/>
          <w:szCs w:val="24"/>
        </w:rPr>
        <w:t xml:space="preserve">12.4 Model Complexity vs. Predictability Frontier</w:t>
      </w:r>
    </w:p>
    <w:p>
      <w:pPr>
        <w:spacing w:after="120" w:before="120"/>
      </w:pPr>
      <w:r>
        <w:rPr>
          <w:rFonts w:ascii="Arial" w:cs="Arial" w:eastAsia="Arial" w:hAnsi="Arial"/>
          <w:b w:val="false"/>
          <w:bCs w:val="false"/>
          <w:i w:val="false"/>
          <w:iCs w:val="false"/>
          <w:color w:val="2D2D2D"/>
          <w:sz w:val="22"/>
          <w:szCs w:val="22"/>
        </w:rPr>
        <w:t xml:space="preserve">With limited data, the bias-variance tradeoff strongly favors simple models. The marginal gain from adding complexity (more features, more parameters, non-linear combinations) is rapidly eaten by the variance increase from estimating more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60"/>
              <w:left w:type="dxa" w:w="200"/>
              <w:bottom w:type="dxa" w:w="160"/>
              <w:right w:type="dxa" w:w="200"/>
            </w:tcMar>
          </w:tcPr>
          <w:p>
            <w:pPr>
              <w:spacing w:after="80"/>
            </w:pPr>
            <w:r>
              <w:rPr>
                <w:rFonts w:ascii="Arial" w:cs="Arial" w:eastAsia="Arial" w:hAnsi="Arial"/>
                <w:b/>
                <w:bCs/>
                <w:color w:val="1B3A6B"/>
                <w:sz w:val="22"/>
                <w:szCs w:val="22"/>
              </w:rPr>
              <w:t xml:space="preserve">Senior Quant Rule</w:t>
            </w:r>
          </w:p>
          <w:p>
            <w:pPr>
              <w:spacing w:after="0" w:before="0"/>
            </w:pPr>
            <w:r>
              <w:rPr>
                <w:rFonts w:ascii="Arial" w:cs="Arial" w:eastAsia="Arial" w:hAnsi="Arial"/>
                <w:color w:val="2D2D2D"/>
                <w:sz w:val="20"/>
                <w:szCs w:val="20"/>
              </w:rPr>
              <w:t xml:space="preserve">If your strategy requires &gt; 5 free parameters and you have &lt; 2 years of history, you are overfitting. Every free parameter should be justifiable from economic intuition, not just in-sample performance optimization. The best intraday mean reversion models use 2-4 signals with theoretically-motivated weights.</w:t>
            </w:r>
          </w:p>
        </w:tc>
      </w:tr>
    </w:tbl>
    <w:p>
      <w:pPr>
        <w:pStyle w:val="ListParagraph"/>
        <w:numPr>
          <w:ilvl w:val="0"/>
          <w:numId w:val="2"/>
        </w:numPr>
        <w:spacing w:after="80" w:before="80"/>
      </w:pPr>
      <w:r>
        <w:rPr>
          <w:rFonts w:ascii="Arial" w:cs="Arial" w:eastAsia="Arial" w:hAnsi="Arial"/>
          <w:b/>
          <w:bCs/>
          <w:color w:val="1B3A6B"/>
          <w:sz w:val="21"/>
          <w:szCs w:val="21"/>
        </w:rPr>
        <w:t xml:space="preserve">Model selection principle: </w:t>
      </w:r>
      <w:r>
        <w:rPr>
          <w:rFonts w:ascii="Arial" w:cs="Arial" w:eastAsia="Arial" w:hAnsi="Arial"/>
          <w:color w:val="2D2D2D"/>
          <w:sz w:val="21"/>
          <w:szCs w:val="21"/>
        </w:rPr>
        <w:t xml:space="preserve">Use the simplest model that produces a statistically significant IC at 1-bar lead. Test significance using Newey-West standard errors (robust to autocorrelation and heteroskedasticity).</w:t>
      </w:r>
    </w:p>
    <w:p>
      <w:pPr>
        <w:pStyle w:val="ListParagraph"/>
        <w:numPr>
          <w:ilvl w:val="0"/>
          <w:numId w:val="2"/>
        </w:numPr>
        <w:spacing w:after="80" w:before="80"/>
      </w:pPr>
      <w:r>
        <w:rPr>
          <w:rFonts w:ascii="Arial" w:cs="Arial" w:eastAsia="Arial" w:hAnsi="Arial"/>
          <w:b/>
          <w:bCs/>
          <w:color w:val="1B3A6B"/>
          <w:sz w:val="21"/>
          <w:szCs w:val="21"/>
        </w:rPr>
        <w:t xml:space="preserve">Feature selection: </w:t>
      </w:r>
      <w:r>
        <w:rPr>
          <w:rFonts w:ascii="Arial" w:cs="Arial" w:eastAsia="Arial" w:hAnsi="Arial"/>
          <w:color w:val="2D2D2D"/>
          <w:sz w:val="21"/>
          <w:szCs w:val="21"/>
        </w:rPr>
        <w:t xml:space="preserve">Select features using information-theoretic criteria (BIC, not AIC — BIC penalizes parameters more heavily, appropriate for overfitting-prone small samples).</w:t>
      </w:r>
    </w:p>
    <w:p>
      <w:pPr>
        <w:pStyle w:val="ListParagraph"/>
        <w:numPr>
          <w:ilvl w:val="0"/>
          <w:numId w:val="2"/>
        </w:numPr>
        <w:spacing w:after="80" w:before="80"/>
      </w:pPr>
      <w:r>
        <w:rPr>
          <w:rFonts w:ascii="Arial" w:cs="Arial" w:eastAsia="Arial" w:hAnsi="Arial"/>
          <w:b/>
          <w:bCs/>
          <w:color w:val="1B3A6B"/>
          <w:sz w:val="21"/>
          <w:szCs w:val="21"/>
        </w:rPr>
        <w:t xml:space="preserve">No black boxes: </w:t>
      </w:r>
      <w:r>
        <w:rPr>
          <w:rFonts w:ascii="Arial" w:cs="Arial" w:eastAsia="Arial" w:hAnsi="Arial"/>
          <w:color w:val="2D2D2D"/>
          <w:sz w:val="21"/>
          <w:szCs w:val="21"/>
        </w:rPr>
        <w:t xml:space="preserve">Avoid deep learning, complex ensembles, and highly non-linear models entirely. With 2 years of data, these models are pure noise-fitting machines. A linear factor model with 3-5 variables estimated via ridge regression will outperform an LSTM out-of-sample.</w:t>
      </w:r>
    </w:p>
    <w:p>
      <w:pPr>
        <w:pStyle w:val="ListParagraph"/>
        <w:numPr>
          <w:ilvl w:val="0"/>
          <w:numId w:val="2"/>
        </w:numPr>
        <w:spacing w:after="80" w:before="80"/>
      </w:pPr>
      <w:r>
        <w:rPr>
          <w:rFonts w:ascii="Arial" w:cs="Arial" w:eastAsia="Arial" w:hAnsi="Arial"/>
          <w:b/>
          <w:bCs/>
          <w:color w:val="1B3A6B"/>
          <w:sz w:val="21"/>
          <w:szCs w:val="21"/>
        </w:rPr>
        <w:t xml:space="preserve">Cross-validation design: </w:t>
      </w:r>
      <w:r>
        <w:rPr>
          <w:rFonts w:ascii="Arial" w:cs="Arial" w:eastAsia="Arial" w:hAnsi="Arial"/>
          <w:color w:val="2D2D2D"/>
          <w:sz w:val="21"/>
          <w:szCs w:val="21"/>
        </w:rPr>
        <w:t xml:space="preserve">Avoid standard k-fold CV (violates time ordering). Use purged cross-validation (Marcos Lopez de Prado) that ensures no information leakage across train/test boundaries when data is autocorrelated.</w:t>
      </w:r>
    </w:p>
    <w:p>
      <w:pPr>
        <w:spacing w:after="80" w:before="0"/>
      </w:pPr>
    </w:p>
    <w:p>
      <w:pPr>
        <w:pStyle w:val="Heading3"/>
        <w:spacing w:after="120" w:before="240"/>
      </w:pPr>
      <w:r>
        <w:rPr>
          <w:rFonts w:ascii="Arial" w:cs="Arial" w:eastAsia="Arial" w:hAnsi="Arial"/>
          <w:b/>
          <w:bCs/>
          <w:color w:val="2E5FA3"/>
          <w:sz w:val="24"/>
          <w:szCs w:val="24"/>
        </w:rPr>
        <w:t xml:space="preserve">12.5 Practical Data Augmentation</w:t>
      </w:r>
    </w:p>
    <w:p>
      <w:pPr>
        <w:pStyle w:val="ListParagraph"/>
        <w:numPr>
          <w:ilvl w:val="0"/>
          <w:numId w:val="2"/>
        </w:numPr>
        <w:spacing w:after="80" w:before="80"/>
      </w:pPr>
      <w:r>
        <w:rPr>
          <w:rFonts w:ascii="Arial" w:cs="Arial" w:eastAsia="Arial" w:hAnsi="Arial"/>
          <w:b/>
          <w:bCs/>
          <w:color w:val="1B3A6B"/>
          <w:sz w:val="21"/>
          <w:szCs w:val="21"/>
        </w:rPr>
        <w:t xml:space="preserve">Synthetic resampling: </w:t>
      </w:r>
      <w:r>
        <w:rPr>
          <w:rFonts w:ascii="Arial" w:cs="Arial" w:eastAsia="Arial" w:hAnsi="Arial"/>
          <w:color w:val="2D2D2D"/>
          <w:sz w:val="21"/>
          <w:szCs w:val="21"/>
        </w:rPr>
        <w:t xml:space="preserve">Resample the intraday bar data at different frequencies (3-min, 10-min, 15-min). Different frequencies expose different aspects of the microstructure and provide additional data for feature calibration — though they must be treated as dependent observations.</w:t>
      </w:r>
    </w:p>
    <w:p>
      <w:pPr>
        <w:pStyle w:val="ListParagraph"/>
        <w:numPr>
          <w:ilvl w:val="0"/>
          <w:numId w:val="2"/>
        </w:numPr>
        <w:spacing w:after="80" w:before="80"/>
      </w:pPr>
      <w:r>
        <w:rPr>
          <w:rFonts w:ascii="Arial" w:cs="Arial" w:eastAsia="Arial" w:hAnsi="Arial"/>
          <w:b/>
          <w:bCs/>
          <w:color w:val="1B3A6B"/>
          <w:sz w:val="21"/>
          <w:szCs w:val="21"/>
        </w:rPr>
        <w:t xml:space="preserve">Cross-asset learning: </w:t>
      </w:r>
      <w:r>
        <w:rPr>
          <w:rFonts w:ascii="Arial" w:cs="Arial" w:eastAsia="Arial" w:hAnsi="Arial"/>
          <w:color w:val="2D2D2D"/>
          <w:sz w:val="21"/>
          <w:szCs w:val="21"/>
        </w:rPr>
        <w:t xml:space="preserve">Strategies that work in US equities often have analogs in international markets (Tokyo, London, Frankfurt). Calibrate signal weights on US data but validate structural conclusions using European data. If the signal doesn't work on unrelated data, it's likely overfit.</w:t>
      </w:r>
    </w:p>
    <w:p>
      <w:pPr>
        <w:pStyle w:val="ListParagraph"/>
        <w:numPr>
          <w:ilvl w:val="0"/>
          <w:numId w:val="2"/>
        </w:numPr>
        <w:spacing w:after="80" w:before="80"/>
      </w:pPr>
      <w:r>
        <w:rPr>
          <w:rFonts w:ascii="Arial" w:cs="Arial" w:eastAsia="Arial" w:hAnsi="Arial"/>
          <w:b/>
          <w:bCs/>
          <w:color w:val="1B3A6B"/>
          <w:sz w:val="21"/>
          <w:szCs w:val="21"/>
        </w:rPr>
        <w:t xml:space="preserve">Sector decomposition: </w:t>
      </w:r>
      <w:r>
        <w:rPr>
          <w:rFonts w:ascii="Arial" w:cs="Arial" w:eastAsia="Arial" w:hAnsi="Arial"/>
          <w:color w:val="2D2D2D"/>
          <w:sz w:val="21"/>
          <w:szCs w:val="21"/>
        </w:rPr>
        <w:t xml:space="preserve">Within each of the 11 GICS sectors, run a sector-specific cross-sectional model. This gives 11 independent sub-experiments that can be used for cross-validation even within the 2-year window.</w:t>
      </w:r>
    </w:p>
    <w:p>
      <w:pPr>
        <w:spacing w:after="80" w:before="0"/>
      </w:pPr>
    </w:p>
    <w:p>
      <w:pPr>
        <w:pStyle w:val="Heading2"/>
        <w:pBdr>
          <w:bottom w:val="single" w:color="2E5FA3" w:sz="3"/>
        </w:pBdr>
        <w:spacing w:after="160" w:before="360"/>
      </w:pPr>
      <w:r>
        <w:rPr>
          <w:rFonts w:ascii="Arial" w:cs="Arial" w:eastAsia="Arial" w:hAnsi="Arial"/>
          <w:b/>
          <w:bCs/>
          <w:color w:val="1B3A6B"/>
          <w:sz w:val="28"/>
          <w:szCs w:val="28"/>
        </w:rPr>
        <w:t xml:space="preserve">Summary: Strategy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Principle</w:t>
            </w:r>
          </w:p>
        </w:tc>
        <w:tc>
          <w:tcPr>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Guidance</w:t>
            </w:r>
          </w:p>
        </w:tc>
      </w:tr>
      <w:tr>
        <w:tc>
          <w:tcPr>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B3A6B"/>
                <w:sz w:val="19"/>
                <w:szCs w:val="19"/>
              </w:rPr>
              <w:t xml:space="preserve">Start with costs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D2D2D"/>
                <w:sz w:val="19"/>
                <w:szCs w:val="19"/>
              </w:rPr>
              <w:t xml:space="preserve">Build the execution model before optimizing the signal. Alpha that doesn't survive 5 bps round-trip cost is not alpha.</w:t>
            </w:r>
          </w:p>
        </w:tc>
      </w:tr>
      <w:tr>
        <w:tc>
          <w:tcPr>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B3A6B"/>
                <w:sz w:val="19"/>
                <w:szCs w:val="19"/>
              </w:rPr>
              <w:t xml:space="preserve">Economic intuition first</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D2D2D"/>
                <w:sz w:val="19"/>
                <w:szCs w:val="19"/>
              </w:rPr>
              <w:t xml:space="preserve">Every feature must have a clear microstructure story. Reject any feature that shows IC but has no economic explanation.</w:t>
            </w:r>
          </w:p>
        </w:tc>
      </w:tr>
      <w:tr>
        <w:tc>
          <w:tcPr>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B3A6B"/>
                <w:sz w:val="19"/>
                <w:szCs w:val="19"/>
              </w:rPr>
              <w:t xml:space="preserve">Simplicity wins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D2D2D"/>
                <w:sz w:val="19"/>
                <w:szCs w:val="19"/>
              </w:rPr>
              <w:t xml:space="preserve">The best performing live strategies I have seen use 3-5 features, linear combination, and conservative position sizing.</w:t>
            </w:r>
          </w:p>
        </w:tc>
      </w:tr>
      <w:tr>
        <w:tc>
          <w:tcPr>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B3A6B"/>
                <w:sz w:val="19"/>
                <w:szCs w:val="19"/>
              </w:rPr>
              <w:t xml:space="preserve">Cross-section is your friend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D2D2D"/>
                <w:sz w:val="19"/>
                <w:szCs w:val="19"/>
              </w:rPr>
              <w:t xml:space="preserve">With only 2 years of history, the cross-sectional dimension provides 100-500x more statistical power than time-series analysis alone.</w:t>
            </w:r>
          </w:p>
        </w:tc>
      </w:tr>
      <w:tr>
        <w:tc>
          <w:tcPr>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B3A6B"/>
                <w:sz w:val="19"/>
                <w:szCs w:val="19"/>
              </w:rPr>
              <w:t xml:space="preserve">Decay analysis is mandatory</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D2D2D"/>
                <w:sz w:val="19"/>
                <w:szCs w:val="19"/>
              </w:rPr>
              <w:t xml:space="preserve">Always plot IC vs. holding period. It tells you how long to hold, when to rebalance, and whether you have reversion or momentum.</w:t>
            </w:r>
          </w:p>
        </w:tc>
      </w:tr>
      <w:tr>
        <w:tc>
          <w:tcPr>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B3A6B"/>
                <w:sz w:val="19"/>
                <w:szCs w:val="19"/>
              </w:rPr>
              <w:t xml:space="preserve">Kill switches save careers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D2D2D"/>
                <w:sz w:val="19"/>
                <w:szCs w:val="19"/>
              </w:rPr>
              <w:t xml:space="preserve">Automated risk controls that operate without human judgment are the most important engineering work in any live system.</w:t>
            </w:r>
          </w:p>
        </w:tc>
      </w:tr>
      <w:tr>
        <w:tc>
          <w:tcPr>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B3A6B"/>
                <w:sz w:val="19"/>
                <w:szCs w:val="19"/>
              </w:rPr>
              <w:t xml:space="preserve">Research is iterative</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D2D2D"/>
                <w:sz w:val="19"/>
                <w:szCs w:val="19"/>
              </w:rPr>
              <w:t xml:space="preserve">No strategy survives first contact with live data unchanged. Plan for 3-6 months of live paper trading before committing real capital.</w:t>
            </w:r>
          </w:p>
        </w:tc>
      </w:tr>
      <w:tr>
        <w:tc>
          <w:tcPr>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b/>
                <w:bCs/>
                <w:color w:val="1B3A6B"/>
                <w:sz w:val="19"/>
                <w:szCs w:val="19"/>
              </w:rPr>
              <w:t xml:space="preserve">Document everything</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D2D2D"/>
                <w:sz w:val="19"/>
                <w:szCs w:val="19"/>
              </w:rPr>
              <w:t xml:space="preserve">Every model decision, every parameter choice, every signal modification must be logged with a timestamp and rationale. Future you will thank present you.</w:t>
            </w:r>
          </w:p>
        </w:tc>
      </w:tr>
    </w:tbl>
    <w:p>
      <w:pPr>
        <w:spacing w:after="160" w:before="0"/>
      </w:pPr>
    </w:p>
    <w:p>
      <w:pPr>
        <w:shd w:fill="1B3A6B" w:val="clear"/>
        <w:spacing w:after="200" w:before="400"/>
        <w:jc w:val="center"/>
      </w:pPr>
      <w:r>
        <w:rPr>
          <w:rFonts w:ascii="Arial" w:cs="Arial" w:eastAsia="Arial" w:hAnsi="Arial"/>
          <w:b/>
          <w:bCs/>
          <w:color w:val="E8A020"/>
          <w:sz w:val="28"/>
          <w:szCs w:val="28"/>
        </w:rPr>
        <w:t xml:space="preserve">Build Robust. Trade Small. Scale Carefully.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Arial" w:cs="Arial" w:eastAsia="Arial" w:hAnsi="Arial"/>
        <w:sz w:val="21"/>
        <w:szCs w:val="21"/>
      </w:rPr>
    </w:lvl>
    <w:lvl w:ilvl="1" w15:tentative="1">
      <w:start w:val="1"/>
      <w:numFmt w:val="bullet"/>
      <w:lvlText w:val="◦"/>
      <w:lvlJc w:val="left"/>
      <w:pPr>
        <w:ind w:left="900" w:hanging="30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A6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2026-03-12T13:53:17.872Z</dcterms:created>
  <dcterms:modified xsi:type="dcterms:W3CDTF">2026-03-12T13:53:17.873Z</dcterms:modified>
</cp:coreProperties>
</file>

<file path=docProps/custom.xml><?xml version="1.0" encoding="utf-8"?>
<Properties xmlns="http://schemas.openxmlformats.org/officeDocument/2006/custom-properties" xmlns:vt="http://schemas.openxmlformats.org/officeDocument/2006/docPropsVTypes"/>
</file>