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4ACF5" w14:textId="77777777" w:rsidR="00DC0EF3" w:rsidRDefault="00000000">
      <w:pPr>
        <w:jc w:val="center"/>
      </w:pPr>
      <w:r>
        <w:rPr>
          <w:b/>
          <w:sz w:val="32"/>
        </w:rPr>
        <w:t>SupplyGuard: Real-Time Supply Chain Risk Intelligence via</w:t>
      </w:r>
      <w:r>
        <w:rPr>
          <w:b/>
          <w:sz w:val="32"/>
        </w:rPr>
        <w:br/>
        <w:t>Multi-Source API Fusion, Graph Analytics, and Machine Learning</w:t>
      </w:r>
      <w:r>
        <w:rPr>
          <w:b/>
          <w:sz w:val="32"/>
        </w:rPr>
        <w:br/>
        <w:t>for Indian Logistics Networks</w:t>
      </w:r>
    </w:p>
    <w:p w14:paraId="429C019B" w14:textId="77777777" w:rsidR="00DC0EF3" w:rsidRDefault="00DC0EF3"/>
    <w:p w14:paraId="36FA08BB" w14:textId="15C2E4A3" w:rsidR="007F2472" w:rsidRDefault="007F2472" w:rsidP="007F2472">
      <w:pPr>
        <w:jc w:val="center"/>
      </w:pPr>
      <w:r>
        <w:t xml:space="preserve">Tanmay dev d  , Ankit Reddy , Mithun N , Sinchana R V </w:t>
      </w:r>
      <w:r w:rsidR="00000000">
        <w:br/>
        <w:t xml:space="preserve">Computer Science &amp; Engineering, </w:t>
      </w:r>
      <w:r>
        <w:t>R V College of Engineering</w:t>
      </w:r>
      <w:r w:rsidR="00000000">
        <w:t>, Bengaluru, India</w:t>
      </w:r>
      <w:r w:rsidR="00000000">
        <w:br/>
      </w:r>
      <w:r>
        <w:t xml:space="preserve">Sindhu D V </w:t>
      </w:r>
      <w:r>
        <w:br/>
      </w:r>
      <w:r w:rsidR="00000000">
        <w:t xml:space="preserve"> </w:t>
      </w:r>
      <w:r w:rsidRPr="007F2472">
        <w:t>Assistant Professor</w:t>
      </w:r>
      <w:r>
        <w:t xml:space="preserve"> Computer Science &amp; Engineering  . R V College of Engineering ,  </w:t>
      </w:r>
      <w:proofErr w:type="spellStart"/>
      <w:r>
        <w:t>Banglore</w:t>
      </w:r>
      <w:proofErr w:type="spellEnd"/>
    </w:p>
    <w:p w14:paraId="07BC0EDF" w14:textId="77777777" w:rsidR="00DC0EF3" w:rsidRDefault="00DC0EF3"/>
    <w:p w14:paraId="54933D7A" w14:textId="77777777" w:rsidR="00DC0EF3" w:rsidRDefault="00000000">
      <w:pPr>
        <w:pStyle w:val="Heading1"/>
      </w:pPr>
      <w:r>
        <w:rPr>
          <w:color w:val="000000"/>
        </w:rPr>
        <w:t>Abstract</w:t>
      </w:r>
    </w:p>
    <w:p w14:paraId="2FAA6190" w14:textId="77777777" w:rsidR="00DC0EF3" w:rsidRDefault="00000000">
      <w:pPr>
        <w:jc w:val="both"/>
      </w:pPr>
      <w:r>
        <w:t xml:space="preserve">India's logistics sector coordinates tens of thousands of active shipments daily across an interdependent network of fulfillment centres, seaports, cargo airports, and road corridors. Disruptions arising from adverse weather, port congestion, cargo-flight delays, and road-traffic bottlenecks cascade across this network, exposing enterprises to significant financial risk. This paper presents SupplyGuard, an integrated real-time supply chain risk intelligence platform that unifies four live data streams — meteorological conditions via Open-Meteo, cargo flight status via OpenSky Network, maritime vessel positions via aisstream.io (AIS </w:t>
      </w:r>
      <w:r>
        <w:t>WebSocket), and road traffic via TomTom Flow API — over a directed, risk-weighted graph of 15 major Indian logistics nodes. A Random Forest classifier trained on a curated e-commerce shipment dataset achieves a higher F1-score (0.333) than Logistic Regression (0.216), with SHAP-based feature analysis identifying port congestion and warehouse load as the dominant delay predictors. Graph-theoretic cascade-failure simulation quantifies secondary network disruptions following hub outages, and a Dijkstra-based router recommends lowest-risk alternate paths in sub-100 ms. The Streamlit dashboard refreshes risk scores every 60 seconds and sustains end-to-end page load latency under 2.5 seconds.</w:t>
      </w:r>
    </w:p>
    <w:p w14:paraId="366DAEE6" w14:textId="77777777" w:rsidR="00DC0EF3" w:rsidRDefault="00000000">
      <w:r>
        <w:rPr>
          <w:b/>
          <w:sz w:val="20"/>
        </w:rPr>
        <w:t xml:space="preserve">Keywords: </w:t>
      </w:r>
      <w:r>
        <w:rPr>
          <w:i/>
          <w:sz w:val="20"/>
        </w:rPr>
        <w:t>Supply Chain Risk Management, Real-Time Monitoring, REST API Integration, AIS Vessel Tracking, Machine Learning, Graph Analytics, SHAP Explainability</w:t>
      </w:r>
    </w:p>
    <w:p w14:paraId="28DB8260" w14:textId="77777777" w:rsidR="00DC0EF3" w:rsidRDefault="00000000">
      <w:pPr>
        <w:pStyle w:val="Heading1"/>
      </w:pPr>
      <w:r>
        <w:rPr>
          <w:color w:val="000000"/>
        </w:rPr>
        <w:t>I.  Introduction</w:t>
      </w:r>
    </w:p>
    <w:p w14:paraId="08256808" w14:textId="77777777" w:rsidR="00DC0EF3" w:rsidRDefault="00000000">
      <w:pPr>
        <w:jc w:val="both"/>
      </w:pPr>
      <w:r>
        <w:t>India's logistics sector accounts for approximately 14% of GDP and underpins an e-commerce ecosystem that processed over 4 billion shipments in 2023. The sector's inherent complexity — multi-modal transport corridors spanning road, rail, sea, and air — makes it acutely vulnerable to disruptions that cascade across interdependent hubs. A storm grounding cargo aircraft at Mumbai reduces warehouse throughput, raises port dwell times at JNPT, and ripples outward to fulfillment centres hundreds of kilometres inland.</w:t>
      </w:r>
    </w:p>
    <w:p w14:paraId="1E14B581" w14:textId="77777777" w:rsidR="00DC0EF3" w:rsidRDefault="00000000">
      <w:pPr>
        <w:jc w:val="both"/>
      </w:pPr>
      <w:r>
        <w:t xml:space="preserve">Traditional supply chain risk management (SCRM) systems suffer from </w:t>
      </w:r>
      <w:r>
        <w:lastRenderedPageBreak/>
        <w:t>two fundamental shortcomings. First, they depend on scheduled batch imports of shipment logs and weekly weather summaries, which is insufficient for time-critical rerouting decisions. Second, they treat disruption modalities independently — weather dashboards do not correlate storm conditions with vessel delays; port dashboards do not model the downstream impact on road congestion. The result is information silos requiring manual synthesis at moments of highest operational pressure.</w:t>
      </w:r>
    </w:p>
    <w:p w14:paraId="1B83CAFD" w14:textId="77777777" w:rsidR="00DC0EF3" w:rsidRDefault="00000000">
      <w:pPr>
        <w:jc w:val="both"/>
      </w:pPr>
      <w:r>
        <w:t>This paper presents SupplyGuard, a production-ready platform that: (1) ingests live data from four public APIs updated continuously; (2) models India's logistics infrastructure as a directed risk-weighted graph of 15 nodes and 36 trade-route edges; (3) predicts shipment delay probability using a Random Forest classifier with SHAP-based attribution; (4) simulates cascade failures to quantify second-order disruption risk; and (5) provides an interactive real-time Streamlit dashboard requiring no local installation.</w:t>
      </w:r>
    </w:p>
    <w:p w14:paraId="2A0F1D6F" w14:textId="77777777" w:rsidR="00DC0EF3" w:rsidRDefault="00000000">
      <w:pPr>
        <w:pStyle w:val="Heading1"/>
      </w:pPr>
      <w:r>
        <w:rPr>
          <w:color w:val="000000"/>
        </w:rPr>
        <w:t>II.  Related Work</w:t>
      </w:r>
    </w:p>
    <w:p w14:paraId="20E8F6C7" w14:textId="77777777" w:rsidR="00DC0EF3" w:rsidRDefault="00000000">
      <w:pPr>
        <w:pStyle w:val="Heading2"/>
      </w:pPr>
      <w:r>
        <w:rPr>
          <w:color w:val="000000"/>
        </w:rPr>
        <w:t>A.  Supply Chain Risk Management</w:t>
      </w:r>
    </w:p>
    <w:p w14:paraId="245006C3" w14:textId="77777777" w:rsidR="00DC0EF3" w:rsidRDefault="00000000">
      <w:pPr>
        <w:jc w:val="both"/>
      </w:pPr>
      <w:r>
        <w:t>Chopra and Sodhi [1] categorise supply chain risks across disruption, delay, forecast, procurement, and capacity dimensions. Kleindorfer and Saad [2] demonstrated that natural disaster and geopolitical risks impose the highest recovery costs. Contemporary frameworks such as the SCOR model [3] provide structured assessment but rely on periodic reporting rather than real-time sensing.</w:t>
      </w:r>
    </w:p>
    <w:p w14:paraId="2D2031D8" w14:textId="77777777" w:rsidR="00DC0EF3" w:rsidRDefault="00000000">
      <w:pPr>
        <w:pStyle w:val="Heading2"/>
      </w:pPr>
      <w:r>
        <w:rPr>
          <w:color w:val="000000"/>
        </w:rPr>
        <w:t>B.  Machine Learning for Delay Prediction</w:t>
      </w:r>
    </w:p>
    <w:p w14:paraId="4724FE7D" w14:textId="77777777" w:rsidR="00DC0EF3" w:rsidRDefault="00000000">
      <w:pPr>
        <w:jc w:val="both"/>
      </w:pPr>
      <w:r>
        <w:t>Kup et al. [4] applied XGBoost to a Turkish e-commerce dataset and reported ROC-AUC values between 72.4% and 99.9% across delivery steps, with distance and historical delay as dominant features — consistent with our findings. Both their work and Jiang et al. [5] train on single-carrier datasets and do not incorporate live API signals as input features.</w:t>
      </w:r>
    </w:p>
    <w:p w14:paraId="7143E523" w14:textId="77777777" w:rsidR="00DC0EF3" w:rsidRDefault="00000000">
      <w:pPr>
        <w:pStyle w:val="Heading2"/>
      </w:pPr>
      <w:r>
        <w:rPr>
          <w:color w:val="000000"/>
        </w:rPr>
        <w:t>C.  Graph-Theoretic and Real-Time Approaches</w:t>
      </w:r>
    </w:p>
    <w:p w14:paraId="54BA66DA" w14:textId="77777777" w:rsidR="00DC0EF3" w:rsidRDefault="00000000">
      <w:pPr>
        <w:jc w:val="both"/>
      </w:pPr>
      <w:r>
        <w:t>Ivanov et al. [6] modelled supply networks as complex adaptive systems and used simulation to study cascade failures. The use of AIS data for maritime logistics visibility was explored by [7]. Open-Meteo [8] and the OpenSky Network [9] provide openly accessible data for weather and aviation respectively. To our knowledge, SupplyGuard is the first system to unify all four modalities in a single logistics risk graph for Indian infrastructure.</w:t>
      </w:r>
    </w:p>
    <w:p w14:paraId="0E088BD8" w14:textId="77777777" w:rsidR="00DC0EF3" w:rsidRDefault="00000000">
      <w:pPr>
        <w:pStyle w:val="Heading1"/>
      </w:pPr>
      <w:r>
        <w:rPr>
          <w:color w:val="000000"/>
        </w:rPr>
        <w:t>III.  System Architecture</w:t>
      </w:r>
    </w:p>
    <w:p w14:paraId="78E99E5A" w14:textId="77777777" w:rsidR="00DC0EF3" w:rsidRDefault="00000000">
      <w:pPr>
        <w:jc w:val="both"/>
      </w:pPr>
      <w:r>
        <w:t>SupplyGuard is organised into five layers: (1) Data Ingestion — four API clients poll external sources with configurable TTLs; (2) Graph Engine — a NetworkX directed graph with risk-weighted edges updated every 60 seconds; (3) Machine Learning Engine — a persisted Random Forest model that scores each route; (4) Simulation Engine — WCC-based cascade failure analysis; and (5) Visualisation Layer — a Streamlit multi-page dashboard with Folium maps, Plotly charts, and a FastAPI REST backend.</w:t>
      </w:r>
    </w:p>
    <w:p w14:paraId="356CEE70" w14:textId="77777777" w:rsidR="00DC0EF3" w:rsidRDefault="00000000">
      <w:pPr>
        <w:jc w:val="center"/>
      </w:pPr>
      <w:r>
        <w:rPr>
          <w:b/>
          <w:sz w:val="20"/>
        </w:rPr>
        <w:t>Table I — Implementation Technology Stack</w:t>
      </w:r>
    </w:p>
    <w:tbl>
      <w:tblPr>
        <w:tblStyle w:val="TableGrid"/>
        <w:tblW w:w="0" w:type="auto"/>
        <w:tblLook w:val="04A0" w:firstRow="1" w:lastRow="0" w:firstColumn="1" w:lastColumn="0" w:noHBand="0" w:noVBand="1"/>
      </w:tblPr>
      <w:tblGrid>
        <w:gridCol w:w="2024"/>
        <w:gridCol w:w="2152"/>
      </w:tblGrid>
      <w:tr w:rsidR="00DC0EF3" w14:paraId="28520336" w14:textId="77777777">
        <w:tc>
          <w:tcPr>
            <w:tcW w:w="4320" w:type="dxa"/>
          </w:tcPr>
          <w:p w14:paraId="2F040F63" w14:textId="77777777" w:rsidR="00DC0EF3" w:rsidRDefault="00000000">
            <w:pPr>
              <w:jc w:val="center"/>
            </w:pPr>
            <w:r>
              <w:rPr>
                <w:b/>
                <w:sz w:val="18"/>
              </w:rPr>
              <w:t>Component</w:t>
            </w:r>
          </w:p>
        </w:tc>
        <w:tc>
          <w:tcPr>
            <w:tcW w:w="4320" w:type="dxa"/>
          </w:tcPr>
          <w:p w14:paraId="49CF147E" w14:textId="77777777" w:rsidR="00DC0EF3" w:rsidRDefault="00000000">
            <w:pPr>
              <w:jc w:val="center"/>
            </w:pPr>
            <w:r>
              <w:rPr>
                <w:b/>
                <w:sz w:val="18"/>
              </w:rPr>
              <w:t>Technology</w:t>
            </w:r>
          </w:p>
        </w:tc>
      </w:tr>
      <w:tr w:rsidR="00DC0EF3" w14:paraId="4402D462" w14:textId="77777777">
        <w:tc>
          <w:tcPr>
            <w:tcW w:w="4320" w:type="dxa"/>
          </w:tcPr>
          <w:p w14:paraId="3C622DDD" w14:textId="77777777" w:rsidR="00DC0EF3" w:rsidRDefault="00000000">
            <w:pPr>
              <w:jc w:val="center"/>
            </w:pPr>
            <w:r>
              <w:rPr>
                <w:sz w:val="18"/>
              </w:rPr>
              <w:t>Dashboard</w:t>
            </w:r>
          </w:p>
        </w:tc>
        <w:tc>
          <w:tcPr>
            <w:tcW w:w="4320" w:type="dxa"/>
          </w:tcPr>
          <w:p w14:paraId="1D864B48" w14:textId="77777777" w:rsidR="00DC0EF3" w:rsidRDefault="00000000">
            <w:pPr>
              <w:jc w:val="center"/>
            </w:pPr>
            <w:r>
              <w:rPr>
                <w:sz w:val="18"/>
              </w:rPr>
              <w:t>Streamlit 1.56, Folium, Plotly</w:t>
            </w:r>
          </w:p>
        </w:tc>
      </w:tr>
      <w:tr w:rsidR="00DC0EF3" w14:paraId="749ECB0A" w14:textId="77777777">
        <w:tc>
          <w:tcPr>
            <w:tcW w:w="4320" w:type="dxa"/>
          </w:tcPr>
          <w:p w14:paraId="3B9A9B87" w14:textId="77777777" w:rsidR="00DC0EF3" w:rsidRDefault="00000000">
            <w:pPr>
              <w:jc w:val="center"/>
            </w:pPr>
            <w:r>
              <w:rPr>
                <w:sz w:val="18"/>
              </w:rPr>
              <w:t>Backend API</w:t>
            </w:r>
          </w:p>
        </w:tc>
        <w:tc>
          <w:tcPr>
            <w:tcW w:w="4320" w:type="dxa"/>
          </w:tcPr>
          <w:p w14:paraId="354D6169" w14:textId="77777777" w:rsidR="00DC0EF3" w:rsidRDefault="00000000">
            <w:pPr>
              <w:jc w:val="center"/>
            </w:pPr>
            <w:r>
              <w:rPr>
                <w:sz w:val="18"/>
              </w:rPr>
              <w:t>FastAPI 0.109, Python 3.12</w:t>
            </w:r>
          </w:p>
        </w:tc>
      </w:tr>
      <w:tr w:rsidR="00DC0EF3" w14:paraId="0A370508" w14:textId="77777777">
        <w:tc>
          <w:tcPr>
            <w:tcW w:w="4320" w:type="dxa"/>
          </w:tcPr>
          <w:p w14:paraId="0AE02CEE" w14:textId="77777777" w:rsidR="00DC0EF3" w:rsidRDefault="00000000">
            <w:pPr>
              <w:jc w:val="center"/>
            </w:pPr>
            <w:r>
              <w:rPr>
                <w:sz w:val="18"/>
              </w:rPr>
              <w:t>Graph Engine</w:t>
            </w:r>
          </w:p>
        </w:tc>
        <w:tc>
          <w:tcPr>
            <w:tcW w:w="4320" w:type="dxa"/>
          </w:tcPr>
          <w:p w14:paraId="55286852" w14:textId="77777777" w:rsidR="00DC0EF3" w:rsidRDefault="00000000">
            <w:pPr>
              <w:jc w:val="center"/>
            </w:pPr>
            <w:r>
              <w:rPr>
                <w:sz w:val="18"/>
              </w:rPr>
              <w:t>NetworkX 3.2</w:t>
            </w:r>
          </w:p>
        </w:tc>
      </w:tr>
      <w:tr w:rsidR="00DC0EF3" w14:paraId="1116D27C" w14:textId="77777777">
        <w:tc>
          <w:tcPr>
            <w:tcW w:w="4320" w:type="dxa"/>
          </w:tcPr>
          <w:p w14:paraId="7BC8C551" w14:textId="77777777" w:rsidR="00DC0EF3" w:rsidRDefault="00000000">
            <w:pPr>
              <w:jc w:val="center"/>
            </w:pPr>
            <w:r>
              <w:rPr>
                <w:sz w:val="18"/>
              </w:rPr>
              <w:t>ML Training</w:t>
            </w:r>
          </w:p>
        </w:tc>
        <w:tc>
          <w:tcPr>
            <w:tcW w:w="4320" w:type="dxa"/>
          </w:tcPr>
          <w:p w14:paraId="6046A438" w14:textId="77777777" w:rsidR="00DC0EF3" w:rsidRDefault="00000000">
            <w:pPr>
              <w:jc w:val="center"/>
            </w:pPr>
            <w:r>
              <w:rPr>
                <w:sz w:val="18"/>
              </w:rPr>
              <w:t>scikit-learn 1.4, RandomForest (200 trees)</w:t>
            </w:r>
          </w:p>
        </w:tc>
      </w:tr>
      <w:tr w:rsidR="00DC0EF3" w14:paraId="7DC24F53" w14:textId="77777777">
        <w:tc>
          <w:tcPr>
            <w:tcW w:w="4320" w:type="dxa"/>
          </w:tcPr>
          <w:p w14:paraId="3395A63B" w14:textId="77777777" w:rsidR="00DC0EF3" w:rsidRDefault="00000000">
            <w:pPr>
              <w:jc w:val="center"/>
            </w:pPr>
            <w:r>
              <w:rPr>
                <w:sz w:val="18"/>
              </w:rPr>
              <w:t>Explainability</w:t>
            </w:r>
          </w:p>
        </w:tc>
        <w:tc>
          <w:tcPr>
            <w:tcW w:w="4320" w:type="dxa"/>
          </w:tcPr>
          <w:p w14:paraId="0F16EE58" w14:textId="77777777" w:rsidR="00DC0EF3" w:rsidRDefault="00000000">
            <w:pPr>
              <w:jc w:val="center"/>
            </w:pPr>
            <w:r>
              <w:rPr>
                <w:sz w:val="18"/>
              </w:rPr>
              <w:t>SHAP 0.44 (TreeExplainer)</w:t>
            </w:r>
          </w:p>
        </w:tc>
      </w:tr>
      <w:tr w:rsidR="00DC0EF3" w14:paraId="74949F52" w14:textId="77777777">
        <w:tc>
          <w:tcPr>
            <w:tcW w:w="4320" w:type="dxa"/>
          </w:tcPr>
          <w:p w14:paraId="226A2D8C" w14:textId="77777777" w:rsidR="00DC0EF3" w:rsidRDefault="00000000">
            <w:pPr>
              <w:jc w:val="center"/>
            </w:pPr>
            <w:r>
              <w:rPr>
                <w:sz w:val="18"/>
              </w:rPr>
              <w:t>Weather API</w:t>
            </w:r>
          </w:p>
        </w:tc>
        <w:tc>
          <w:tcPr>
            <w:tcW w:w="4320" w:type="dxa"/>
          </w:tcPr>
          <w:p w14:paraId="5E621A37" w14:textId="77777777" w:rsidR="00DC0EF3" w:rsidRDefault="00000000">
            <w:pPr>
              <w:jc w:val="center"/>
            </w:pPr>
            <w:r>
              <w:rPr>
                <w:sz w:val="18"/>
              </w:rPr>
              <w:t>Open-Meteo REST (free, no key required)</w:t>
            </w:r>
          </w:p>
        </w:tc>
      </w:tr>
      <w:tr w:rsidR="00DC0EF3" w14:paraId="4B66C6C4" w14:textId="77777777">
        <w:tc>
          <w:tcPr>
            <w:tcW w:w="4320" w:type="dxa"/>
          </w:tcPr>
          <w:p w14:paraId="04B109D9" w14:textId="77777777" w:rsidR="00DC0EF3" w:rsidRDefault="00000000">
            <w:pPr>
              <w:jc w:val="center"/>
            </w:pPr>
            <w:r>
              <w:rPr>
                <w:sz w:val="18"/>
              </w:rPr>
              <w:t>Flights API</w:t>
            </w:r>
          </w:p>
        </w:tc>
        <w:tc>
          <w:tcPr>
            <w:tcW w:w="4320" w:type="dxa"/>
          </w:tcPr>
          <w:p w14:paraId="16D38374" w14:textId="77777777" w:rsidR="00DC0EF3" w:rsidRDefault="00000000">
            <w:pPr>
              <w:jc w:val="center"/>
            </w:pPr>
            <w:r>
              <w:rPr>
                <w:sz w:val="18"/>
              </w:rPr>
              <w:t>OpenSky Network REST (free, no key required)</w:t>
            </w:r>
          </w:p>
        </w:tc>
      </w:tr>
      <w:tr w:rsidR="00DC0EF3" w14:paraId="334D6174" w14:textId="77777777">
        <w:tc>
          <w:tcPr>
            <w:tcW w:w="4320" w:type="dxa"/>
          </w:tcPr>
          <w:p w14:paraId="40E42DF0" w14:textId="77777777" w:rsidR="00DC0EF3" w:rsidRDefault="00000000">
            <w:pPr>
              <w:jc w:val="center"/>
            </w:pPr>
            <w:r>
              <w:rPr>
                <w:sz w:val="18"/>
              </w:rPr>
              <w:t>Vessels API</w:t>
            </w:r>
          </w:p>
        </w:tc>
        <w:tc>
          <w:tcPr>
            <w:tcW w:w="4320" w:type="dxa"/>
          </w:tcPr>
          <w:p w14:paraId="0CC316C6" w14:textId="77777777" w:rsidR="00DC0EF3" w:rsidRDefault="00000000">
            <w:pPr>
              <w:jc w:val="center"/>
            </w:pPr>
            <w:r>
              <w:rPr>
                <w:sz w:val="18"/>
              </w:rPr>
              <w:t>aisstream.io WebSocket (free, API key)</w:t>
            </w:r>
          </w:p>
        </w:tc>
      </w:tr>
      <w:tr w:rsidR="00DC0EF3" w14:paraId="567A3994" w14:textId="77777777">
        <w:tc>
          <w:tcPr>
            <w:tcW w:w="4320" w:type="dxa"/>
          </w:tcPr>
          <w:p w14:paraId="3AA06978" w14:textId="77777777" w:rsidR="00DC0EF3" w:rsidRDefault="00000000">
            <w:pPr>
              <w:jc w:val="center"/>
            </w:pPr>
            <w:r>
              <w:rPr>
                <w:sz w:val="18"/>
              </w:rPr>
              <w:t>Traffic API</w:t>
            </w:r>
          </w:p>
        </w:tc>
        <w:tc>
          <w:tcPr>
            <w:tcW w:w="4320" w:type="dxa"/>
          </w:tcPr>
          <w:p w14:paraId="36FB01A0" w14:textId="77777777" w:rsidR="00DC0EF3" w:rsidRDefault="00000000">
            <w:pPr>
              <w:jc w:val="center"/>
            </w:pPr>
            <w:r>
              <w:rPr>
                <w:sz w:val="18"/>
              </w:rPr>
              <w:t>TomTom Flow API (free tier, API key)</w:t>
            </w:r>
          </w:p>
        </w:tc>
      </w:tr>
      <w:tr w:rsidR="00DC0EF3" w14:paraId="67AE2FBE" w14:textId="77777777">
        <w:tc>
          <w:tcPr>
            <w:tcW w:w="4320" w:type="dxa"/>
          </w:tcPr>
          <w:p w14:paraId="29FFD688" w14:textId="77777777" w:rsidR="00DC0EF3" w:rsidRDefault="00000000">
            <w:pPr>
              <w:jc w:val="center"/>
            </w:pPr>
            <w:r>
              <w:rPr>
                <w:sz w:val="18"/>
              </w:rPr>
              <w:t>Frontend</w:t>
            </w:r>
          </w:p>
        </w:tc>
        <w:tc>
          <w:tcPr>
            <w:tcW w:w="4320" w:type="dxa"/>
          </w:tcPr>
          <w:p w14:paraId="56D5EB3C" w14:textId="77777777" w:rsidR="00DC0EF3" w:rsidRDefault="00000000">
            <w:pPr>
              <w:jc w:val="center"/>
            </w:pPr>
            <w:r>
              <w:rPr>
                <w:sz w:val="18"/>
              </w:rPr>
              <w:t>React 18, TypeScript, Vite</w:t>
            </w:r>
          </w:p>
        </w:tc>
      </w:tr>
    </w:tbl>
    <w:p w14:paraId="206A68C9" w14:textId="77777777" w:rsidR="00DC0EF3" w:rsidRDefault="00DC0EF3"/>
    <w:p w14:paraId="2D42BBEA" w14:textId="77777777" w:rsidR="00DC0EF3" w:rsidRDefault="00000000">
      <w:pPr>
        <w:pStyle w:val="Heading1"/>
      </w:pPr>
      <w:r>
        <w:rPr>
          <w:color w:val="000000"/>
        </w:rPr>
        <w:t>IV.  Real-Time Data Integration</w:t>
      </w:r>
    </w:p>
    <w:p w14:paraId="742FD220" w14:textId="77777777" w:rsidR="00DC0EF3" w:rsidRDefault="00000000">
      <w:pPr>
        <w:jc w:val="center"/>
      </w:pPr>
      <w:r>
        <w:rPr>
          <w:b/>
          <w:sz w:val="20"/>
        </w:rPr>
        <w:t>Table II — API Integration Summary</w:t>
      </w:r>
    </w:p>
    <w:tbl>
      <w:tblPr>
        <w:tblStyle w:val="TableGrid"/>
        <w:tblW w:w="0" w:type="auto"/>
        <w:tblLook w:val="04A0" w:firstRow="1" w:lastRow="0" w:firstColumn="1" w:lastColumn="0" w:noHBand="0" w:noVBand="1"/>
      </w:tblPr>
      <w:tblGrid>
        <w:gridCol w:w="829"/>
        <w:gridCol w:w="1080"/>
        <w:gridCol w:w="1010"/>
        <w:gridCol w:w="592"/>
        <w:gridCol w:w="665"/>
      </w:tblGrid>
      <w:tr w:rsidR="00DC0EF3" w14:paraId="008425E7" w14:textId="77777777">
        <w:tc>
          <w:tcPr>
            <w:tcW w:w="1728" w:type="dxa"/>
          </w:tcPr>
          <w:p w14:paraId="699D18D2" w14:textId="77777777" w:rsidR="00DC0EF3" w:rsidRDefault="00000000">
            <w:pPr>
              <w:jc w:val="center"/>
            </w:pPr>
            <w:r>
              <w:rPr>
                <w:b/>
                <w:sz w:val="18"/>
              </w:rPr>
              <w:t>Data Type</w:t>
            </w:r>
          </w:p>
        </w:tc>
        <w:tc>
          <w:tcPr>
            <w:tcW w:w="1728" w:type="dxa"/>
          </w:tcPr>
          <w:p w14:paraId="4ACE3297" w14:textId="77777777" w:rsidR="00DC0EF3" w:rsidRDefault="00000000">
            <w:pPr>
              <w:jc w:val="center"/>
            </w:pPr>
            <w:r>
              <w:rPr>
                <w:b/>
                <w:sz w:val="18"/>
              </w:rPr>
              <w:t>API Service</w:t>
            </w:r>
          </w:p>
        </w:tc>
        <w:tc>
          <w:tcPr>
            <w:tcW w:w="1728" w:type="dxa"/>
          </w:tcPr>
          <w:p w14:paraId="63779FD3" w14:textId="77777777" w:rsidR="00DC0EF3" w:rsidRDefault="00000000">
            <w:pPr>
              <w:jc w:val="center"/>
            </w:pPr>
            <w:r>
              <w:rPr>
                <w:b/>
                <w:sz w:val="18"/>
              </w:rPr>
              <w:t>Protocol</w:t>
            </w:r>
          </w:p>
        </w:tc>
        <w:tc>
          <w:tcPr>
            <w:tcW w:w="1728" w:type="dxa"/>
          </w:tcPr>
          <w:p w14:paraId="7F3B3ABD" w14:textId="77777777" w:rsidR="00DC0EF3" w:rsidRDefault="00000000">
            <w:pPr>
              <w:jc w:val="center"/>
            </w:pPr>
            <w:r>
              <w:rPr>
                <w:b/>
                <w:sz w:val="18"/>
              </w:rPr>
              <w:t>Auth</w:t>
            </w:r>
          </w:p>
        </w:tc>
        <w:tc>
          <w:tcPr>
            <w:tcW w:w="1728" w:type="dxa"/>
          </w:tcPr>
          <w:p w14:paraId="1E4963BE" w14:textId="77777777" w:rsidR="00DC0EF3" w:rsidRDefault="00000000">
            <w:pPr>
              <w:jc w:val="center"/>
            </w:pPr>
            <w:r>
              <w:rPr>
                <w:b/>
                <w:sz w:val="18"/>
              </w:rPr>
              <w:t>Cache TTL</w:t>
            </w:r>
          </w:p>
        </w:tc>
      </w:tr>
      <w:tr w:rsidR="00DC0EF3" w14:paraId="5A3B99BE" w14:textId="77777777">
        <w:tc>
          <w:tcPr>
            <w:tcW w:w="1728" w:type="dxa"/>
          </w:tcPr>
          <w:p w14:paraId="397FAEFF" w14:textId="77777777" w:rsidR="00DC0EF3" w:rsidRDefault="00000000">
            <w:pPr>
              <w:jc w:val="center"/>
            </w:pPr>
            <w:r>
              <w:rPr>
                <w:sz w:val="18"/>
              </w:rPr>
              <w:t>Weather Risk</w:t>
            </w:r>
          </w:p>
        </w:tc>
        <w:tc>
          <w:tcPr>
            <w:tcW w:w="1728" w:type="dxa"/>
          </w:tcPr>
          <w:p w14:paraId="726950BD" w14:textId="77777777" w:rsidR="00DC0EF3" w:rsidRDefault="00000000">
            <w:pPr>
              <w:jc w:val="center"/>
            </w:pPr>
            <w:r>
              <w:rPr>
                <w:sz w:val="18"/>
              </w:rPr>
              <w:t>Open-Meteo</w:t>
            </w:r>
          </w:p>
        </w:tc>
        <w:tc>
          <w:tcPr>
            <w:tcW w:w="1728" w:type="dxa"/>
          </w:tcPr>
          <w:p w14:paraId="4D4B5646" w14:textId="77777777" w:rsidR="00DC0EF3" w:rsidRDefault="00000000">
            <w:pPr>
              <w:jc w:val="center"/>
            </w:pPr>
            <w:r>
              <w:rPr>
                <w:sz w:val="18"/>
              </w:rPr>
              <w:t>REST / JSON</w:t>
            </w:r>
          </w:p>
        </w:tc>
        <w:tc>
          <w:tcPr>
            <w:tcW w:w="1728" w:type="dxa"/>
          </w:tcPr>
          <w:p w14:paraId="5E399FC2" w14:textId="77777777" w:rsidR="00DC0EF3" w:rsidRDefault="00000000">
            <w:pPr>
              <w:jc w:val="center"/>
            </w:pPr>
            <w:r>
              <w:rPr>
                <w:sz w:val="18"/>
              </w:rPr>
              <w:t>None – Free</w:t>
            </w:r>
          </w:p>
        </w:tc>
        <w:tc>
          <w:tcPr>
            <w:tcW w:w="1728" w:type="dxa"/>
          </w:tcPr>
          <w:p w14:paraId="63B2B7A1" w14:textId="77777777" w:rsidR="00DC0EF3" w:rsidRDefault="00000000">
            <w:pPr>
              <w:jc w:val="center"/>
            </w:pPr>
            <w:r>
              <w:rPr>
                <w:sz w:val="18"/>
              </w:rPr>
              <w:t>300 s</w:t>
            </w:r>
          </w:p>
        </w:tc>
      </w:tr>
      <w:tr w:rsidR="00DC0EF3" w14:paraId="59016863" w14:textId="77777777">
        <w:tc>
          <w:tcPr>
            <w:tcW w:w="1728" w:type="dxa"/>
          </w:tcPr>
          <w:p w14:paraId="3B85EA56" w14:textId="77777777" w:rsidR="00DC0EF3" w:rsidRDefault="00000000">
            <w:pPr>
              <w:jc w:val="center"/>
            </w:pPr>
            <w:r>
              <w:rPr>
                <w:sz w:val="18"/>
              </w:rPr>
              <w:t>Cargo Flights</w:t>
            </w:r>
          </w:p>
        </w:tc>
        <w:tc>
          <w:tcPr>
            <w:tcW w:w="1728" w:type="dxa"/>
          </w:tcPr>
          <w:p w14:paraId="1B7BB6B1" w14:textId="77777777" w:rsidR="00DC0EF3" w:rsidRDefault="00000000">
            <w:pPr>
              <w:jc w:val="center"/>
            </w:pPr>
            <w:r>
              <w:rPr>
                <w:sz w:val="18"/>
              </w:rPr>
              <w:t>OpenSky Network</w:t>
            </w:r>
          </w:p>
        </w:tc>
        <w:tc>
          <w:tcPr>
            <w:tcW w:w="1728" w:type="dxa"/>
          </w:tcPr>
          <w:p w14:paraId="741C68C8" w14:textId="77777777" w:rsidR="00DC0EF3" w:rsidRDefault="00000000">
            <w:pPr>
              <w:jc w:val="center"/>
            </w:pPr>
            <w:r>
              <w:rPr>
                <w:sz w:val="18"/>
              </w:rPr>
              <w:t>REST / JSON</w:t>
            </w:r>
          </w:p>
        </w:tc>
        <w:tc>
          <w:tcPr>
            <w:tcW w:w="1728" w:type="dxa"/>
          </w:tcPr>
          <w:p w14:paraId="00ECC19D" w14:textId="77777777" w:rsidR="00DC0EF3" w:rsidRDefault="00000000">
            <w:pPr>
              <w:jc w:val="center"/>
            </w:pPr>
            <w:r>
              <w:rPr>
                <w:sz w:val="18"/>
              </w:rPr>
              <w:t>None – Free</w:t>
            </w:r>
          </w:p>
        </w:tc>
        <w:tc>
          <w:tcPr>
            <w:tcW w:w="1728" w:type="dxa"/>
          </w:tcPr>
          <w:p w14:paraId="15CC4861" w14:textId="77777777" w:rsidR="00DC0EF3" w:rsidRDefault="00000000">
            <w:pPr>
              <w:jc w:val="center"/>
            </w:pPr>
            <w:r>
              <w:rPr>
                <w:sz w:val="18"/>
              </w:rPr>
              <w:t>60 s</w:t>
            </w:r>
          </w:p>
        </w:tc>
      </w:tr>
      <w:tr w:rsidR="00DC0EF3" w14:paraId="2177EB03" w14:textId="77777777">
        <w:tc>
          <w:tcPr>
            <w:tcW w:w="1728" w:type="dxa"/>
          </w:tcPr>
          <w:p w14:paraId="260E7752" w14:textId="77777777" w:rsidR="00DC0EF3" w:rsidRDefault="00000000">
            <w:pPr>
              <w:jc w:val="center"/>
            </w:pPr>
            <w:r>
              <w:rPr>
                <w:sz w:val="18"/>
              </w:rPr>
              <w:t>Vessel AIS</w:t>
            </w:r>
          </w:p>
        </w:tc>
        <w:tc>
          <w:tcPr>
            <w:tcW w:w="1728" w:type="dxa"/>
          </w:tcPr>
          <w:p w14:paraId="14043C64" w14:textId="77777777" w:rsidR="00DC0EF3" w:rsidRDefault="00000000">
            <w:pPr>
              <w:jc w:val="center"/>
            </w:pPr>
            <w:r>
              <w:rPr>
                <w:sz w:val="18"/>
              </w:rPr>
              <w:t>aisstream.io</w:t>
            </w:r>
          </w:p>
        </w:tc>
        <w:tc>
          <w:tcPr>
            <w:tcW w:w="1728" w:type="dxa"/>
          </w:tcPr>
          <w:p w14:paraId="018D7344" w14:textId="77777777" w:rsidR="00DC0EF3" w:rsidRDefault="00000000">
            <w:pPr>
              <w:jc w:val="center"/>
            </w:pPr>
            <w:r>
              <w:rPr>
                <w:sz w:val="18"/>
              </w:rPr>
              <w:t>WebSocket</w:t>
            </w:r>
          </w:p>
        </w:tc>
        <w:tc>
          <w:tcPr>
            <w:tcW w:w="1728" w:type="dxa"/>
          </w:tcPr>
          <w:p w14:paraId="2A8BAE41" w14:textId="77777777" w:rsidR="00DC0EF3" w:rsidRDefault="00000000">
            <w:pPr>
              <w:jc w:val="center"/>
            </w:pPr>
            <w:r>
              <w:rPr>
                <w:sz w:val="18"/>
              </w:rPr>
              <w:t>API Key – Free</w:t>
            </w:r>
          </w:p>
        </w:tc>
        <w:tc>
          <w:tcPr>
            <w:tcW w:w="1728" w:type="dxa"/>
          </w:tcPr>
          <w:p w14:paraId="4BA8B015" w14:textId="77777777" w:rsidR="00DC0EF3" w:rsidRDefault="00000000">
            <w:pPr>
              <w:jc w:val="center"/>
            </w:pPr>
            <w:r>
              <w:rPr>
                <w:sz w:val="18"/>
              </w:rPr>
              <w:t>60 s</w:t>
            </w:r>
          </w:p>
        </w:tc>
      </w:tr>
      <w:tr w:rsidR="00DC0EF3" w14:paraId="2CF00031" w14:textId="77777777">
        <w:tc>
          <w:tcPr>
            <w:tcW w:w="1728" w:type="dxa"/>
          </w:tcPr>
          <w:p w14:paraId="107F97ED" w14:textId="77777777" w:rsidR="00DC0EF3" w:rsidRDefault="00000000">
            <w:pPr>
              <w:jc w:val="center"/>
            </w:pPr>
            <w:r>
              <w:rPr>
                <w:sz w:val="18"/>
              </w:rPr>
              <w:t>Road Traffic</w:t>
            </w:r>
          </w:p>
        </w:tc>
        <w:tc>
          <w:tcPr>
            <w:tcW w:w="1728" w:type="dxa"/>
          </w:tcPr>
          <w:p w14:paraId="09F41DAB" w14:textId="77777777" w:rsidR="00DC0EF3" w:rsidRDefault="00000000">
            <w:pPr>
              <w:jc w:val="center"/>
            </w:pPr>
            <w:r>
              <w:rPr>
                <w:sz w:val="18"/>
              </w:rPr>
              <w:t>TomTom Flow</w:t>
            </w:r>
          </w:p>
        </w:tc>
        <w:tc>
          <w:tcPr>
            <w:tcW w:w="1728" w:type="dxa"/>
          </w:tcPr>
          <w:p w14:paraId="7522CFEE" w14:textId="77777777" w:rsidR="00DC0EF3" w:rsidRDefault="00000000">
            <w:pPr>
              <w:jc w:val="center"/>
            </w:pPr>
            <w:r>
              <w:rPr>
                <w:sz w:val="18"/>
              </w:rPr>
              <w:t>REST / JSON</w:t>
            </w:r>
          </w:p>
        </w:tc>
        <w:tc>
          <w:tcPr>
            <w:tcW w:w="1728" w:type="dxa"/>
          </w:tcPr>
          <w:p w14:paraId="538FE11C" w14:textId="77777777" w:rsidR="00DC0EF3" w:rsidRDefault="00000000">
            <w:pPr>
              <w:jc w:val="center"/>
            </w:pPr>
            <w:r>
              <w:rPr>
                <w:sz w:val="18"/>
              </w:rPr>
              <w:t>API Key – Free tier</w:t>
            </w:r>
          </w:p>
        </w:tc>
        <w:tc>
          <w:tcPr>
            <w:tcW w:w="1728" w:type="dxa"/>
          </w:tcPr>
          <w:p w14:paraId="51BBCE8E" w14:textId="77777777" w:rsidR="00DC0EF3" w:rsidRDefault="00000000">
            <w:pPr>
              <w:jc w:val="center"/>
            </w:pPr>
            <w:r>
              <w:rPr>
                <w:sz w:val="18"/>
              </w:rPr>
              <w:t>300 s</w:t>
            </w:r>
          </w:p>
        </w:tc>
      </w:tr>
    </w:tbl>
    <w:p w14:paraId="0E443324" w14:textId="77777777" w:rsidR="00DC0EF3" w:rsidRDefault="00DC0EF3"/>
    <w:p w14:paraId="696AAFA9" w14:textId="77777777" w:rsidR="00DC0EF3" w:rsidRDefault="00000000">
      <w:pPr>
        <w:pStyle w:val="Heading2"/>
      </w:pPr>
      <w:r>
        <w:rPr>
          <w:color w:val="000000"/>
        </w:rPr>
        <w:t>A.  Meteorological Risk — Open-Meteo API</w:t>
      </w:r>
    </w:p>
    <w:p w14:paraId="3CE1E074" w14:textId="77777777" w:rsidR="00DC0EF3" w:rsidRDefault="00000000">
      <w:pPr>
        <w:jc w:val="both"/>
      </w:pPr>
      <w:r>
        <w:t>Weather conditions are ingested from the Open-Meteo REST API (https://api.open-meteo.com/v1/forecast), a free, registration-free service providing WMO-coded observations derived from multiple NWP models at sub-hourly resolution. For each of five hub cities (Mumbai, Delhi, Chennai, Kolkata, Bangalore), the system issues a GET request with precise lat/lon and queries three current fields: weathercode, precipitation, and windspeed_10m. The WMO code is mapped to a three-level risk score: 0 (Sunny/Cloudy, WMO 0–3), 1 (Rain/Fog, WMO 45–86), 2 (Thunderstorm, WMO 95–99). This score enters the ML feature vector as weather_score and raises the edge risk of all routes touching the affected hub. Measured latency per city: 180–420 ms; five-city cold-cache batch: under 1.8 seconds.</w:t>
      </w:r>
    </w:p>
    <w:p w14:paraId="406C97DC" w14:textId="77777777" w:rsidR="00DC0EF3" w:rsidRDefault="00000000">
      <w:pPr>
        <w:pStyle w:val="Heading2"/>
      </w:pPr>
      <w:r>
        <w:rPr>
          <w:color w:val="000000"/>
        </w:rPr>
        <w:t>B.  Cargo Flight Monitoring — OpenSky Network API</w:t>
      </w:r>
    </w:p>
    <w:p w14:paraId="210AA4F8" w14:textId="77777777" w:rsidR="00DC0EF3" w:rsidRDefault="00000000">
      <w:pPr>
        <w:jc w:val="both"/>
      </w:pPr>
      <w:r>
        <w:t>Cargo flight status is obtained from the OpenSky Network (https://opensky-network.org/api/states/all), a crowd-sourced ADS-B aggregator providing complete airspace state vectors in real time. The system queries all aircraft within India's bounding box (lat 8–37 °N, lon 68–97 °E) and filters for 27 known cargo airline callsign prefixes (FedEx/FDX, DHL/DHX, Blue Dart/BLF, Air India Cargo/AIC, UPS, Cargolux/CLX, Atlas Air/GTI, Qatar Airways Cargo/QTR, and others). The on_ground boolean flag identifies stationary cargo aircraft. When more than five cargo aircraft are simultaneously grounded at Indian airports, the system raises an Airport Cargo Backlog alert. The live Cargo Flights KPI reflects the filtered cargo-carrier count. API latency: 620–1,100 ms; cache TTL: 60 seconds.</w:t>
      </w:r>
    </w:p>
    <w:p w14:paraId="306793F6" w14:textId="77777777" w:rsidR="00DC0EF3" w:rsidRDefault="00000000">
      <w:pPr>
        <w:pStyle w:val="Heading2"/>
      </w:pPr>
      <w:r>
        <w:rPr>
          <w:color w:val="000000"/>
        </w:rPr>
        <w:t>C.  Maritime Vessel Tracking — aisstream.io WebSocket</w:t>
      </w:r>
    </w:p>
    <w:p w14:paraId="10A4245B" w14:textId="77777777" w:rsidR="00DC0EF3" w:rsidRDefault="00000000">
      <w:pPr>
        <w:jc w:val="both"/>
      </w:pPr>
      <w:r>
        <w:t>Vessel positions are received from aisstream.io, a free real-time AIS data service distributing NMEA-decoded position reports (Type 1/2/3) and static data (Type 5) over a persistent WebSocket (wss://stream.aisstream.io/v0/stream). On initialisation the client sends a JSON subscription message specifying the API key and India bounding box BoundingBoxes: [[[8.0, 68.0], [37.0, 97.0]]] with filters for PositionReport and ShipStaticData message types. The client collects position reports for 7 seconds (or until 300 unique MMSIs are received). Each PositionReport provides MMSI, latitude, longitude, speed over ground (SOG), course over ground (COG), and navigational status. Navigational status codes 1 (Anchored), 5 (Moored), and 6 (Aground) trigger a +0.20 delay-risk penalty. Port congestion is computed as the normalised vessel count within 50 nautical miles of each major port: c_p = min(count / 15, 1.0). This score (port_congestion) is the top SHAP feature (importance 0.239). The WebSocket client runs in a dedicated OS thread via concurrent.futures to avoid blocking Streamlit's internal event loop.</w:t>
      </w:r>
    </w:p>
    <w:p w14:paraId="04135E53" w14:textId="77777777" w:rsidR="00DC0EF3" w:rsidRDefault="00000000">
      <w:pPr>
        <w:pStyle w:val="Heading2"/>
      </w:pPr>
      <w:r>
        <w:rPr>
          <w:color w:val="000000"/>
        </w:rPr>
        <w:t>D.  Road Traffic Intelligence — TomTom Flow API</w:t>
      </w:r>
    </w:p>
    <w:p w14:paraId="76165085" w14:textId="77777777" w:rsidR="00DC0EF3" w:rsidRDefault="00000000">
      <w:pPr>
        <w:jc w:val="both"/>
      </w:pPr>
      <w:r>
        <w:t>Road traffic conditions are retrieved from the TomTom Traffic Flow API (https://api.tomtom.com/traffic/services/4/flowSegmentData/absolute/10/json). The free tier permits 2,500 requests per day, sufficient for monitoring ten major inter-city logistics corridors (Mumbai–Pune, Delhi–Jaipur, Bangalore–Chennai, etc.). For each origin city the system queries the nearest road segment and receives currentSpeed and freeFlowSpeed (km/h). The congestion ratio ρ = currentSpeed / freeFlowSpeed is mapped: ρ &lt; 0.40 → High (score 2), 0.40 ≤ ρ &lt; 0.75 → Medium (score 1), ρ ≥ 0.75 → Low (score 0). This traffic_score is used as an ML feature and as an edge-weight modifier for road-mode routes. When the key is unavailable, the service falls back to a time-of-day heuristic (IST 08:00–10:00 and 17:00–20:00 = High). Measured API latency: 140–310 ms.</w:t>
      </w:r>
    </w:p>
    <w:p w14:paraId="511BEB43" w14:textId="77777777" w:rsidR="00DC0EF3" w:rsidRDefault="00000000">
      <w:pPr>
        <w:pStyle w:val="Heading1"/>
      </w:pPr>
      <w:r>
        <w:rPr>
          <w:color w:val="000000"/>
        </w:rPr>
        <w:t>V.  Machine Learning Methodology</w:t>
      </w:r>
    </w:p>
    <w:p w14:paraId="371D4760" w14:textId="77777777" w:rsidR="00DC0EF3" w:rsidRDefault="00000000">
      <w:pPr>
        <w:pStyle w:val="Heading2"/>
      </w:pPr>
      <w:r>
        <w:rPr>
          <w:color w:val="000000"/>
        </w:rPr>
        <w:t>A.  Dataset</w:t>
      </w:r>
    </w:p>
    <w:p w14:paraId="79480623" w14:textId="77777777" w:rsidR="00DC0EF3" w:rsidRDefault="00000000">
      <w:pPr>
        <w:jc w:val="both"/>
      </w:pPr>
      <w:r>
        <w:t>The training corpus is derived from a public e-commerce supply chain dataset comprising 10,999 annotated shipment records. After preprocessing and feature extraction, 5,000 cleaned records with binary delay labels (0 = on-time, 1 = delayed) are used for model training. An 80/20 stratified train-test split (random seed 42) yields 4,000 training and 1,000 test instances.</w:t>
      </w:r>
    </w:p>
    <w:p w14:paraId="5B206BDE" w14:textId="77777777" w:rsidR="00DC0EF3" w:rsidRDefault="00000000">
      <w:pPr>
        <w:pStyle w:val="Heading2"/>
      </w:pPr>
      <w:r>
        <w:rPr>
          <w:color w:val="000000"/>
        </w:rPr>
        <w:t>B.  Feature Engineering</w:t>
      </w:r>
    </w:p>
    <w:p w14:paraId="05D706EF" w14:textId="77777777" w:rsidR="00DC0EF3" w:rsidRDefault="00000000">
      <w:pPr>
        <w:jc w:val="both"/>
      </w:pPr>
      <w:r>
        <w:t>Each shipment is represented by nine features spanning static attributes, real-time API signals, and derived historical statistics: distance_km (great-circle, static), weather_score (Open-Meteo, 0–2), traffic_score (TomTom, 0–2), port_congestion (aisstream.io, 0–1), flight_delay_min (OpenSky on-ground count), vessel_delay_hrs (aisstream.io wait estimate), warehouse_load (node utilisation, 0–1), hist_avg_delay_hrs (corpus mean for route), transport_mode (0=road, 1=rail, 2=air, 3=sea).</w:t>
      </w:r>
    </w:p>
    <w:p w14:paraId="2531A5CA" w14:textId="77777777" w:rsidR="00DC0EF3" w:rsidRDefault="00000000">
      <w:pPr>
        <w:pStyle w:val="Heading2"/>
      </w:pPr>
      <w:r>
        <w:rPr>
          <w:color w:val="000000"/>
        </w:rPr>
        <w:t>C.  Model Benchmark</w:t>
      </w:r>
    </w:p>
    <w:p w14:paraId="7CB1FB3D" w14:textId="77777777" w:rsidR="00DC0EF3" w:rsidRDefault="00000000">
      <w:pPr>
        <w:jc w:val="both"/>
      </w:pPr>
      <w:r>
        <w:t>Two classifiers are benchmarked; the best by F1 is persisted as delay_rf.joblib. Logistic Regression (baseline): StandardScaler pipeline with max_iter=1,000. Random Forest: 200 trees, unlimited depth, n_jobs=-1. XGBoost (300 rounds, max_depth=6) and CatBoost (300 iterations) are included as optional benchmarks when the respective libraries are installed.</w:t>
      </w:r>
    </w:p>
    <w:p w14:paraId="53005097" w14:textId="77777777" w:rsidR="00DC0EF3" w:rsidRDefault="00000000">
      <w:pPr>
        <w:pStyle w:val="Heading2"/>
      </w:pPr>
      <w:r>
        <w:rPr>
          <w:color w:val="000000"/>
        </w:rPr>
        <w:t>D.  SHAP Explainability</w:t>
      </w:r>
    </w:p>
    <w:p w14:paraId="4E208D64" w14:textId="77777777" w:rsidR="00DC0EF3" w:rsidRDefault="00000000">
      <w:pPr>
        <w:jc w:val="both"/>
      </w:pPr>
      <w:r>
        <w:t>SHAP values are computed on the test split using shap.TreeExplainer for the winning Random Forest. Mean absolute SHAP values provide a global feature importance ranking satisfying the explainability constraint (C3). Features with mean |SHAP| &lt; 0.01 are flagged for potential removal. SHAP values, test inputs, and feature names are persisted to trained_models/ for use in the Analytics dashboard page.</w:t>
      </w:r>
    </w:p>
    <w:p w14:paraId="51DD1BAE" w14:textId="77777777" w:rsidR="00DC0EF3" w:rsidRDefault="00000000">
      <w:pPr>
        <w:pStyle w:val="Heading1"/>
      </w:pPr>
      <w:r>
        <w:rPr>
          <w:color w:val="000000"/>
        </w:rPr>
        <w:t>VI.  Graph Analytics and Cascade Failure Simulation</w:t>
      </w:r>
    </w:p>
    <w:p w14:paraId="2A7BC0B2" w14:textId="77777777" w:rsidR="00DC0EF3" w:rsidRDefault="00000000">
      <w:pPr>
        <w:pStyle w:val="Heading2"/>
      </w:pPr>
      <w:r>
        <w:rPr>
          <w:color w:val="000000"/>
        </w:rPr>
        <w:t>A.  Supply Chain Graph</w:t>
      </w:r>
    </w:p>
    <w:p w14:paraId="689C4860" w14:textId="77777777" w:rsidR="00DC0EF3" w:rsidRDefault="00000000">
      <w:pPr>
        <w:jc w:val="both"/>
      </w:pPr>
      <w:r>
        <w:t>The graph G = (V, E) covers 15 major Indian nodes: fulfillment centres (Amazon FC Bhiwandi, Flipkart FC Bangalore, Delhivery Hub Gurgaon, etc.), seaports (JNPT, Chennai, Visakhapatnam, Kandla, Mundra, Kochi), and cargo airports (Mumbai BOM, Delhi DEL, Bangalore BLR, Chennai MAA, Kolkata CCU). 36 directed edges represent active trade routes weighted by great-circle distance. Edge risk weights are updated every 60 seconds.</w:t>
      </w:r>
    </w:p>
    <w:p w14:paraId="4E91714D" w14:textId="77777777" w:rsidR="00DC0EF3" w:rsidRDefault="00000000">
      <w:pPr>
        <w:pStyle w:val="Heading2"/>
      </w:pPr>
      <w:r>
        <w:rPr>
          <w:color w:val="000000"/>
        </w:rPr>
        <w:t>B.  Centrality Analysis</w:t>
      </w:r>
    </w:p>
    <w:p w14:paraId="3CB47C6D" w14:textId="77777777" w:rsidR="00DC0EF3" w:rsidRDefault="00000000">
      <w:pPr>
        <w:jc w:val="both"/>
      </w:pPr>
      <w:r>
        <w:t>Three NetworkX centrality measures identify structurally critical hubs. Betweenness centrality locates nodes on the most shortest paths — those whose removal would disconnect the most routes. Closeness centrality identifies hubs best positioned for rapid rerouting. Degree centrality quantifies raw connectivity. These metrics drive the Critical Hubs panel on the Analytics page.</w:t>
      </w:r>
    </w:p>
    <w:p w14:paraId="73163930" w14:textId="77777777" w:rsidR="00DC0EF3" w:rsidRDefault="00000000">
      <w:pPr>
        <w:pStyle w:val="Heading2"/>
      </w:pPr>
      <w:r>
        <w:rPr>
          <w:color w:val="000000"/>
        </w:rPr>
        <w:t>C.  WCC-Based Cascade Failure</w:t>
      </w:r>
    </w:p>
    <w:p w14:paraId="369CCD3D" w14:textId="77777777" w:rsidR="00DC0EF3" w:rsidRDefault="00000000">
      <w:pPr>
        <w:jc w:val="both"/>
      </w:pPr>
      <w:r>
        <w:t>The cascade failure algorithm applies iterative weakly-connected-component (WCC) analysis. On removal of a primary failed hub v_f, all nodes no longer reachable from the largest WCC are identified as isolated and removed in turn. This continues until the graph stabilises (no new isolations). The algorithm reports: cascade order, secondary failures, lost edge count, and post-failure risk delta (ML re-run with +0.15 warehouse load on surviving edges to model the rerouted-traffic burden).</w:t>
      </w:r>
    </w:p>
    <w:p w14:paraId="387A7F18" w14:textId="77777777" w:rsidR="00DC0EF3" w:rsidRDefault="00000000">
      <w:pPr>
        <w:pStyle w:val="Heading2"/>
      </w:pPr>
      <w:r>
        <w:rPr>
          <w:color w:val="000000"/>
        </w:rPr>
        <w:t>D.  Alternate Route Recommendation</w:t>
      </w:r>
    </w:p>
    <w:p w14:paraId="4E6A7EB4" w14:textId="77777777" w:rsidR="00DC0EF3" w:rsidRDefault="00000000">
      <w:pPr>
        <w:jc w:val="both"/>
      </w:pPr>
      <w:r>
        <w:t>Dijkstra's algorithm on the post-failure graph with edge risk as the weight returns the minimum-risk path between any source-destination pair. The routing service returns path nodes, total distance, cumulative risk, and per-segment risk levels, all computed in under 100 ms.</w:t>
      </w:r>
    </w:p>
    <w:p w14:paraId="668BA810" w14:textId="77777777" w:rsidR="00DC0EF3" w:rsidRDefault="00000000">
      <w:pPr>
        <w:pStyle w:val="Heading1"/>
      </w:pPr>
      <w:r>
        <w:rPr>
          <w:color w:val="000000"/>
        </w:rPr>
        <w:t>VII.  Experimental Results</w:t>
      </w:r>
    </w:p>
    <w:p w14:paraId="16BB6480" w14:textId="77777777" w:rsidR="00DC0EF3" w:rsidRDefault="00000000">
      <w:pPr>
        <w:pStyle w:val="Heading2"/>
      </w:pPr>
      <w:r>
        <w:rPr>
          <w:color w:val="000000"/>
        </w:rPr>
        <w:t>A.  Classifier Performance</w:t>
      </w:r>
    </w:p>
    <w:p w14:paraId="2E0B518D" w14:textId="77777777" w:rsidR="00DC0EF3" w:rsidRDefault="00000000">
      <w:pPr>
        <w:jc w:val="center"/>
      </w:pPr>
      <w:r>
        <w:rPr>
          <w:b/>
          <w:sz w:val="20"/>
        </w:rPr>
        <w:t>Table III — Classifier Benchmark Results (Test Split, n=1000)</w:t>
      </w:r>
    </w:p>
    <w:tbl>
      <w:tblPr>
        <w:tblStyle w:val="TableGrid"/>
        <w:tblW w:w="0" w:type="auto"/>
        <w:tblLook w:val="04A0" w:firstRow="1" w:lastRow="0" w:firstColumn="1" w:lastColumn="0" w:noHBand="0" w:noVBand="1"/>
      </w:tblPr>
      <w:tblGrid>
        <w:gridCol w:w="867"/>
        <w:gridCol w:w="792"/>
        <w:gridCol w:w="813"/>
        <w:gridCol w:w="604"/>
        <w:gridCol w:w="550"/>
        <w:gridCol w:w="550"/>
      </w:tblGrid>
      <w:tr w:rsidR="00DC0EF3" w14:paraId="6A261CE7" w14:textId="77777777">
        <w:tc>
          <w:tcPr>
            <w:tcW w:w="1440" w:type="dxa"/>
          </w:tcPr>
          <w:p w14:paraId="034459E7" w14:textId="77777777" w:rsidR="00DC0EF3" w:rsidRDefault="00000000">
            <w:pPr>
              <w:jc w:val="center"/>
            </w:pPr>
            <w:r>
              <w:rPr>
                <w:b/>
                <w:sz w:val="18"/>
              </w:rPr>
              <w:t>Model</w:t>
            </w:r>
          </w:p>
        </w:tc>
        <w:tc>
          <w:tcPr>
            <w:tcW w:w="1440" w:type="dxa"/>
          </w:tcPr>
          <w:p w14:paraId="7039B7ED" w14:textId="77777777" w:rsidR="00DC0EF3" w:rsidRDefault="00000000">
            <w:pPr>
              <w:jc w:val="center"/>
            </w:pPr>
            <w:r>
              <w:rPr>
                <w:b/>
                <w:sz w:val="18"/>
              </w:rPr>
              <w:t>Accuracy</w:t>
            </w:r>
          </w:p>
        </w:tc>
        <w:tc>
          <w:tcPr>
            <w:tcW w:w="1440" w:type="dxa"/>
          </w:tcPr>
          <w:p w14:paraId="7151E41A" w14:textId="77777777" w:rsidR="00DC0EF3" w:rsidRDefault="00000000">
            <w:pPr>
              <w:jc w:val="center"/>
            </w:pPr>
            <w:r>
              <w:rPr>
                <w:b/>
                <w:sz w:val="18"/>
              </w:rPr>
              <w:t>Precision</w:t>
            </w:r>
          </w:p>
        </w:tc>
        <w:tc>
          <w:tcPr>
            <w:tcW w:w="1440" w:type="dxa"/>
          </w:tcPr>
          <w:p w14:paraId="6DA8A4AA" w14:textId="77777777" w:rsidR="00DC0EF3" w:rsidRDefault="00000000">
            <w:pPr>
              <w:jc w:val="center"/>
            </w:pPr>
            <w:r>
              <w:rPr>
                <w:b/>
                <w:sz w:val="18"/>
              </w:rPr>
              <w:t>Recall</w:t>
            </w:r>
          </w:p>
        </w:tc>
        <w:tc>
          <w:tcPr>
            <w:tcW w:w="1440" w:type="dxa"/>
          </w:tcPr>
          <w:p w14:paraId="79C20B42" w14:textId="77777777" w:rsidR="00DC0EF3" w:rsidRDefault="00000000">
            <w:pPr>
              <w:jc w:val="center"/>
            </w:pPr>
            <w:r>
              <w:rPr>
                <w:b/>
                <w:sz w:val="18"/>
              </w:rPr>
              <w:t>F1</w:t>
            </w:r>
          </w:p>
        </w:tc>
        <w:tc>
          <w:tcPr>
            <w:tcW w:w="1440" w:type="dxa"/>
          </w:tcPr>
          <w:p w14:paraId="2436ECC6" w14:textId="77777777" w:rsidR="00DC0EF3" w:rsidRDefault="00000000">
            <w:pPr>
              <w:jc w:val="center"/>
            </w:pPr>
            <w:r>
              <w:rPr>
                <w:b/>
                <w:sz w:val="18"/>
              </w:rPr>
              <w:t>ROC-AUC</w:t>
            </w:r>
          </w:p>
        </w:tc>
      </w:tr>
      <w:tr w:rsidR="00DC0EF3" w14:paraId="6AEB3595" w14:textId="77777777">
        <w:tc>
          <w:tcPr>
            <w:tcW w:w="1440" w:type="dxa"/>
          </w:tcPr>
          <w:p w14:paraId="3A31411E" w14:textId="77777777" w:rsidR="00DC0EF3" w:rsidRDefault="00000000">
            <w:pPr>
              <w:jc w:val="center"/>
            </w:pPr>
            <w:r>
              <w:rPr>
                <w:sz w:val="18"/>
              </w:rPr>
              <w:t>Logistic Regression</w:t>
            </w:r>
          </w:p>
        </w:tc>
        <w:tc>
          <w:tcPr>
            <w:tcW w:w="1440" w:type="dxa"/>
          </w:tcPr>
          <w:p w14:paraId="0E9BEED9" w14:textId="77777777" w:rsidR="00DC0EF3" w:rsidRDefault="00000000">
            <w:pPr>
              <w:jc w:val="center"/>
            </w:pPr>
            <w:r>
              <w:rPr>
                <w:sz w:val="18"/>
              </w:rPr>
              <w:t>0.680</w:t>
            </w:r>
          </w:p>
        </w:tc>
        <w:tc>
          <w:tcPr>
            <w:tcW w:w="1440" w:type="dxa"/>
          </w:tcPr>
          <w:p w14:paraId="0F26B13C" w14:textId="77777777" w:rsidR="00DC0EF3" w:rsidRDefault="00000000">
            <w:pPr>
              <w:jc w:val="center"/>
            </w:pPr>
            <w:r>
              <w:rPr>
                <w:sz w:val="18"/>
              </w:rPr>
              <w:t>0.524</w:t>
            </w:r>
          </w:p>
        </w:tc>
        <w:tc>
          <w:tcPr>
            <w:tcW w:w="1440" w:type="dxa"/>
          </w:tcPr>
          <w:p w14:paraId="5A69F953" w14:textId="77777777" w:rsidR="00DC0EF3" w:rsidRDefault="00000000">
            <w:pPr>
              <w:jc w:val="center"/>
            </w:pPr>
            <w:r>
              <w:rPr>
                <w:sz w:val="18"/>
              </w:rPr>
              <w:t>0.136</w:t>
            </w:r>
          </w:p>
        </w:tc>
        <w:tc>
          <w:tcPr>
            <w:tcW w:w="1440" w:type="dxa"/>
          </w:tcPr>
          <w:p w14:paraId="2E8EDDA3" w14:textId="77777777" w:rsidR="00DC0EF3" w:rsidRDefault="00000000">
            <w:pPr>
              <w:jc w:val="center"/>
            </w:pPr>
            <w:r>
              <w:rPr>
                <w:sz w:val="18"/>
              </w:rPr>
              <w:t>0.216</w:t>
            </w:r>
          </w:p>
        </w:tc>
        <w:tc>
          <w:tcPr>
            <w:tcW w:w="1440" w:type="dxa"/>
          </w:tcPr>
          <w:p w14:paraId="39D9930D" w14:textId="77777777" w:rsidR="00DC0EF3" w:rsidRDefault="00000000">
            <w:pPr>
              <w:jc w:val="center"/>
            </w:pPr>
            <w:r>
              <w:rPr>
                <w:sz w:val="18"/>
              </w:rPr>
              <w:t>0.654</w:t>
            </w:r>
          </w:p>
        </w:tc>
      </w:tr>
      <w:tr w:rsidR="00DC0EF3" w14:paraId="3F32580D" w14:textId="77777777">
        <w:tc>
          <w:tcPr>
            <w:tcW w:w="1440" w:type="dxa"/>
          </w:tcPr>
          <w:p w14:paraId="5C73897E" w14:textId="77777777" w:rsidR="00DC0EF3" w:rsidRDefault="00000000">
            <w:pPr>
              <w:jc w:val="center"/>
            </w:pPr>
            <w:r>
              <w:rPr>
                <w:sz w:val="18"/>
              </w:rPr>
              <w:t>Random Forest</w:t>
            </w:r>
          </w:p>
        </w:tc>
        <w:tc>
          <w:tcPr>
            <w:tcW w:w="1440" w:type="dxa"/>
          </w:tcPr>
          <w:p w14:paraId="576E840F" w14:textId="77777777" w:rsidR="00DC0EF3" w:rsidRDefault="00000000">
            <w:pPr>
              <w:jc w:val="center"/>
            </w:pPr>
            <w:r>
              <w:rPr>
                <w:sz w:val="18"/>
              </w:rPr>
              <w:t>0.672</w:t>
            </w:r>
          </w:p>
        </w:tc>
        <w:tc>
          <w:tcPr>
            <w:tcW w:w="1440" w:type="dxa"/>
          </w:tcPr>
          <w:p w14:paraId="45CD12C2" w14:textId="77777777" w:rsidR="00DC0EF3" w:rsidRDefault="00000000">
            <w:pPr>
              <w:jc w:val="center"/>
            </w:pPr>
            <w:r>
              <w:rPr>
                <w:sz w:val="18"/>
              </w:rPr>
              <w:t>0.488</w:t>
            </w:r>
          </w:p>
        </w:tc>
        <w:tc>
          <w:tcPr>
            <w:tcW w:w="1440" w:type="dxa"/>
          </w:tcPr>
          <w:p w14:paraId="6755781D" w14:textId="77777777" w:rsidR="00DC0EF3" w:rsidRDefault="00000000">
            <w:pPr>
              <w:jc w:val="center"/>
            </w:pPr>
            <w:r>
              <w:rPr>
                <w:sz w:val="18"/>
              </w:rPr>
              <w:t>0.253</w:t>
            </w:r>
          </w:p>
        </w:tc>
        <w:tc>
          <w:tcPr>
            <w:tcW w:w="1440" w:type="dxa"/>
          </w:tcPr>
          <w:p w14:paraId="54EDCFFE" w14:textId="77777777" w:rsidR="00DC0EF3" w:rsidRDefault="00000000">
            <w:pPr>
              <w:jc w:val="center"/>
            </w:pPr>
            <w:r>
              <w:rPr>
                <w:sz w:val="18"/>
              </w:rPr>
              <w:t>0.333</w:t>
            </w:r>
          </w:p>
        </w:tc>
        <w:tc>
          <w:tcPr>
            <w:tcW w:w="1440" w:type="dxa"/>
          </w:tcPr>
          <w:p w14:paraId="42512CD9" w14:textId="77777777" w:rsidR="00DC0EF3" w:rsidRDefault="00000000">
            <w:pPr>
              <w:jc w:val="center"/>
            </w:pPr>
            <w:r>
              <w:rPr>
                <w:sz w:val="18"/>
              </w:rPr>
              <w:t>0.614</w:t>
            </w:r>
          </w:p>
        </w:tc>
      </w:tr>
    </w:tbl>
    <w:p w14:paraId="0968AEB0" w14:textId="77777777" w:rsidR="00DC0EF3" w:rsidRDefault="00DC0EF3"/>
    <w:p w14:paraId="10023FC0" w14:textId="77777777" w:rsidR="00DC0EF3" w:rsidRDefault="00000000">
      <w:pPr>
        <w:jc w:val="both"/>
      </w:pPr>
      <w:r>
        <w:t>The Random Forest achieves a substantially higher F1-score (0.333 vs. 0.216), driven by improved recall on the minority delayed class. Class imbalance (~75:25 on-time to delayed) suppresses absolute accuracy; future work will incorporate SMOTE oversampling and class-weight adjustment.</w:t>
      </w:r>
    </w:p>
    <w:p w14:paraId="415469DD" w14:textId="77777777" w:rsidR="00DC0EF3" w:rsidRDefault="00000000">
      <w:pPr>
        <w:pStyle w:val="Heading2"/>
      </w:pPr>
      <w:r>
        <w:rPr>
          <w:color w:val="000000"/>
        </w:rPr>
        <w:t>B.  SHAP Feature Importance</w:t>
      </w:r>
    </w:p>
    <w:p w14:paraId="5E6E1734" w14:textId="77777777" w:rsidR="00DC0EF3" w:rsidRDefault="00000000">
      <w:pPr>
        <w:jc w:val="center"/>
      </w:pPr>
      <w:r>
        <w:rPr>
          <w:b/>
          <w:sz w:val="20"/>
        </w:rPr>
        <w:t>Table IV — SHAP Feature Importance Ranking</w:t>
      </w:r>
    </w:p>
    <w:tbl>
      <w:tblPr>
        <w:tblStyle w:val="TableGrid"/>
        <w:tblW w:w="0" w:type="auto"/>
        <w:tblLook w:val="04A0" w:firstRow="1" w:lastRow="0" w:firstColumn="1" w:lastColumn="0" w:noHBand="0" w:noVBand="1"/>
      </w:tblPr>
      <w:tblGrid>
        <w:gridCol w:w="2395"/>
        <w:gridCol w:w="1781"/>
      </w:tblGrid>
      <w:tr w:rsidR="00DC0EF3" w14:paraId="31E80D35" w14:textId="77777777">
        <w:tc>
          <w:tcPr>
            <w:tcW w:w="4320" w:type="dxa"/>
          </w:tcPr>
          <w:p w14:paraId="407D1084" w14:textId="77777777" w:rsidR="00DC0EF3" w:rsidRDefault="00000000">
            <w:pPr>
              <w:jc w:val="center"/>
            </w:pPr>
            <w:r>
              <w:rPr>
                <w:b/>
                <w:sz w:val="18"/>
              </w:rPr>
              <w:t>Feature (API Source)</w:t>
            </w:r>
          </w:p>
        </w:tc>
        <w:tc>
          <w:tcPr>
            <w:tcW w:w="4320" w:type="dxa"/>
          </w:tcPr>
          <w:p w14:paraId="18EF5DA4" w14:textId="77777777" w:rsidR="00DC0EF3" w:rsidRDefault="00000000">
            <w:pPr>
              <w:jc w:val="center"/>
            </w:pPr>
            <w:r>
              <w:rPr>
                <w:b/>
                <w:sz w:val="18"/>
              </w:rPr>
              <w:t>Mean |SHAP|</w:t>
            </w:r>
          </w:p>
        </w:tc>
      </w:tr>
      <w:tr w:rsidR="00DC0EF3" w14:paraId="64DBC12F" w14:textId="77777777">
        <w:tc>
          <w:tcPr>
            <w:tcW w:w="4320" w:type="dxa"/>
          </w:tcPr>
          <w:p w14:paraId="427B40B7" w14:textId="77777777" w:rsidR="00DC0EF3" w:rsidRDefault="00000000">
            <w:pPr>
              <w:jc w:val="center"/>
            </w:pPr>
            <w:proofErr w:type="spellStart"/>
            <w:r>
              <w:rPr>
                <w:sz w:val="18"/>
              </w:rPr>
              <w:t>port_congestion</w:t>
            </w:r>
            <w:proofErr w:type="spellEnd"/>
            <w:r>
              <w:rPr>
                <w:sz w:val="18"/>
              </w:rPr>
              <w:t xml:space="preserve">  (aisstream.io)</w:t>
            </w:r>
          </w:p>
        </w:tc>
        <w:tc>
          <w:tcPr>
            <w:tcW w:w="4320" w:type="dxa"/>
          </w:tcPr>
          <w:p w14:paraId="0D6E8B1E" w14:textId="77777777" w:rsidR="00DC0EF3" w:rsidRDefault="00000000">
            <w:pPr>
              <w:jc w:val="center"/>
            </w:pPr>
            <w:r>
              <w:rPr>
                <w:sz w:val="18"/>
              </w:rPr>
              <w:t>0.239</w:t>
            </w:r>
          </w:p>
        </w:tc>
      </w:tr>
      <w:tr w:rsidR="00DC0EF3" w14:paraId="5B10CD42" w14:textId="77777777">
        <w:tc>
          <w:tcPr>
            <w:tcW w:w="4320" w:type="dxa"/>
          </w:tcPr>
          <w:p w14:paraId="5D8F0642" w14:textId="77777777" w:rsidR="00DC0EF3" w:rsidRDefault="00000000">
            <w:pPr>
              <w:jc w:val="center"/>
            </w:pPr>
            <w:r>
              <w:rPr>
                <w:sz w:val="18"/>
              </w:rPr>
              <w:t>warehouse_load  (graph model)</w:t>
            </w:r>
          </w:p>
        </w:tc>
        <w:tc>
          <w:tcPr>
            <w:tcW w:w="4320" w:type="dxa"/>
          </w:tcPr>
          <w:p w14:paraId="52EFF82E" w14:textId="77777777" w:rsidR="00DC0EF3" w:rsidRDefault="00000000">
            <w:pPr>
              <w:jc w:val="center"/>
            </w:pPr>
            <w:r>
              <w:rPr>
                <w:sz w:val="18"/>
              </w:rPr>
              <w:t>0.237</w:t>
            </w:r>
          </w:p>
        </w:tc>
      </w:tr>
      <w:tr w:rsidR="00DC0EF3" w14:paraId="1E5FBB37" w14:textId="77777777">
        <w:tc>
          <w:tcPr>
            <w:tcW w:w="4320" w:type="dxa"/>
          </w:tcPr>
          <w:p w14:paraId="2E9F40EF" w14:textId="77777777" w:rsidR="00DC0EF3" w:rsidRDefault="00000000">
            <w:pPr>
              <w:jc w:val="center"/>
            </w:pPr>
            <w:r>
              <w:rPr>
                <w:sz w:val="18"/>
              </w:rPr>
              <w:t>distance_km  (static)</w:t>
            </w:r>
          </w:p>
        </w:tc>
        <w:tc>
          <w:tcPr>
            <w:tcW w:w="4320" w:type="dxa"/>
          </w:tcPr>
          <w:p w14:paraId="2E8AD024" w14:textId="77777777" w:rsidR="00DC0EF3" w:rsidRDefault="00000000">
            <w:pPr>
              <w:jc w:val="center"/>
            </w:pPr>
            <w:r>
              <w:rPr>
                <w:sz w:val="18"/>
              </w:rPr>
              <w:t>0.166</w:t>
            </w:r>
          </w:p>
        </w:tc>
      </w:tr>
      <w:tr w:rsidR="00DC0EF3" w14:paraId="73FE78DC" w14:textId="77777777">
        <w:tc>
          <w:tcPr>
            <w:tcW w:w="4320" w:type="dxa"/>
          </w:tcPr>
          <w:p w14:paraId="599DE10E" w14:textId="77777777" w:rsidR="00DC0EF3" w:rsidRDefault="00000000">
            <w:pPr>
              <w:jc w:val="center"/>
            </w:pPr>
            <w:r>
              <w:rPr>
                <w:sz w:val="18"/>
              </w:rPr>
              <w:t>hist_avg_delay_hrs  (corpus)</w:t>
            </w:r>
          </w:p>
        </w:tc>
        <w:tc>
          <w:tcPr>
            <w:tcW w:w="4320" w:type="dxa"/>
          </w:tcPr>
          <w:p w14:paraId="18CFB925" w14:textId="77777777" w:rsidR="00DC0EF3" w:rsidRDefault="00000000">
            <w:pPr>
              <w:jc w:val="center"/>
            </w:pPr>
            <w:r>
              <w:rPr>
                <w:sz w:val="18"/>
              </w:rPr>
              <w:t>0.165</w:t>
            </w:r>
          </w:p>
        </w:tc>
      </w:tr>
      <w:tr w:rsidR="00DC0EF3" w14:paraId="4D12C492" w14:textId="77777777">
        <w:tc>
          <w:tcPr>
            <w:tcW w:w="4320" w:type="dxa"/>
          </w:tcPr>
          <w:p w14:paraId="046F8783" w14:textId="77777777" w:rsidR="00DC0EF3" w:rsidRDefault="00000000">
            <w:pPr>
              <w:jc w:val="center"/>
            </w:pPr>
            <w:r>
              <w:rPr>
                <w:sz w:val="18"/>
              </w:rPr>
              <w:t>vessel_delay_hrs  (aisstream.io)</w:t>
            </w:r>
          </w:p>
        </w:tc>
        <w:tc>
          <w:tcPr>
            <w:tcW w:w="4320" w:type="dxa"/>
          </w:tcPr>
          <w:p w14:paraId="45AE5C2B" w14:textId="77777777" w:rsidR="00DC0EF3" w:rsidRDefault="00000000">
            <w:pPr>
              <w:jc w:val="center"/>
            </w:pPr>
            <w:r>
              <w:rPr>
                <w:sz w:val="18"/>
              </w:rPr>
              <w:t>0.080</w:t>
            </w:r>
          </w:p>
        </w:tc>
      </w:tr>
      <w:tr w:rsidR="00DC0EF3" w14:paraId="764BD463" w14:textId="77777777">
        <w:tc>
          <w:tcPr>
            <w:tcW w:w="4320" w:type="dxa"/>
          </w:tcPr>
          <w:p w14:paraId="640C04E8" w14:textId="77777777" w:rsidR="00DC0EF3" w:rsidRDefault="00000000">
            <w:pPr>
              <w:jc w:val="center"/>
            </w:pPr>
            <w:r>
              <w:rPr>
                <w:sz w:val="18"/>
              </w:rPr>
              <w:t>flight_delay_min  (OpenSky Network)</w:t>
            </w:r>
          </w:p>
        </w:tc>
        <w:tc>
          <w:tcPr>
            <w:tcW w:w="4320" w:type="dxa"/>
          </w:tcPr>
          <w:p w14:paraId="3C251964" w14:textId="77777777" w:rsidR="00DC0EF3" w:rsidRDefault="00000000">
            <w:pPr>
              <w:jc w:val="center"/>
            </w:pPr>
            <w:r>
              <w:rPr>
                <w:sz w:val="18"/>
              </w:rPr>
              <w:t>0.041</w:t>
            </w:r>
          </w:p>
        </w:tc>
      </w:tr>
      <w:tr w:rsidR="00DC0EF3" w14:paraId="6339ED8A" w14:textId="77777777">
        <w:tc>
          <w:tcPr>
            <w:tcW w:w="4320" w:type="dxa"/>
          </w:tcPr>
          <w:p w14:paraId="561FC99B" w14:textId="77777777" w:rsidR="00DC0EF3" w:rsidRDefault="00000000">
            <w:pPr>
              <w:jc w:val="center"/>
            </w:pPr>
            <w:r>
              <w:rPr>
                <w:sz w:val="18"/>
              </w:rPr>
              <w:t>weather_score  (Open-Meteo)</w:t>
            </w:r>
          </w:p>
        </w:tc>
        <w:tc>
          <w:tcPr>
            <w:tcW w:w="4320" w:type="dxa"/>
          </w:tcPr>
          <w:p w14:paraId="1C863207" w14:textId="77777777" w:rsidR="00DC0EF3" w:rsidRDefault="00000000">
            <w:pPr>
              <w:jc w:val="center"/>
            </w:pPr>
            <w:r>
              <w:rPr>
                <w:sz w:val="18"/>
              </w:rPr>
              <w:t>0.036</w:t>
            </w:r>
          </w:p>
        </w:tc>
      </w:tr>
      <w:tr w:rsidR="00DC0EF3" w14:paraId="3E446F3A" w14:textId="77777777">
        <w:tc>
          <w:tcPr>
            <w:tcW w:w="4320" w:type="dxa"/>
          </w:tcPr>
          <w:p w14:paraId="405AAD69" w14:textId="77777777" w:rsidR="00DC0EF3" w:rsidRDefault="00000000">
            <w:pPr>
              <w:jc w:val="center"/>
            </w:pPr>
            <w:r>
              <w:rPr>
                <w:sz w:val="18"/>
              </w:rPr>
              <w:t>traffic_score  (TomTom Flow)</w:t>
            </w:r>
          </w:p>
        </w:tc>
        <w:tc>
          <w:tcPr>
            <w:tcW w:w="4320" w:type="dxa"/>
          </w:tcPr>
          <w:p w14:paraId="71BB6CA8" w14:textId="77777777" w:rsidR="00DC0EF3" w:rsidRDefault="00000000">
            <w:pPr>
              <w:jc w:val="center"/>
            </w:pPr>
            <w:r>
              <w:rPr>
                <w:sz w:val="18"/>
              </w:rPr>
              <w:t>0.032</w:t>
            </w:r>
          </w:p>
        </w:tc>
      </w:tr>
      <w:tr w:rsidR="00DC0EF3" w14:paraId="024DA3E3" w14:textId="77777777">
        <w:tc>
          <w:tcPr>
            <w:tcW w:w="4320" w:type="dxa"/>
          </w:tcPr>
          <w:p w14:paraId="626BEA32" w14:textId="77777777" w:rsidR="00DC0EF3" w:rsidRDefault="00000000">
            <w:pPr>
              <w:jc w:val="center"/>
            </w:pPr>
            <w:r>
              <w:rPr>
                <w:sz w:val="18"/>
              </w:rPr>
              <w:t>transport_mode  (static)</w:t>
            </w:r>
          </w:p>
        </w:tc>
        <w:tc>
          <w:tcPr>
            <w:tcW w:w="4320" w:type="dxa"/>
          </w:tcPr>
          <w:p w14:paraId="6104701B" w14:textId="77777777" w:rsidR="00DC0EF3" w:rsidRDefault="00000000">
            <w:pPr>
              <w:jc w:val="center"/>
            </w:pPr>
            <w:r>
              <w:rPr>
                <w:sz w:val="18"/>
              </w:rPr>
              <w:t>0.006</w:t>
            </w:r>
          </w:p>
        </w:tc>
      </w:tr>
    </w:tbl>
    <w:p w14:paraId="7794FA67" w14:textId="77777777" w:rsidR="00DC0EF3" w:rsidRDefault="00DC0EF3"/>
    <w:p w14:paraId="29573171" w14:textId="77777777" w:rsidR="00DC0EF3" w:rsidRDefault="00000000">
      <w:pPr>
        <w:jc w:val="both"/>
      </w:pPr>
      <w:r>
        <w:t>Port congestion and warehouse load together account for 47.6% of total SHAP importance, confirming that infrastructure utilisation — captured via the aisstream.io vessel API — is the dominant delay driver. Real-time API signals (weather, traffic, flight delay) collectively contribute 10.9%, justifying the multi-source integration architecture.</w:t>
      </w:r>
    </w:p>
    <w:p w14:paraId="11107560" w14:textId="77777777" w:rsidR="00DC0EF3" w:rsidRDefault="00000000">
      <w:pPr>
        <w:pStyle w:val="Heading2"/>
      </w:pPr>
      <w:r>
        <w:rPr>
          <w:color w:val="000000"/>
        </w:rPr>
        <w:t>C.  API Latency and Cache Effectiveness</w:t>
      </w:r>
    </w:p>
    <w:p w14:paraId="3F7395A1" w14:textId="77777777" w:rsidR="00DC0EF3" w:rsidRDefault="00000000">
      <w:pPr>
        <w:jc w:val="center"/>
        <w:rPr>
          <w:b/>
          <w:sz w:val="20"/>
        </w:rPr>
      </w:pPr>
      <w:r>
        <w:rPr>
          <w:b/>
          <w:sz w:val="20"/>
        </w:rPr>
        <w:t>Table V — API Latency Measurements (100 Mbps / 30 ms baseline, avg. over 20 runs)</w:t>
      </w:r>
      <w:r>
        <w:rPr>
          <w:b/>
          <w:sz w:val="20"/>
        </w:rPr>
        <w:br/>
        <w:t>* Collection window; amortised over 60 s TTL.</w:t>
      </w:r>
    </w:p>
    <w:p w14:paraId="4C1CAB8D" w14:textId="77777777" w:rsidR="00A12A6C" w:rsidRDefault="00A12A6C">
      <w:pPr>
        <w:jc w:val="center"/>
      </w:pPr>
    </w:p>
    <w:tbl>
      <w:tblPr>
        <w:tblStyle w:val="TableGrid"/>
        <w:tblW w:w="0" w:type="auto"/>
        <w:tblLook w:val="04A0" w:firstRow="1" w:lastRow="0" w:firstColumn="1" w:lastColumn="0" w:noHBand="0" w:noVBand="1"/>
      </w:tblPr>
      <w:tblGrid>
        <w:gridCol w:w="1037"/>
        <w:gridCol w:w="972"/>
        <w:gridCol w:w="784"/>
        <w:gridCol w:w="644"/>
        <w:gridCol w:w="739"/>
      </w:tblGrid>
      <w:tr w:rsidR="00DC0EF3" w14:paraId="13FAAC7C" w14:textId="77777777">
        <w:tc>
          <w:tcPr>
            <w:tcW w:w="1728" w:type="dxa"/>
          </w:tcPr>
          <w:p w14:paraId="50400C57" w14:textId="77777777" w:rsidR="00DC0EF3" w:rsidRDefault="00000000">
            <w:pPr>
              <w:jc w:val="center"/>
            </w:pPr>
            <w:r>
              <w:rPr>
                <w:b/>
                <w:sz w:val="18"/>
              </w:rPr>
              <w:t>API</w:t>
            </w:r>
          </w:p>
        </w:tc>
        <w:tc>
          <w:tcPr>
            <w:tcW w:w="1728" w:type="dxa"/>
          </w:tcPr>
          <w:p w14:paraId="4426510D" w14:textId="77777777" w:rsidR="00DC0EF3" w:rsidRDefault="00000000">
            <w:pPr>
              <w:jc w:val="center"/>
            </w:pPr>
            <w:r>
              <w:rPr>
                <w:b/>
                <w:sz w:val="18"/>
              </w:rPr>
              <w:t>Protocol</w:t>
            </w:r>
          </w:p>
        </w:tc>
        <w:tc>
          <w:tcPr>
            <w:tcW w:w="1728" w:type="dxa"/>
          </w:tcPr>
          <w:p w14:paraId="0D004BB3" w14:textId="77777777" w:rsidR="00DC0EF3" w:rsidRDefault="00000000">
            <w:pPr>
              <w:jc w:val="center"/>
            </w:pPr>
            <w:r>
              <w:rPr>
                <w:b/>
                <w:sz w:val="18"/>
              </w:rPr>
              <w:t>Avg. Latency (cold)</w:t>
            </w:r>
          </w:p>
        </w:tc>
        <w:tc>
          <w:tcPr>
            <w:tcW w:w="1728" w:type="dxa"/>
          </w:tcPr>
          <w:p w14:paraId="5F64BBB0" w14:textId="77777777" w:rsidR="00DC0EF3" w:rsidRDefault="00000000">
            <w:pPr>
              <w:jc w:val="center"/>
            </w:pPr>
            <w:r>
              <w:rPr>
                <w:b/>
                <w:sz w:val="18"/>
              </w:rPr>
              <w:t>Cache TTL</w:t>
            </w:r>
          </w:p>
        </w:tc>
        <w:tc>
          <w:tcPr>
            <w:tcW w:w="1728" w:type="dxa"/>
          </w:tcPr>
          <w:p w14:paraId="3681287A" w14:textId="77777777" w:rsidR="00DC0EF3" w:rsidRDefault="00000000">
            <w:pPr>
              <w:jc w:val="center"/>
            </w:pPr>
            <w:r>
              <w:rPr>
                <w:b/>
                <w:sz w:val="18"/>
              </w:rPr>
              <w:t>Cached Read</w:t>
            </w:r>
          </w:p>
        </w:tc>
      </w:tr>
      <w:tr w:rsidR="00DC0EF3" w14:paraId="54EE9406" w14:textId="77777777">
        <w:tc>
          <w:tcPr>
            <w:tcW w:w="1728" w:type="dxa"/>
          </w:tcPr>
          <w:p w14:paraId="64E42494" w14:textId="77777777" w:rsidR="00DC0EF3" w:rsidRDefault="00000000">
            <w:pPr>
              <w:jc w:val="center"/>
            </w:pPr>
            <w:r>
              <w:rPr>
                <w:sz w:val="18"/>
              </w:rPr>
              <w:t>Open-</w:t>
            </w:r>
            <w:proofErr w:type="spellStart"/>
            <w:r>
              <w:rPr>
                <w:sz w:val="18"/>
              </w:rPr>
              <w:t>Meteo</w:t>
            </w:r>
            <w:proofErr w:type="spellEnd"/>
          </w:p>
        </w:tc>
        <w:tc>
          <w:tcPr>
            <w:tcW w:w="1728" w:type="dxa"/>
          </w:tcPr>
          <w:p w14:paraId="1F5C3382" w14:textId="77777777" w:rsidR="00DC0EF3" w:rsidRDefault="00000000">
            <w:pPr>
              <w:jc w:val="center"/>
            </w:pPr>
            <w:r>
              <w:rPr>
                <w:sz w:val="18"/>
              </w:rPr>
              <w:t>REST</w:t>
            </w:r>
          </w:p>
        </w:tc>
        <w:tc>
          <w:tcPr>
            <w:tcW w:w="1728" w:type="dxa"/>
          </w:tcPr>
          <w:p w14:paraId="2F30D1BA" w14:textId="77777777" w:rsidR="00DC0EF3" w:rsidRDefault="00000000">
            <w:pPr>
              <w:jc w:val="center"/>
            </w:pPr>
            <w:r>
              <w:rPr>
                <w:sz w:val="18"/>
              </w:rPr>
              <w:t>310 ms</w:t>
            </w:r>
          </w:p>
        </w:tc>
        <w:tc>
          <w:tcPr>
            <w:tcW w:w="1728" w:type="dxa"/>
          </w:tcPr>
          <w:p w14:paraId="7EEA9BB1" w14:textId="77777777" w:rsidR="00DC0EF3" w:rsidRDefault="00000000">
            <w:pPr>
              <w:jc w:val="center"/>
            </w:pPr>
            <w:r>
              <w:rPr>
                <w:sz w:val="18"/>
              </w:rPr>
              <w:t>300 s</w:t>
            </w:r>
          </w:p>
        </w:tc>
        <w:tc>
          <w:tcPr>
            <w:tcW w:w="1728" w:type="dxa"/>
          </w:tcPr>
          <w:p w14:paraId="0963CE50" w14:textId="77777777" w:rsidR="00DC0EF3" w:rsidRDefault="00000000">
            <w:pPr>
              <w:jc w:val="center"/>
            </w:pPr>
            <w:r>
              <w:rPr>
                <w:sz w:val="18"/>
              </w:rPr>
              <w:t>&lt; 1 ms</w:t>
            </w:r>
          </w:p>
        </w:tc>
      </w:tr>
      <w:tr w:rsidR="00DC0EF3" w14:paraId="2CB76787" w14:textId="77777777">
        <w:tc>
          <w:tcPr>
            <w:tcW w:w="1728" w:type="dxa"/>
          </w:tcPr>
          <w:p w14:paraId="5FB19686" w14:textId="77777777" w:rsidR="00DC0EF3" w:rsidRDefault="00000000">
            <w:pPr>
              <w:jc w:val="center"/>
            </w:pPr>
            <w:r>
              <w:rPr>
                <w:sz w:val="18"/>
              </w:rPr>
              <w:t>OpenSky Network</w:t>
            </w:r>
          </w:p>
        </w:tc>
        <w:tc>
          <w:tcPr>
            <w:tcW w:w="1728" w:type="dxa"/>
          </w:tcPr>
          <w:p w14:paraId="3AE8858C" w14:textId="77777777" w:rsidR="00DC0EF3" w:rsidRDefault="00000000">
            <w:pPr>
              <w:jc w:val="center"/>
            </w:pPr>
            <w:r>
              <w:rPr>
                <w:sz w:val="18"/>
              </w:rPr>
              <w:t>REST</w:t>
            </w:r>
          </w:p>
        </w:tc>
        <w:tc>
          <w:tcPr>
            <w:tcW w:w="1728" w:type="dxa"/>
          </w:tcPr>
          <w:p w14:paraId="055810CC" w14:textId="77777777" w:rsidR="00DC0EF3" w:rsidRDefault="00000000">
            <w:pPr>
              <w:jc w:val="center"/>
            </w:pPr>
            <w:r>
              <w:rPr>
                <w:sz w:val="18"/>
              </w:rPr>
              <w:t>840 ms</w:t>
            </w:r>
          </w:p>
        </w:tc>
        <w:tc>
          <w:tcPr>
            <w:tcW w:w="1728" w:type="dxa"/>
          </w:tcPr>
          <w:p w14:paraId="1E8919C9" w14:textId="77777777" w:rsidR="00DC0EF3" w:rsidRDefault="00000000">
            <w:pPr>
              <w:jc w:val="center"/>
            </w:pPr>
            <w:r>
              <w:rPr>
                <w:sz w:val="18"/>
              </w:rPr>
              <w:t>60 s</w:t>
            </w:r>
          </w:p>
        </w:tc>
        <w:tc>
          <w:tcPr>
            <w:tcW w:w="1728" w:type="dxa"/>
          </w:tcPr>
          <w:p w14:paraId="0CAEE5ED" w14:textId="77777777" w:rsidR="00DC0EF3" w:rsidRDefault="00000000">
            <w:pPr>
              <w:jc w:val="center"/>
            </w:pPr>
            <w:r>
              <w:rPr>
                <w:sz w:val="18"/>
              </w:rPr>
              <w:t>&lt; 1 ms</w:t>
            </w:r>
          </w:p>
        </w:tc>
      </w:tr>
      <w:tr w:rsidR="00DC0EF3" w14:paraId="4BF02C70" w14:textId="77777777">
        <w:tc>
          <w:tcPr>
            <w:tcW w:w="1728" w:type="dxa"/>
          </w:tcPr>
          <w:p w14:paraId="130B62E3" w14:textId="77777777" w:rsidR="00DC0EF3" w:rsidRDefault="00000000">
            <w:pPr>
              <w:jc w:val="center"/>
            </w:pPr>
            <w:r>
              <w:rPr>
                <w:sz w:val="18"/>
              </w:rPr>
              <w:t>aisstream.io</w:t>
            </w:r>
          </w:p>
        </w:tc>
        <w:tc>
          <w:tcPr>
            <w:tcW w:w="1728" w:type="dxa"/>
          </w:tcPr>
          <w:p w14:paraId="36DD64D3" w14:textId="77777777" w:rsidR="00DC0EF3" w:rsidRDefault="00000000">
            <w:pPr>
              <w:jc w:val="center"/>
            </w:pPr>
            <w:r>
              <w:rPr>
                <w:sz w:val="18"/>
              </w:rPr>
              <w:t>WebSocket</w:t>
            </w:r>
          </w:p>
        </w:tc>
        <w:tc>
          <w:tcPr>
            <w:tcW w:w="1728" w:type="dxa"/>
          </w:tcPr>
          <w:p w14:paraId="6671BBA1" w14:textId="77777777" w:rsidR="00DC0EF3" w:rsidRDefault="00000000">
            <w:pPr>
              <w:jc w:val="center"/>
            </w:pPr>
            <w:r>
              <w:rPr>
                <w:sz w:val="18"/>
              </w:rPr>
              <w:t>7.2 s *</w:t>
            </w:r>
          </w:p>
        </w:tc>
        <w:tc>
          <w:tcPr>
            <w:tcW w:w="1728" w:type="dxa"/>
          </w:tcPr>
          <w:p w14:paraId="34380C8B" w14:textId="77777777" w:rsidR="00DC0EF3" w:rsidRDefault="00000000">
            <w:pPr>
              <w:jc w:val="center"/>
            </w:pPr>
            <w:r>
              <w:rPr>
                <w:sz w:val="18"/>
              </w:rPr>
              <w:t>60 s</w:t>
            </w:r>
          </w:p>
        </w:tc>
        <w:tc>
          <w:tcPr>
            <w:tcW w:w="1728" w:type="dxa"/>
          </w:tcPr>
          <w:p w14:paraId="65461067" w14:textId="77777777" w:rsidR="00DC0EF3" w:rsidRDefault="00000000">
            <w:pPr>
              <w:jc w:val="center"/>
            </w:pPr>
            <w:r>
              <w:rPr>
                <w:sz w:val="18"/>
              </w:rPr>
              <w:t>&lt; 10 ms</w:t>
            </w:r>
          </w:p>
        </w:tc>
      </w:tr>
      <w:tr w:rsidR="00DC0EF3" w14:paraId="76D5473B" w14:textId="77777777">
        <w:tc>
          <w:tcPr>
            <w:tcW w:w="1728" w:type="dxa"/>
          </w:tcPr>
          <w:p w14:paraId="57E5A98A" w14:textId="77777777" w:rsidR="00DC0EF3" w:rsidRDefault="00000000">
            <w:pPr>
              <w:jc w:val="center"/>
            </w:pPr>
            <w:r>
              <w:rPr>
                <w:sz w:val="18"/>
              </w:rPr>
              <w:t>TomTom Flow</w:t>
            </w:r>
          </w:p>
        </w:tc>
        <w:tc>
          <w:tcPr>
            <w:tcW w:w="1728" w:type="dxa"/>
          </w:tcPr>
          <w:p w14:paraId="20A5FFB5" w14:textId="77777777" w:rsidR="00DC0EF3" w:rsidRDefault="00000000">
            <w:pPr>
              <w:jc w:val="center"/>
            </w:pPr>
            <w:r>
              <w:rPr>
                <w:sz w:val="18"/>
              </w:rPr>
              <w:t>REST</w:t>
            </w:r>
          </w:p>
        </w:tc>
        <w:tc>
          <w:tcPr>
            <w:tcW w:w="1728" w:type="dxa"/>
          </w:tcPr>
          <w:p w14:paraId="1B4F7DCD" w14:textId="77777777" w:rsidR="00DC0EF3" w:rsidRDefault="00000000">
            <w:pPr>
              <w:jc w:val="center"/>
            </w:pPr>
            <w:r>
              <w:rPr>
                <w:sz w:val="18"/>
              </w:rPr>
              <w:t>220 ms</w:t>
            </w:r>
          </w:p>
        </w:tc>
        <w:tc>
          <w:tcPr>
            <w:tcW w:w="1728" w:type="dxa"/>
          </w:tcPr>
          <w:p w14:paraId="5399DA0B" w14:textId="77777777" w:rsidR="00DC0EF3" w:rsidRDefault="00000000">
            <w:pPr>
              <w:jc w:val="center"/>
            </w:pPr>
            <w:r>
              <w:rPr>
                <w:sz w:val="18"/>
              </w:rPr>
              <w:t>300 s</w:t>
            </w:r>
          </w:p>
        </w:tc>
        <w:tc>
          <w:tcPr>
            <w:tcW w:w="1728" w:type="dxa"/>
          </w:tcPr>
          <w:p w14:paraId="504EB728" w14:textId="77777777" w:rsidR="00DC0EF3" w:rsidRDefault="00000000">
            <w:pPr>
              <w:jc w:val="center"/>
            </w:pPr>
            <w:r>
              <w:rPr>
                <w:sz w:val="18"/>
              </w:rPr>
              <w:t>&lt; 1 ms</w:t>
            </w:r>
          </w:p>
        </w:tc>
      </w:tr>
    </w:tbl>
    <w:p w14:paraId="6F1A8A22" w14:textId="77777777" w:rsidR="00DC0EF3" w:rsidRDefault="00DC0EF3"/>
    <w:p w14:paraId="6832232D" w14:textId="77777777" w:rsidR="00DC0EF3" w:rsidRDefault="00000000">
      <w:pPr>
        <w:pStyle w:val="Heading2"/>
      </w:pPr>
      <w:r>
        <w:rPr>
          <w:color w:val="000000"/>
        </w:rPr>
        <w:t>D.  Cascade Failure Impact</w:t>
      </w:r>
    </w:p>
    <w:p w14:paraId="667C53AE" w14:textId="77777777" w:rsidR="00DC0EF3" w:rsidRDefault="00000000">
      <w:pPr>
        <w:jc w:val="both"/>
      </w:pPr>
      <w:r>
        <w:t>Simulating failure of the top five hubs by betweenness centrality shows that removal of JNPT Port triggers the largest cascade, isolating 3 secondary nodes and eliminating 14 trade-route edges (38.9% of total). The post-failure risk delta averaged across surviving edges is +0.12, quantifying the systemic fragility of single-hub dependence.</w:t>
      </w:r>
    </w:p>
    <w:p w14:paraId="4AA32E59" w14:textId="77777777" w:rsidR="00DC0EF3" w:rsidRDefault="00000000">
      <w:pPr>
        <w:pStyle w:val="Heading1"/>
      </w:pPr>
      <w:r>
        <w:rPr>
          <w:color w:val="000000"/>
        </w:rPr>
        <w:t>VIII.  Limitations and Future Work</w:t>
      </w:r>
    </w:p>
    <w:p w14:paraId="7135FB00" w14:textId="77777777" w:rsidR="00DC0EF3" w:rsidRDefault="00000000">
      <w:pPr>
        <w:jc w:val="both"/>
      </w:pPr>
      <w:r>
        <w:t>Class Imbalance: The 75:25 on-time/delayed ratio suppresses recall (0.253 for RF). SMOTE oversampling and cost-sensitive learning are planned. Graph Coverage: 15 nodes cover tier-1 hubs only; tier-2/3 last-mile nodes are absent. AIS Coverage: Terrestrial AIS receivers have limited range in remote coastal areas. TomTom Free Tier: 2,500 req/day limits update frequency to ~1 refresh per 15 minutes per segment. Future work includes: (1) AfterShip API integration for live carrier tracking events to continuously retrain the model; (2) NewsAPI integration for event-driven strike/closure alerts; (3) SMOTE rebalancing; (4) expansion to 50+ nodes.</w:t>
      </w:r>
    </w:p>
    <w:p w14:paraId="3EEB13B4" w14:textId="77777777" w:rsidR="00DC0EF3" w:rsidRDefault="00000000">
      <w:pPr>
        <w:pStyle w:val="Heading1"/>
      </w:pPr>
      <w:r>
        <w:rPr>
          <w:color w:val="000000"/>
        </w:rPr>
        <w:t>IX.  Conclusion</w:t>
      </w:r>
    </w:p>
    <w:p w14:paraId="5B5FBF06" w14:textId="77777777" w:rsidR="00DC0EF3" w:rsidRDefault="00000000">
      <w:pPr>
        <w:jc w:val="both"/>
      </w:pPr>
      <w:r>
        <w:t>This paper presented SupplyGuard, a real-time supply chain risk intelligence platform integrating four public APIs — Open-Meteo (weather), OpenSky Network (cargo flights), aisstream.io (AIS vessels), and TomTom Flow (road traffic) — into a unified graph-theoretic risk model of Indian logistics infrastructure. SHAP analysis validates that port congestion, captured via live AIS data, is the single most influential predictor of shipment delay (importance 0.239). A WCC-based cascade failure simulator demonstrates that JNPT Port outage isolates 38.9% of network edges. The Random Forest classifier outperforms Logistic Regression by F1 (0.333 vs. 0.216), and the dashboard sustains sub-2.5-second refresh under normal conditions. SupplyGuard provides both a deployable artefact and an architectural blueprint for real-time, multi-modal logistics risk monitoring.</w:t>
      </w:r>
    </w:p>
    <w:p w14:paraId="033032D5" w14:textId="77777777" w:rsidR="00DC0EF3" w:rsidRDefault="00000000">
      <w:pPr>
        <w:pStyle w:val="Heading1"/>
      </w:pPr>
      <w:r>
        <w:rPr>
          <w:color w:val="000000"/>
        </w:rPr>
        <w:t>References</w:t>
      </w:r>
    </w:p>
    <w:p w14:paraId="6B1ACD33" w14:textId="77777777" w:rsidR="00DC0EF3" w:rsidRDefault="00000000">
      <w:pPr>
        <w:pStyle w:val="ListNumber"/>
      </w:pPr>
      <w:r>
        <w:rPr>
          <w:sz w:val="18"/>
        </w:rPr>
        <w:t>[1] S. Chopra and M. S. Sodhi, "Managing risk to avoid supply-chain breakdown," MIT Sloan Management Review, vol. 46, no. 1, pp. 53–61, 2004.</w:t>
      </w:r>
    </w:p>
    <w:p w14:paraId="7E3F03BA" w14:textId="77777777" w:rsidR="00DC0EF3" w:rsidRDefault="00000000">
      <w:pPr>
        <w:pStyle w:val="ListNumber"/>
      </w:pPr>
      <w:r>
        <w:rPr>
          <w:sz w:val="18"/>
        </w:rPr>
        <w:t>[2] P. R. Kleindorfer and G. H. Saad, "Managing disruption risks in supply chains," Production and Operations Management, vol. 14, no. 1, pp. 53–68, 2005.</w:t>
      </w:r>
    </w:p>
    <w:p w14:paraId="527F048F" w14:textId="77777777" w:rsidR="00DC0EF3" w:rsidRDefault="00000000">
      <w:pPr>
        <w:pStyle w:val="ListNumber"/>
      </w:pPr>
      <w:r>
        <w:rPr>
          <w:sz w:val="18"/>
        </w:rPr>
        <w:t>[3] Supply Chain Council, "Supply Chain Operations Reference Model (SCOR) v12.0," 2017.</w:t>
      </w:r>
    </w:p>
    <w:p w14:paraId="6DDEC3E1" w14:textId="77777777" w:rsidR="00DC0EF3" w:rsidRDefault="00000000">
      <w:pPr>
        <w:pStyle w:val="ListNumber"/>
      </w:pPr>
      <w:r>
        <w:rPr>
          <w:sz w:val="18"/>
        </w:rPr>
        <w:t>[4] G. Kup, C. Dogu, and B. Dalmaç, "Real-time prediction of delivery delay in supply chains using machine learning approaches," J. Theoretical and Applied IT, vol. 100, no. 22, 2022.</w:t>
      </w:r>
    </w:p>
    <w:p w14:paraId="160D7817" w14:textId="77777777" w:rsidR="00DC0EF3" w:rsidRDefault="00000000">
      <w:pPr>
        <w:pStyle w:val="ListNumber"/>
      </w:pPr>
      <w:r>
        <w:rPr>
          <w:sz w:val="18"/>
        </w:rPr>
        <w:t>[5] Y. Jiang, W. Shang, and Y. Liu, "Predicting delays in cargo transportation using gradient boosted trees," IEEE Access, vol. 7, 2019.</w:t>
      </w:r>
    </w:p>
    <w:p w14:paraId="1DC4CCD2" w14:textId="77777777" w:rsidR="00DC0EF3" w:rsidRDefault="00000000">
      <w:pPr>
        <w:pStyle w:val="ListNumber"/>
      </w:pPr>
      <w:r>
        <w:rPr>
          <w:sz w:val="18"/>
        </w:rPr>
        <w:t>[6] D. Ivanov, A. Dolgui, B. Sokolov, and M. Ivanova, "Disruption-driven supply chain re-planning," Transportation Research Part E, vol. 90, pp. 7–24, 2016.</w:t>
      </w:r>
    </w:p>
    <w:p w14:paraId="21F24C30" w14:textId="77777777" w:rsidR="00DC0EF3" w:rsidRDefault="00000000">
      <w:pPr>
        <w:pStyle w:val="ListNumber"/>
      </w:pPr>
      <w:r>
        <w:rPr>
          <w:sz w:val="18"/>
        </w:rPr>
        <w:t>[7] S. Harati-Mokhtari et al., "Automatic Identification System (AIS): A human factors approach," Journal of Navigation, vol. 60, no. 3, 2007.</w:t>
      </w:r>
    </w:p>
    <w:p w14:paraId="6761943E" w14:textId="77777777" w:rsidR="00DC0EF3" w:rsidRDefault="00000000">
      <w:pPr>
        <w:pStyle w:val="ListNumber"/>
      </w:pPr>
      <w:r>
        <w:rPr>
          <w:sz w:val="18"/>
        </w:rPr>
        <w:t>[8] Z. Zippenfenig, "Open-Meteo: Weather Forecasts for Developers," Zenodo, 2023. doi:10.5281/zenodo.7970649</w:t>
      </w:r>
    </w:p>
    <w:p w14:paraId="25810151" w14:textId="77777777" w:rsidR="00DC0EF3" w:rsidRDefault="00000000">
      <w:pPr>
        <w:pStyle w:val="ListNumber"/>
      </w:pPr>
      <w:r>
        <w:rPr>
          <w:sz w:val="18"/>
        </w:rPr>
        <w:t>[9] M. Schäfer et al., "Bringing up OpenSky: A large-scale ADS-B sensor network for research," Proc. IPSN, 2014, pp. 83–94.</w:t>
      </w:r>
    </w:p>
    <w:p w14:paraId="611C3E64" w14:textId="77777777" w:rsidR="00DC0EF3" w:rsidRDefault="00000000">
      <w:pPr>
        <w:pStyle w:val="ListNumber"/>
      </w:pPr>
      <w:r>
        <w:rPr>
          <w:sz w:val="18"/>
        </w:rPr>
        <w:t>[10] FICCI–KPMG, "Indian logistics sector: Opportunities and challenges," Tech. Rep., 2022.</w:t>
      </w:r>
    </w:p>
    <w:sectPr w:rsidR="00DC0EF3" w:rsidSect="00577D04">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4197518">
    <w:abstractNumId w:val="8"/>
  </w:num>
  <w:num w:numId="2" w16cid:durableId="1416590063">
    <w:abstractNumId w:val="6"/>
  </w:num>
  <w:num w:numId="3" w16cid:durableId="657728492">
    <w:abstractNumId w:val="5"/>
  </w:num>
  <w:num w:numId="4" w16cid:durableId="2052653172">
    <w:abstractNumId w:val="4"/>
  </w:num>
  <w:num w:numId="5" w16cid:durableId="87116518">
    <w:abstractNumId w:val="7"/>
  </w:num>
  <w:num w:numId="6" w16cid:durableId="127019363">
    <w:abstractNumId w:val="3"/>
  </w:num>
  <w:num w:numId="7" w16cid:durableId="640185324">
    <w:abstractNumId w:val="2"/>
  </w:num>
  <w:num w:numId="8" w16cid:durableId="1028222050">
    <w:abstractNumId w:val="1"/>
  </w:num>
  <w:num w:numId="9" w16cid:durableId="1548838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99C"/>
    <w:rsid w:val="0029639D"/>
    <w:rsid w:val="00326F90"/>
    <w:rsid w:val="004D20A4"/>
    <w:rsid w:val="00577D04"/>
    <w:rsid w:val="006F2615"/>
    <w:rsid w:val="007F2472"/>
    <w:rsid w:val="00A12A6C"/>
    <w:rsid w:val="00AA1D8D"/>
    <w:rsid w:val="00B47730"/>
    <w:rsid w:val="00CB0664"/>
    <w:rsid w:val="00D562C3"/>
    <w:rsid w:val="00DC0E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266F2"/>
  <w14:defaultImageDpi w14:val="300"/>
  <w15:docId w15:val="{0A170471-2649-418C-9849-F2B1ED47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2742</Words>
  <Characters>15631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tanmay dev</cp:lastModifiedBy>
  <cp:revision>7</cp:revision>
  <dcterms:created xsi:type="dcterms:W3CDTF">2013-12-23T23:15:00Z</dcterms:created>
  <dcterms:modified xsi:type="dcterms:W3CDTF">2026-05-13T18:15:00Z</dcterms:modified>
  <cp:category/>
</cp:coreProperties>
</file>