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FUNCTIONALITY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Airline Management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a college project, the core functionality usually revolves around managing flight operations, passenger details, and ticket booking systems. Here's a breakdown of the key functionalities you can include in your project: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Flight Management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 Flights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Admins can add new flights to the system with details like flight number, source, destination, departure time, arrival time, and available seats.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 Flight Details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Modify existing flight information such as timings, status (on-time, delayed, or canceled), or available seats.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Delete Flights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Remove flights that are no longer operational.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Passenger Management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 Passenger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Store passenger details like name, contact information, ID proof, and passport number (if international flights are involved).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View Passenger Details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View details of passengers for a specific flight or booking.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 Passenger Information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Passengers can update their details, such as contact information.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Ticket Booking and Reservation System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Book a Ticket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Passengers can book a ticket for a selected flight by providing personal details and selecting a seat.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View Ticket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Passengers can view their ticket details after booking, including the flight number, seat number, and travel date.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Cancel Reservation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Allow passengers to cancel their booking and refund the payment if applicable.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Seat Selection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Enable passengers to choose specific seats based on availability.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Flight Status and Schedule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Check Flight Status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Allow passengers to check the status of their flight (on-time, delayed, or canceled).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View Flight Schedule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 a list of available flights between two cities with their timings.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Admin Management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Admin Login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separate login interface for the admin to manage flights and passengers.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Manage System 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Admin can update or delete flights, manage bookings, and generate reports.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Payment Management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Fare Calculation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Calculate the fare for the flight based on class (economy, business, etc.) and other factors like additional luggage.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Payment Gateway Integration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 payment options for ticket bookings.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Refund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Handle refunds for canceled tickets.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 Security Features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Authentication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 login features for passengers and admins to secure access.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Validation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Ensure data like passport numbers, email IDs, and contact details are validated during input.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