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EF0F4" w14:textId="076A4D21" w:rsidR="00633DB0" w:rsidRDefault="00633DB0"/>
    <w:p w14:paraId="5069C022" w14:textId="77777777" w:rsidR="004B1A02" w:rsidRDefault="004B1A02" w:rsidP="00633DB0">
      <w:pPr>
        <w:rPr>
          <w:rFonts w:ascii="Arial" w:hAnsi="Arial" w:cs="Arial"/>
          <w:sz w:val="56"/>
          <w:szCs w:val="56"/>
        </w:rPr>
        <w:sectPr w:rsidR="004B1A02" w:rsidSect="004B1A02">
          <w:headerReference w:type="default" r:id="rId8"/>
          <w:footerReference w:type="default" r:id="rId9"/>
          <w:pgSz w:w="11906" w:h="16838"/>
          <w:pgMar w:top="720" w:right="720" w:bottom="720" w:left="720" w:header="227" w:footer="283" w:gutter="0"/>
          <w:cols w:num="2" w:space="708"/>
          <w:docGrid w:linePitch="360"/>
        </w:sectPr>
      </w:pPr>
    </w:p>
    <w:p w14:paraId="465CA04A" w14:textId="7D5C139F" w:rsidR="00633DB0" w:rsidRDefault="00633DB0" w:rsidP="00633DB0">
      <w:pPr>
        <w:rPr>
          <w:rFonts w:ascii="Arial" w:hAnsi="Arial" w:cs="Arial"/>
          <w:sz w:val="56"/>
          <w:szCs w:val="56"/>
        </w:rPr>
      </w:pPr>
      <w:r w:rsidRPr="00633DB0">
        <w:rPr>
          <w:rFonts w:ascii="Arial" w:hAnsi="Arial" w:cs="Arial"/>
          <w:sz w:val="56"/>
          <w:szCs w:val="56"/>
        </w:rPr>
        <w:t>Stock Market Forecasting Using ARIMA Model</w:t>
      </w:r>
    </w:p>
    <w:p w14:paraId="6C990407" w14:textId="4CD06456" w:rsidR="00633DB0" w:rsidRPr="00633DB0" w:rsidRDefault="00633DB0" w:rsidP="00B1417F">
      <w:pPr>
        <w:pStyle w:val="NoSpacing"/>
        <w:numPr>
          <w:ilvl w:val="0"/>
          <w:numId w:val="7"/>
        </w:numPr>
        <w:jc w:val="right"/>
        <w:rPr>
          <w:sz w:val="28"/>
        </w:rPr>
      </w:pPr>
      <w:r w:rsidRPr="00633DB0">
        <w:rPr>
          <w:sz w:val="28"/>
        </w:rPr>
        <w:t xml:space="preserve">Tanmoy Das, </w:t>
      </w:r>
      <w:r w:rsidR="00B1417F">
        <w:rPr>
          <w:sz w:val="28"/>
        </w:rPr>
        <w:t>Department of Data Science and Statistics</w:t>
      </w:r>
      <w:r w:rsidRPr="00633DB0">
        <w:rPr>
          <w:sz w:val="28"/>
        </w:rPr>
        <w:t xml:space="preserve">, </w:t>
      </w:r>
    </w:p>
    <w:p w14:paraId="31F2D801" w14:textId="4F929234" w:rsidR="00633DB0" w:rsidRPr="00633DB0" w:rsidRDefault="00B1417F" w:rsidP="00633DB0">
      <w:pPr>
        <w:pStyle w:val="NoSpacing"/>
        <w:ind w:left="7200"/>
        <w:rPr>
          <w:sz w:val="28"/>
        </w:rPr>
      </w:pPr>
      <w:r>
        <w:rPr>
          <w:sz w:val="28"/>
        </w:rPr>
        <w:t xml:space="preserve"> </w:t>
      </w:r>
      <w:r w:rsidR="00633DB0" w:rsidRPr="00633DB0">
        <w:rPr>
          <w:sz w:val="28"/>
        </w:rPr>
        <w:t>Christ University, Bangalore</w:t>
      </w:r>
    </w:p>
    <w:p w14:paraId="12243E44" w14:textId="77777777" w:rsidR="004B1A02" w:rsidRDefault="004B1A02">
      <w:pPr>
        <w:rPr>
          <w:rFonts w:ascii="Open Sans Semibold" w:hAnsi="Open Sans Semibold" w:cs="Open Sans Semibold"/>
          <w:sz w:val="56"/>
          <w:szCs w:val="56"/>
        </w:rPr>
        <w:sectPr w:rsidR="004B1A02" w:rsidSect="004B1A02">
          <w:type w:val="continuous"/>
          <w:pgSz w:w="11906" w:h="16838"/>
          <w:pgMar w:top="720" w:right="720" w:bottom="720" w:left="720" w:header="227" w:footer="283" w:gutter="0"/>
          <w:cols w:space="708"/>
          <w:docGrid w:linePitch="360"/>
        </w:sectPr>
      </w:pPr>
    </w:p>
    <w:p w14:paraId="23DC6416" w14:textId="77777777" w:rsidR="004B1A02" w:rsidRDefault="00633DB0" w:rsidP="004B1A02">
      <w:pPr>
        <w:pStyle w:val="NoSpacing"/>
      </w:pPr>
      <w:r>
        <w:rPr>
          <w:noProof/>
        </w:rPr>
        <mc:AlternateContent>
          <mc:Choice Requires="wps">
            <w:drawing>
              <wp:anchor distT="0" distB="0" distL="114300" distR="114300" simplePos="0" relativeHeight="251659264" behindDoc="0" locked="0" layoutInCell="1" allowOverlap="1" wp14:anchorId="6B764E55" wp14:editId="10FB795E">
                <wp:simplePos x="0" y="0"/>
                <wp:positionH relativeFrom="column">
                  <wp:posOffset>-87086</wp:posOffset>
                </wp:positionH>
                <wp:positionV relativeFrom="paragraph">
                  <wp:posOffset>216898</wp:posOffset>
                </wp:positionV>
                <wp:extent cx="6781800" cy="0"/>
                <wp:effectExtent l="0" t="0" r="0" b="0"/>
                <wp:wrapSquare wrapText="bothSides"/>
                <wp:docPr id="1" name="Straight Connector 1"/>
                <wp:cNvGraphicFramePr/>
                <a:graphic xmlns:a="http://schemas.openxmlformats.org/drawingml/2006/main">
                  <a:graphicData uri="http://schemas.microsoft.com/office/word/2010/wordprocessingShape">
                    <wps:wsp>
                      <wps:cNvCnPr/>
                      <wps:spPr>
                        <a:xfrm>
                          <a:off x="0" y="0"/>
                          <a:ext cx="67818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8EB049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5pt,17.1pt" to="527.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" strokecolor="black [3200]" strokeweight="1.5pt">
                <v:stroke joinstyle="miter"/>
                <w10:wrap type="square"/>
              </v:line>
            </w:pict>
          </mc:Fallback>
        </mc:AlternateContent>
      </w:r>
      <w:r>
        <w:tab/>
      </w:r>
      <w:r>
        <w:tab/>
      </w:r>
      <w:r>
        <w:tab/>
      </w:r>
      <w:r>
        <w:tab/>
      </w:r>
      <w:r>
        <w:tab/>
      </w:r>
      <w:r>
        <w:tab/>
      </w:r>
      <w:r>
        <w:tab/>
      </w:r>
      <w:r>
        <w:tab/>
      </w:r>
      <w:r>
        <w:tab/>
      </w:r>
      <w:r>
        <w:tab/>
      </w:r>
      <w:r>
        <w:tab/>
      </w:r>
      <w:r>
        <w:tab/>
      </w:r>
    </w:p>
    <w:p w14:paraId="510190DF" w14:textId="77777777" w:rsidR="004B1A02" w:rsidRDefault="004B1A02" w:rsidP="004B1A02">
      <w:pPr>
        <w:pStyle w:val="NoSpacing"/>
      </w:pPr>
    </w:p>
    <w:p w14:paraId="1BAA8C9A" w14:textId="77777777" w:rsidR="004B1A02" w:rsidRPr="004B1A02" w:rsidRDefault="004B1A02" w:rsidP="004B1A02">
      <w:pPr>
        <w:pStyle w:val="NoSpacing"/>
        <w:rPr>
          <w:i/>
          <w:sz w:val="40"/>
          <w:szCs w:val="40"/>
        </w:rPr>
      </w:pPr>
      <w:r w:rsidRPr="004B1A02">
        <w:rPr>
          <w:i/>
          <w:sz w:val="40"/>
          <w:szCs w:val="40"/>
        </w:rPr>
        <w:t>Abstract</w:t>
      </w:r>
    </w:p>
    <w:p w14:paraId="78E0A7B0" w14:textId="77777777" w:rsidR="004B1A02" w:rsidRPr="004B1A02" w:rsidRDefault="004B1A02" w:rsidP="004B1A02">
      <w:pPr>
        <w:pStyle w:val="NoSpacing"/>
        <w:rPr>
          <w:i/>
        </w:rPr>
      </w:pPr>
    </w:p>
    <w:p w14:paraId="5D8E1088" w14:textId="20486495" w:rsidR="004B1A02" w:rsidRDefault="004B1A02" w:rsidP="004B1A02">
      <w:pPr>
        <w:pStyle w:val="NoSpacing"/>
        <w:rPr>
          <w:rFonts w:ascii="Open Sans Semibold" w:hAnsi="Open Sans Semibold" w:cs="Open Sans Semibold"/>
          <w:i/>
        </w:rPr>
      </w:pPr>
      <w:r w:rsidRPr="004B1A02">
        <w:rPr>
          <w:rFonts w:ascii="Open Sans Semibold" w:hAnsi="Open Sans Semibold" w:cs="Open Sans Semibold"/>
          <w:i/>
        </w:rPr>
        <w:t>There are many analysis techniques from the perspective of time series analysis, which are nowadays implemented on a large scale in financial analysis. Various bonds and shares are traded in the world regularly. So, we get datasets from them by putting the values against time. Thus, it turns into a time series data. Some statistical approaches like the naïve method, simple exponential smoothing, ARMA, ARIMA, SARIMA models, Garch models, Neural Networking, simple moving average method, prophet forecasting, etc., can be used in predicting such time series data. Among them, one commonly used technique is ARIMA Model, as it is comprehended easily, and several characteristics are easily extracted from the dataset. Time series has a lot of predictive algorithms. In this paper, we will implement a simple ARIMA model for MasterCard Stock Data from 2006 to 2021.</w:t>
      </w:r>
    </w:p>
    <w:p w14:paraId="14476F3D" w14:textId="1383391A" w:rsidR="004B1A02" w:rsidRDefault="004B1A02" w:rsidP="004B1A02">
      <w:pPr>
        <w:pStyle w:val="NoSpacing"/>
        <w:rPr>
          <w:rFonts w:ascii="Open Sans Semibold" w:hAnsi="Open Sans Semibold" w:cs="Open Sans Semibold"/>
          <w:i/>
        </w:rPr>
      </w:pPr>
    </w:p>
    <w:p w14:paraId="1FFE32C1" w14:textId="77777777" w:rsidR="004B1A02" w:rsidRPr="004B1A02" w:rsidRDefault="004B1A02" w:rsidP="004B1A02">
      <w:pPr>
        <w:rPr>
          <w:i/>
          <w:sz w:val="40"/>
          <w:szCs w:val="40"/>
        </w:rPr>
      </w:pPr>
      <w:r w:rsidRPr="004B1A02">
        <w:rPr>
          <w:i/>
          <w:sz w:val="40"/>
          <w:szCs w:val="40"/>
        </w:rPr>
        <w:t>Keywords</w:t>
      </w:r>
    </w:p>
    <w:p w14:paraId="5ECFC5DB" w14:textId="15DE8E36" w:rsidR="004B1A02" w:rsidRDefault="004B1A02" w:rsidP="004B1A02">
      <w:pPr>
        <w:pBdr>
          <w:bottom w:val="single" w:sz="12" w:space="1" w:color="auto"/>
        </w:pBdr>
        <w:rPr>
          <w:rFonts w:ascii="Open Sans Semibold" w:hAnsi="Open Sans Semibold" w:cs="Open Sans Semibold"/>
          <w:i/>
        </w:rPr>
      </w:pPr>
      <w:r w:rsidRPr="004B1A02">
        <w:rPr>
          <w:rFonts w:ascii="Open Sans Semibold" w:hAnsi="Open Sans Semibold" w:cs="Open Sans Semibold"/>
          <w:i/>
        </w:rPr>
        <w:t>ARIMA Model, Time Series, Forecasting, Prediction</w:t>
      </w:r>
    </w:p>
    <w:p w14:paraId="5B9AA7FD" w14:textId="572B715F" w:rsidR="004B1A02" w:rsidRDefault="004B1A02" w:rsidP="004B1A02">
      <w:pPr>
        <w:rPr>
          <w:rFonts w:ascii="Open Sans Semibold" w:hAnsi="Open Sans Semibold" w:cs="Open Sans Semibold"/>
          <w:i/>
        </w:rPr>
      </w:pPr>
    </w:p>
    <w:p w14:paraId="38A928E5" w14:textId="72D02408" w:rsidR="004B1A02" w:rsidRDefault="004B1A02" w:rsidP="004B1A02">
      <w:pPr>
        <w:pStyle w:val="NoSpacing"/>
        <w:rPr>
          <w:rFonts w:ascii="Arial" w:hAnsi="Arial" w:cs="Arial"/>
          <w:sz w:val="40"/>
          <w:szCs w:val="40"/>
        </w:rPr>
      </w:pPr>
      <w:r w:rsidRPr="004B1A02">
        <w:rPr>
          <w:rFonts w:ascii="Arial" w:hAnsi="Arial" w:cs="Arial"/>
          <w:sz w:val="40"/>
          <w:szCs w:val="40"/>
        </w:rPr>
        <w:t>Introduction</w:t>
      </w:r>
    </w:p>
    <w:p w14:paraId="36034250" w14:textId="77777777" w:rsidR="004B1A02" w:rsidRPr="004B1A02" w:rsidRDefault="004B1A02" w:rsidP="004B1A02">
      <w:pPr>
        <w:pStyle w:val="NoSpacing"/>
        <w:rPr>
          <w:rFonts w:ascii="Arial" w:hAnsi="Arial" w:cs="Arial"/>
          <w:sz w:val="40"/>
          <w:szCs w:val="40"/>
        </w:rPr>
      </w:pPr>
    </w:p>
    <w:p w14:paraId="7CBCEB0E" w14:textId="77777777" w:rsidR="004B1A02" w:rsidRDefault="004B1A02" w:rsidP="004B1A02">
      <w:pPr>
        <w:pStyle w:val="NoSpacing"/>
      </w:pPr>
      <w:r>
        <w:t xml:space="preserve">Understanding what happens before it really happens has been a continuous concern of people around the world. And with the help of modern tools and technologies, it has become challenging to question traditional myths and find ways to predict the future. </w:t>
      </w:r>
    </w:p>
    <w:p w14:paraId="6DC12DBF" w14:textId="77777777" w:rsidR="004B1A02" w:rsidRDefault="004B1A02" w:rsidP="004B1A02">
      <w:pPr>
        <w:pStyle w:val="NoSpacing"/>
      </w:pPr>
    </w:p>
    <w:p w14:paraId="01D06C7D" w14:textId="77777777" w:rsidR="004B1A02" w:rsidRDefault="004B1A02" w:rsidP="004B1A02">
      <w:pPr>
        <w:pStyle w:val="NoSpacing"/>
      </w:pPr>
    </w:p>
    <w:p w14:paraId="021D6352" w14:textId="77777777" w:rsidR="004B1A02" w:rsidRDefault="004B1A02" w:rsidP="004B1A02">
      <w:pPr>
        <w:pStyle w:val="NoSpacing"/>
      </w:pPr>
    </w:p>
    <w:p w14:paraId="6291D2FA" w14:textId="77777777" w:rsidR="004B1A02" w:rsidRDefault="004B1A02" w:rsidP="004B1A02">
      <w:pPr>
        <w:pStyle w:val="NoSpacing"/>
      </w:pPr>
    </w:p>
    <w:p w14:paraId="1EC83A27" w14:textId="77777777" w:rsidR="00B1417F" w:rsidRDefault="00B1417F" w:rsidP="004B1A02">
      <w:pPr>
        <w:pStyle w:val="NoSpacing"/>
      </w:pPr>
    </w:p>
    <w:p w14:paraId="4A68AEDF" w14:textId="44FFA776" w:rsidR="004B1A02" w:rsidRDefault="004B1A02" w:rsidP="004B1A02">
      <w:pPr>
        <w:pStyle w:val="NoSpacing"/>
      </w:pPr>
      <w:r>
        <w:t>Predicting the future based on the past has been the core behind a forecasting algorithm.</w:t>
      </w:r>
    </w:p>
    <w:p w14:paraId="7B11DC0F" w14:textId="77777777" w:rsidR="004B1A02" w:rsidRDefault="004B1A02" w:rsidP="004B1A02">
      <w:pPr>
        <w:pStyle w:val="NoSpacing"/>
      </w:pPr>
    </w:p>
    <w:p w14:paraId="370545BC" w14:textId="56F32F41" w:rsidR="004B1A02" w:rsidRDefault="004B1A02" w:rsidP="004B1A02">
      <w:pPr>
        <w:pStyle w:val="NoSpacing"/>
      </w:pPr>
      <w:r>
        <w:t xml:space="preserve">The key factors for determining the state of the economy worldwide are named employment rate, </w:t>
      </w:r>
    </w:p>
    <w:p w14:paraId="477DDD8E" w14:textId="0F57ACDF" w:rsidR="004B1A02" w:rsidRDefault="004B1A02" w:rsidP="004B1A02">
      <w:pPr>
        <w:pStyle w:val="NoSpacing"/>
      </w:pPr>
      <w:r>
        <w:t>overseas trade, and the commonly known stock market. The largest global network of the market is what simply defines the stock market. The amount of money that is evoked from trading in stock markets is a lot more than the cost of all goods and services provided to the entire world economy. While every different investment method comes with its own risk, investing in the stock market comes with higher risks as well as greater returns on the other hand. The concept is quite complicated and gets easily affected by external factors. But, as the market is rising rapidly in the world, several companies are nowadays more &amp; more interested in analyzing the data generated by lakhs and lakhs of bond shares and stock exchanges that are getting generated. Therefore, several predicting models, statistical tools, and analyses are coming into play for forecasting to give several advantages, such as lower risk or building the portfolio to the stock market investors. In the world market, people who are involved in selling or buying stocks are subjected to share also their securities along with it that is the ETF (External Traded Funds) are also traded. As the market index exposes us to a glimpse of the performance of the world stock market, the idea of analysis and forecasting models is a good catch for investor companies.</w:t>
      </w:r>
    </w:p>
    <w:p w14:paraId="318F97A4" w14:textId="77777777" w:rsidR="004B1A02" w:rsidRDefault="004B1A02" w:rsidP="004B1A02">
      <w:pPr>
        <w:pStyle w:val="NoSpacing"/>
      </w:pPr>
    </w:p>
    <w:p w14:paraId="42A96135" w14:textId="6CB943FE" w:rsidR="004B1A02" w:rsidRDefault="004B1A02" w:rsidP="004B1A02">
      <w:pPr>
        <w:pStyle w:val="NoSpacing"/>
      </w:pPr>
      <w:r>
        <w:t xml:space="preserve">MasterCard is one such company that is well known across the world for its leading global payments &amp; technology that connects people and businesses. It is the second largest payment processing corporation worldwide which has a revenue of 18,884 US$ M and a share price of 354.83 US$ as of 2021.  </w:t>
      </w:r>
    </w:p>
    <w:p w14:paraId="1A726A2D" w14:textId="77777777" w:rsidR="004B1A02" w:rsidRDefault="004B1A02" w:rsidP="004B1A02">
      <w:pPr>
        <w:pStyle w:val="NoSpacing"/>
      </w:pPr>
    </w:p>
    <w:p w14:paraId="72D414B1" w14:textId="3260006A" w:rsidR="004B1A02" w:rsidRDefault="004B1A02" w:rsidP="004B1A02">
      <w:pPr>
        <w:pStyle w:val="NoSpacing"/>
      </w:pPr>
      <w:r>
        <w:t xml:space="preserve">In the different scenarios of time series prediction, ARIMA Model is well-fitted or generally used when there is evidence of non-stationarity in the data. In this paper, we utilize the use of ARIMA for the </w:t>
      </w:r>
      <w:r>
        <w:lastRenderedPageBreak/>
        <w:t>prediction of stocks of MasterCard and evaluate the results and validate our results.</w:t>
      </w:r>
    </w:p>
    <w:p w14:paraId="27FCA199" w14:textId="21D0422D" w:rsidR="004B1A02" w:rsidRDefault="004B1A02" w:rsidP="004B1A02">
      <w:pPr>
        <w:pStyle w:val="NoSpacing"/>
      </w:pPr>
    </w:p>
    <w:p w14:paraId="4D8778C9" w14:textId="1938532F" w:rsidR="004B1A02" w:rsidRPr="00F23CCF" w:rsidRDefault="004B1A02" w:rsidP="004B1A02">
      <w:pPr>
        <w:pStyle w:val="NoSpacing"/>
        <w:rPr>
          <w:rFonts w:ascii="Arial" w:hAnsi="Arial" w:cs="Arial"/>
          <w:sz w:val="40"/>
          <w:szCs w:val="40"/>
        </w:rPr>
      </w:pPr>
      <w:r w:rsidRPr="00F23CCF">
        <w:rPr>
          <w:rFonts w:ascii="Arial" w:hAnsi="Arial" w:cs="Arial"/>
          <w:sz w:val="40"/>
          <w:szCs w:val="40"/>
        </w:rPr>
        <w:t>Literature Review</w:t>
      </w:r>
    </w:p>
    <w:p w14:paraId="20DBE328" w14:textId="2EA62809" w:rsidR="004B1A02" w:rsidRDefault="004B1A02" w:rsidP="004B1A02">
      <w:pPr>
        <w:pStyle w:val="NoSpacing"/>
      </w:pPr>
    </w:p>
    <w:p w14:paraId="01F11629" w14:textId="755DE472" w:rsidR="004B1A02" w:rsidRDefault="004B1A02" w:rsidP="004B1A02">
      <w:pPr>
        <w:pStyle w:val="NoSpacing"/>
      </w:pPr>
      <w:r>
        <w:t>There are several methodologies for time series prediction available around the internet. Methods of estimating stock prices or predicting them have always been a gorgeous topic in the field of data scientists as well as business analysts and managers.</w:t>
      </w:r>
    </w:p>
    <w:p w14:paraId="2E11EC3E" w14:textId="77777777" w:rsidR="00F23CCF" w:rsidRDefault="00F23CCF" w:rsidP="004B1A02">
      <w:pPr>
        <w:pStyle w:val="NoSpacing"/>
      </w:pPr>
    </w:p>
    <w:p w14:paraId="18EBCB6F" w14:textId="00A0BFB3" w:rsidR="004B1A02" w:rsidRDefault="004B1A02" w:rsidP="004B1A02">
      <w:pPr>
        <w:pStyle w:val="NoSpacing"/>
      </w:pPr>
      <w:r>
        <w:t>A neural network trained by second-order differencing has been used to predict the stock prices of the Taiwan stock exchange weighted stock index along with a non-linear ARIMA (1,2,1) model by Jung-Hua Wang and Jia-Yann Leu (2002).</w:t>
      </w:r>
    </w:p>
    <w:p w14:paraId="31E6D9D8" w14:textId="69201092" w:rsidR="00F23CCF" w:rsidRDefault="00303C55" w:rsidP="004B1A02">
      <w:pPr>
        <w:pStyle w:val="NoSpacing"/>
      </w:pPr>
      <w:r>
        <w:rPr>
          <w:noProof/>
          <w:lang w:eastAsia="en-IN"/>
        </w:rPr>
        <w:drawing>
          <wp:anchor distT="0" distB="0" distL="114300" distR="114300" simplePos="0" relativeHeight="251660288" behindDoc="0" locked="0" layoutInCell="1" allowOverlap="1" wp14:anchorId="22AA2A51" wp14:editId="1684F17B">
            <wp:simplePos x="0" y="0"/>
            <wp:positionH relativeFrom="column">
              <wp:posOffset>3548380</wp:posOffset>
            </wp:positionH>
            <wp:positionV relativeFrom="paragraph">
              <wp:posOffset>33597</wp:posOffset>
            </wp:positionV>
            <wp:extent cx="3041650" cy="166624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1650" cy="1666240"/>
                    </a:xfrm>
                    <a:prstGeom prst="rect">
                      <a:avLst/>
                    </a:prstGeom>
                    <a:noFill/>
                  </pic:spPr>
                </pic:pic>
              </a:graphicData>
            </a:graphic>
          </wp:anchor>
        </w:drawing>
      </w:r>
    </w:p>
    <w:p w14:paraId="28E81F12" w14:textId="00400692" w:rsidR="004B1A02" w:rsidRDefault="004B1A02" w:rsidP="004B1A02">
      <w:pPr>
        <w:pStyle w:val="NoSpacing"/>
      </w:pPr>
      <w:r>
        <w:t>Babu As and Reddy SK (2015) have used fuzzy neuron and neural network methods to investigate the behavior of daily exchange rates of the Indian Rupees (INR) with other currencies.</w:t>
      </w:r>
    </w:p>
    <w:p w14:paraId="3348B883" w14:textId="77777777" w:rsidR="00F23CCF" w:rsidRDefault="00F23CCF" w:rsidP="004B1A02">
      <w:pPr>
        <w:pStyle w:val="NoSpacing"/>
      </w:pPr>
    </w:p>
    <w:p w14:paraId="6BFCB36D" w14:textId="07DB54E5" w:rsidR="004B1A02" w:rsidRDefault="00F23CCF" w:rsidP="004B1A02">
      <w:pPr>
        <w:pStyle w:val="NoSpacing"/>
      </w:pPr>
      <w:r>
        <w:t>Brijesh</w:t>
      </w:r>
      <w:r w:rsidR="004B1A02">
        <w:t xml:space="preserve"> Dhyani, Manish Kumar, Poonam Verma &amp; Abhishe</w:t>
      </w:r>
      <w:r>
        <w:t>i</w:t>
      </w:r>
      <w:r w:rsidR="004B1A02">
        <w:t>k Jain (2020) have used non-seasonal ARIMA to forecast the Nifty 50 values of India.</w:t>
      </w:r>
    </w:p>
    <w:p w14:paraId="04549080" w14:textId="77777777" w:rsidR="00F23CCF" w:rsidRDefault="00F23CCF" w:rsidP="004B1A02">
      <w:pPr>
        <w:pStyle w:val="NoSpacing"/>
      </w:pPr>
    </w:p>
    <w:p w14:paraId="587C5E26" w14:textId="3B383C47" w:rsidR="004B1A02" w:rsidRPr="00F23CCF" w:rsidRDefault="004B1A02" w:rsidP="004B1A02">
      <w:pPr>
        <w:pStyle w:val="NoSpacing"/>
        <w:rPr>
          <w:rFonts w:ascii="Arial" w:hAnsi="Arial" w:cs="Arial"/>
          <w:sz w:val="40"/>
          <w:szCs w:val="40"/>
        </w:rPr>
      </w:pPr>
      <w:r w:rsidRPr="00F23CCF">
        <w:rPr>
          <w:rFonts w:ascii="Arial" w:hAnsi="Arial" w:cs="Arial"/>
          <w:sz w:val="40"/>
          <w:szCs w:val="40"/>
        </w:rPr>
        <w:t>Objective</w:t>
      </w:r>
    </w:p>
    <w:p w14:paraId="776D53B5" w14:textId="77777777" w:rsidR="00F23CCF" w:rsidRDefault="00F23CCF" w:rsidP="004B1A02">
      <w:pPr>
        <w:pStyle w:val="NoSpacing"/>
      </w:pPr>
    </w:p>
    <w:p w14:paraId="375AA515" w14:textId="3634B3E4" w:rsidR="004B1A02" w:rsidRPr="004B1A02" w:rsidRDefault="004B1A02" w:rsidP="004B1A02">
      <w:pPr>
        <w:pStyle w:val="NoSpacing"/>
      </w:pPr>
      <w:r>
        <w:t>The primary objective is to predict the movement of the MasterCard stock market, which will help to follow the ongoing trend as of the current scenario.</w:t>
      </w:r>
    </w:p>
    <w:p w14:paraId="46A88076" w14:textId="307FC3C3" w:rsidR="004B1A02" w:rsidRDefault="004B1A02" w:rsidP="004B1A02">
      <w:pPr>
        <w:pStyle w:val="NoSpacing"/>
      </w:pPr>
    </w:p>
    <w:p w14:paraId="1BA013E1" w14:textId="2B5FC4FC" w:rsidR="00F23CCF" w:rsidRPr="00F23CCF" w:rsidRDefault="00F23CCF" w:rsidP="00F23CCF">
      <w:pPr>
        <w:rPr>
          <w:rFonts w:ascii="Arial" w:hAnsi="Arial" w:cs="Arial"/>
          <w:sz w:val="40"/>
          <w:szCs w:val="40"/>
        </w:rPr>
      </w:pPr>
      <w:r w:rsidRPr="00F23CCF">
        <w:rPr>
          <w:rFonts w:ascii="Arial" w:hAnsi="Arial" w:cs="Arial"/>
          <w:sz w:val="40"/>
          <w:szCs w:val="40"/>
        </w:rPr>
        <w:t>Methodologies and Analysis</w:t>
      </w:r>
    </w:p>
    <w:p w14:paraId="26B39A28" w14:textId="531D7DAF" w:rsidR="00F23CCF" w:rsidRDefault="00303C55" w:rsidP="00F23CCF">
      <w:r w:rsidRPr="00073232">
        <w:rPr>
          <w:noProof/>
        </w:rPr>
        <w:drawing>
          <wp:anchor distT="0" distB="0" distL="114300" distR="114300" simplePos="0" relativeHeight="251662336" behindDoc="0" locked="0" layoutInCell="1" allowOverlap="1" wp14:anchorId="0B93D83A" wp14:editId="2D6B9225">
            <wp:simplePos x="0" y="0"/>
            <wp:positionH relativeFrom="margin">
              <wp:align>left</wp:align>
            </wp:positionH>
            <wp:positionV relativeFrom="paragraph">
              <wp:posOffset>1335405</wp:posOffset>
            </wp:positionV>
            <wp:extent cx="2870200" cy="157099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0200" cy="1570990"/>
                    </a:xfrm>
                    <a:prstGeom prst="rect">
                      <a:avLst/>
                    </a:prstGeom>
                  </pic:spPr>
                </pic:pic>
              </a:graphicData>
            </a:graphic>
            <wp14:sizeRelH relativeFrom="margin">
              <wp14:pctWidth>0</wp14:pctWidth>
            </wp14:sizeRelH>
            <wp14:sizeRelV relativeFrom="margin">
              <wp14:pctHeight>0</wp14:pctHeight>
            </wp14:sizeRelV>
          </wp:anchor>
        </w:drawing>
      </w:r>
      <w:r w:rsidR="00F23CCF" w:rsidRPr="00F23CCF">
        <w:t>Here our data consists of 3872 rows which show the details of stock prices (volumes), opening price, closing price, highest on that day, and lowest on that day. We have tried here to take a plausible ARIMA model into consideration to predict the future stocks of MasterCard.</w:t>
      </w:r>
    </w:p>
    <w:p w14:paraId="5C12B929" w14:textId="5C94CA30" w:rsidR="00F23CCF" w:rsidRPr="00F23CCF" w:rsidRDefault="00F23CCF" w:rsidP="00F23CCF"/>
    <w:p w14:paraId="5E97D549" w14:textId="6DFED752" w:rsidR="004B1A02" w:rsidRDefault="00F23CCF" w:rsidP="00F23CCF">
      <w:pPr>
        <w:pStyle w:val="NoSpacing"/>
        <w:jc w:val="center"/>
        <w:rPr>
          <w:rFonts w:ascii="Arial" w:hAnsi="Arial" w:cs="Arial"/>
          <w:b/>
          <w:sz w:val="16"/>
          <w:szCs w:val="16"/>
        </w:rPr>
      </w:pPr>
      <w:r w:rsidRPr="00F23CCF">
        <w:rPr>
          <w:rFonts w:ascii="Arial" w:hAnsi="Arial" w:cs="Arial"/>
          <w:b/>
          <w:sz w:val="16"/>
          <w:szCs w:val="16"/>
        </w:rPr>
        <w:t>Fig. 1</w:t>
      </w:r>
    </w:p>
    <w:p w14:paraId="2E1D2C84" w14:textId="660CF1A8" w:rsidR="004B1A02" w:rsidRPr="00F23CCF" w:rsidRDefault="00F23CCF" w:rsidP="00F23CCF">
      <w:pPr>
        <w:rPr>
          <w:rFonts w:ascii="Arial" w:hAnsi="Arial" w:cs="Arial"/>
          <w:sz w:val="32"/>
          <w:szCs w:val="32"/>
        </w:rPr>
      </w:pPr>
      <w:r w:rsidRPr="00F23CCF">
        <w:rPr>
          <w:rFonts w:ascii="Arial" w:hAnsi="Arial" w:cs="Arial"/>
          <w:sz w:val="32"/>
          <w:szCs w:val="32"/>
        </w:rPr>
        <w:t>Decomposition</w:t>
      </w:r>
    </w:p>
    <w:p w14:paraId="445CEFC3" w14:textId="64C26E6E" w:rsidR="00F23CCF" w:rsidRDefault="00F23CCF" w:rsidP="00F23CCF">
      <w:pPr>
        <w:pStyle w:val="NoSpacing"/>
        <w:rPr>
          <w:lang w:eastAsia="en-IN"/>
        </w:rPr>
      </w:pPr>
      <w:r w:rsidRPr="00F23CCF">
        <w:rPr>
          <w:lang w:eastAsia="en-IN"/>
        </w:rPr>
        <w:t>Before going to any further analysis, it is always recommended to see the four major components of a time series because it tells a lot about the nature of the data at a glance.</w:t>
      </w:r>
    </w:p>
    <w:p w14:paraId="12136594" w14:textId="77777777" w:rsidR="00F23CCF" w:rsidRPr="00F23CCF" w:rsidRDefault="00F23CCF" w:rsidP="00F23CCF">
      <w:pPr>
        <w:pStyle w:val="NoSpacing"/>
        <w:rPr>
          <w:lang w:eastAsia="en-IN"/>
        </w:rPr>
      </w:pPr>
    </w:p>
    <w:p w14:paraId="3C66F51D" w14:textId="77777777" w:rsidR="00F23CCF" w:rsidRPr="00F23CCF" w:rsidRDefault="00F23CCF" w:rsidP="00F23CCF">
      <w:pPr>
        <w:pStyle w:val="NoSpacing"/>
        <w:rPr>
          <w:rFonts w:ascii="Arial" w:hAnsi="Arial" w:cs="Arial"/>
          <w:u w:val="single"/>
          <w:lang w:eastAsia="en-IN"/>
        </w:rPr>
      </w:pPr>
      <w:r w:rsidRPr="00F23CCF">
        <w:rPr>
          <w:rFonts w:ascii="Arial" w:hAnsi="Arial" w:cs="Arial"/>
          <w:u w:val="single"/>
          <w:lang w:eastAsia="en-IN"/>
        </w:rPr>
        <w:t>Seasonal</w:t>
      </w:r>
    </w:p>
    <w:p w14:paraId="54D63B3E" w14:textId="25D612FF" w:rsidR="00F23CCF" w:rsidRDefault="00F23CCF" w:rsidP="00F23CCF">
      <w:pPr>
        <w:pStyle w:val="NoSpacing"/>
        <w:rPr>
          <w:lang w:eastAsia="en-IN"/>
        </w:rPr>
      </w:pPr>
      <w:r w:rsidRPr="00F23CCF">
        <w:rPr>
          <w:lang w:eastAsia="en-IN"/>
        </w:rPr>
        <w:t>Here we can see that the dataset is showing some repeated trends which might be caused by seasons.</w:t>
      </w:r>
    </w:p>
    <w:p w14:paraId="20A3959C" w14:textId="77777777" w:rsidR="00F23CCF" w:rsidRPr="00F23CCF" w:rsidRDefault="00F23CCF" w:rsidP="00F23CCF">
      <w:pPr>
        <w:pStyle w:val="NoSpacing"/>
        <w:rPr>
          <w:lang w:eastAsia="en-IN"/>
        </w:rPr>
      </w:pPr>
    </w:p>
    <w:p w14:paraId="0382B439" w14:textId="4848A45B" w:rsidR="00F23CCF" w:rsidRPr="00F23CCF" w:rsidRDefault="00F23CCF" w:rsidP="00F23CCF">
      <w:pPr>
        <w:pStyle w:val="NoSpacing"/>
        <w:rPr>
          <w:rFonts w:ascii="Arial" w:hAnsi="Arial" w:cs="Arial"/>
          <w:u w:val="single"/>
          <w:lang w:eastAsia="en-IN"/>
        </w:rPr>
      </w:pPr>
      <w:r w:rsidRPr="00F23CCF">
        <w:rPr>
          <w:rFonts w:ascii="Arial" w:hAnsi="Arial" w:cs="Arial"/>
          <w:u w:val="single"/>
          <w:lang w:eastAsia="en-IN"/>
        </w:rPr>
        <w:t>Trend</w:t>
      </w:r>
    </w:p>
    <w:p w14:paraId="057231C6" w14:textId="3E43ACEB" w:rsidR="00F23CCF" w:rsidRDefault="00F23CCF" w:rsidP="00F23CCF">
      <w:pPr>
        <w:pStyle w:val="NoSpacing"/>
        <w:rPr>
          <w:lang w:eastAsia="en-IN"/>
        </w:rPr>
      </w:pPr>
      <w:r w:rsidRPr="00F23CCF">
        <w:rPr>
          <w:lang w:eastAsia="en-IN"/>
        </w:rPr>
        <w:t>As the name suggests, the trend in data shows us basically what the points are doing at a certain point in time. It can be of many types, upward trend, downward trend, or stationary.</w:t>
      </w:r>
    </w:p>
    <w:p w14:paraId="47C3CB10" w14:textId="77777777" w:rsidR="00303C55" w:rsidRDefault="00303C55" w:rsidP="00F23CCF">
      <w:pPr>
        <w:pStyle w:val="NoSpacing"/>
        <w:rPr>
          <w:rFonts w:ascii="Arial" w:hAnsi="Arial" w:cs="Arial"/>
          <w:sz w:val="16"/>
          <w:szCs w:val="16"/>
          <w:lang w:eastAsia="en-IN"/>
        </w:rPr>
      </w:pPr>
    </w:p>
    <w:p w14:paraId="272E58BB" w14:textId="222D87E9" w:rsidR="00F23CCF" w:rsidRPr="00303C55" w:rsidRDefault="00303C55" w:rsidP="00303C55">
      <w:pPr>
        <w:pStyle w:val="NoSpacing"/>
        <w:jc w:val="center"/>
        <w:rPr>
          <w:rFonts w:ascii="Arial" w:hAnsi="Arial" w:cs="Arial"/>
          <w:b/>
          <w:sz w:val="16"/>
          <w:szCs w:val="16"/>
          <w:lang w:eastAsia="en-IN"/>
        </w:rPr>
      </w:pPr>
      <w:r w:rsidRPr="00303C55">
        <w:rPr>
          <w:rFonts w:ascii="Arial" w:hAnsi="Arial" w:cs="Arial"/>
          <w:b/>
          <w:sz w:val="16"/>
          <w:szCs w:val="16"/>
          <w:lang w:eastAsia="en-IN"/>
        </w:rPr>
        <w:t>Fig. 2</w:t>
      </w:r>
    </w:p>
    <w:p w14:paraId="3B687F47" w14:textId="77777777" w:rsidR="00303C55" w:rsidRDefault="00303C55" w:rsidP="00F23CCF">
      <w:pPr>
        <w:pStyle w:val="NoSpacing"/>
        <w:rPr>
          <w:rFonts w:ascii="Arial" w:hAnsi="Arial" w:cs="Arial"/>
          <w:u w:val="single"/>
          <w:lang w:eastAsia="en-IN"/>
        </w:rPr>
      </w:pPr>
    </w:p>
    <w:p w14:paraId="3E30FCD4" w14:textId="0530C7AA" w:rsidR="00F23CCF" w:rsidRPr="00F23CCF" w:rsidRDefault="00F23CCF" w:rsidP="00F23CCF">
      <w:pPr>
        <w:pStyle w:val="NoSpacing"/>
        <w:rPr>
          <w:rFonts w:ascii="Arial" w:hAnsi="Arial" w:cs="Arial"/>
          <w:u w:val="single"/>
          <w:lang w:eastAsia="en-IN"/>
        </w:rPr>
      </w:pPr>
      <w:r w:rsidRPr="00F23CCF">
        <w:rPr>
          <w:rFonts w:ascii="Arial" w:hAnsi="Arial" w:cs="Arial"/>
          <w:u w:val="single"/>
          <w:lang w:eastAsia="en-IN"/>
        </w:rPr>
        <w:t>Cyclical</w:t>
      </w:r>
    </w:p>
    <w:p w14:paraId="786021EF" w14:textId="77CDAD81" w:rsidR="00F23CCF" w:rsidRDefault="00F23CCF" w:rsidP="00F23CCF">
      <w:pPr>
        <w:pStyle w:val="NoSpacing"/>
        <w:rPr>
          <w:lang w:eastAsia="en-IN"/>
        </w:rPr>
      </w:pPr>
      <w:r w:rsidRPr="00F23CCF">
        <w:rPr>
          <w:lang w:eastAsia="en-IN"/>
        </w:rPr>
        <w:t>If data is cyclical, it means that it has a trend with no particular repetition.</w:t>
      </w:r>
    </w:p>
    <w:p w14:paraId="28862DFE" w14:textId="77777777" w:rsidR="00F23CCF" w:rsidRPr="00F23CCF" w:rsidRDefault="00F23CCF" w:rsidP="00F23CCF">
      <w:pPr>
        <w:pStyle w:val="NoSpacing"/>
        <w:rPr>
          <w:lang w:eastAsia="en-IN"/>
        </w:rPr>
      </w:pPr>
    </w:p>
    <w:p w14:paraId="1B02D49F" w14:textId="77777777" w:rsidR="00F23CCF" w:rsidRPr="00F23CCF" w:rsidRDefault="00F23CCF" w:rsidP="00F23CCF">
      <w:pPr>
        <w:pStyle w:val="NoSpacing"/>
        <w:rPr>
          <w:rFonts w:ascii="Arial" w:hAnsi="Arial" w:cs="Arial"/>
          <w:u w:val="single"/>
          <w:lang w:eastAsia="en-IN"/>
        </w:rPr>
      </w:pPr>
      <w:r w:rsidRPr="00F23CCF">
        <w:rPr>
          <w:rFonts w:ascii="Arial" w:hAnsi="Arial" w:cs="Arial"/>
          <w:u w:val="single"/>
          <w:lang w:eastAsia="en-IN"/>
        </w:rPr>
        <w:t>Random</w:t>
      </w:r>
    </w:p>
    <w:p w14:paraId="56A3A8E8" w14:textId="3D520159" w:rsidR="00F23CCF" w:rsidRDefault="00F23CCF" w:rsidP="00F23CCF">
      <w:pPr>
        <w:pStyle w:val="NoSpacing"/>
        <w:rPr>
          <w:lang w:eastAsia="en-IN"/>
        </w:rPr>
      </w:pPr>
      <w:r w:rsidRPr="00F23CCF">
        <w:rPr>
          <w:lang w:eastAsia="en-IN"/>
        </w:rPr>
        <w:t>Other than the above, there might be some random effects affecting the data, which do not follow any particular pattern or trend, which cannot be captured by the tools and are denoted as random components. </w:t>
      </w:r>
    </w:p>
    <w:p w14:paraId="0E0A99B0" w14:textId="47B6AD0F" w:rsidR="00303C55" w:rsidRDefault="00303C55" w:rsidP="00F23CCF">
      <w:pPr>
        <w:pStyle w:val="NoSpacing"/>
        <w:rPr>
          <w:lang w:eastAsia="en-IN"/>
        </w:rPr>
      </w:pPr>
    </w:p>
    <w:p w14:paraId="776A9C43" w14:textId="77777777" w:rsidR="00303C55" w:rsidRPr="00303C55" w:rsidRDefault="00303C55" w:rsidP="00303C55">
      <w:pPr>
        <w:rPr>
          <w:rFonts w:ascii="Arial" w:hAnsi="Arial" w:cs="Arial"/>
          <w:sz w:val="32"/>
          <w:szCs w:val="32"/>
        </w:rPr>
      </w:pPr>
      <w:r w:rsidRPr="00303C55">
        <w:rPr>
          <w:rFonts w:ascii="Arial" w:hAnsi="Arial" w:cs="Arial"/>
          <w:sz w:val="32"/>
          <w:szCs w:val="32"/>
        </w:rPr>
        <w:t>ADF</w:t>
      </w:r>
    </w:p>
    <w:p w14:paraId="2E136B73" w14:textId="6BF889BD" w:rsidR="00303C55" w:rsidRDefault="00303C55" w:rsidP="00303C55">
      <w:pPr>
        <w:pStyle w:val="NoSpacing"/>
        <w:rPr>
          <w:lang w:eastAsia="en-IN"/>
        </w:rPr>
      </w:pPr>
      <w:r>
        <w:rPr>
          <w:lang w:eastAsia="en-IN"/>
        </w:rPr>
        <w:t>In ARIMA, stationarity is an important factor. Stationarity means constant means and variance in the data, which will eventually help in future prediction as the future values will also be with the same characteristics.</w:t>
      </w:r>
    </w:p>
    <w:p w14:paraId="38C9183D" w14:textId="77777777" w:rsidR="00303C55" w:rsidRDefault="00303C55" w:rsidP="00303C55">
      <w:pPr>
        <w:pStyle w:val="NoSpacing"/>
        <w:rPr>
          <w:lang w:eastAsia="en-IN"/>
        </w:rPr>
      </w:pPr>
    </w:p>
    <w:p w14:paraId="3A0DF3A5" w14:textId="15B3AA50" w:rsidR="00303C55" w:rsidRDefault="00303C55" w:rsidP="00303C55">
      <w:pPr>
        <w:pStyle w:val="NoSpacing"/>
        <w:rPr>
          <w:lang w:eastAsia="en-IN"/>
        </w:rPr>
      </w:pPr>
      <w:r>
        <w:rPr>
          <w:lang w:eastAsia="en-IN"/>
        </w:rPr>
        <w:t>To check for stationarity in the data, the Augmented Dicky-Fuller test is preferred to be conducted. While performing with our data, it is found that the is a lag order. Hence, we can say that the data is now ready for ARIMA modelling.</w:t>
      </w:r>
    </w:p>
    <w:p w14:paraId="289983D9" w14:textId="77777777" w:rsidR="00303C55" w:rsidRDefault="00303C55" w:rsidP="00303C55">
      <w:pPr>
        <w:pStyle w:val="NoSpacing"/>
        <w:rPr>
          <w:lang w:eastAsia="en-IN"/>
        </w:rPr>
      </w:pPr>
    </w:p>
    <w:p w14:paraId="6F35B65F" w14:textId="77777777" w:rsidR="00303C55" w:rsidRDefault="00303C55" w:rsidP="00303C55">
      <w:pPr>
        <w:pStyle w:val="NoSpacing"/>
        <w:rPr>
          <w:rFonts w:ascii="Arial" w:hAnsi="Arial" w:cs="Arial"/>
          <w:sz w:val="32"/>
          <w:szCs w:val="32"/>
          <w:lang w:eastAsia="en-IN"/>
        </w:rPr>
      </w:pPr>
    </w:p>
    <w:p w14:paraId="3E6593EC" w14:textId="77777777" w:rsidR="00303C55" w:rsidRDefault="00303C55" w:rsidP="00303C55">
      <w:pPr>
        <w:pStyle w:val="NoSpacing"/>
        <w:rPr>
          <w:rFonts w:ascii="Arial" w:hAnsi="Arial" w:cs="Arial"/>
          <w:sz w:val="32"/>
          <w:szCs w:val="32"/>
          <w:lang w:eastAsia="en-IN"/>
        </w:rPr>
      </w:pPr>
    </w:p>
    <w:p w14:paraId="4448C4C0" w14:textId="7AA24608" w:rsidR="00303C55" w:rsidRPr="00303C55" w:rsidRDefault="00303C55" w:rsidP="00303C55">
      <w:pPr>
        <w:pStyle w:val="NoSpacing"/>
        <w:rPr>
          <w:rFonts w:ascii="Arial" w:hAnsi="Arial" w:cs="Arial"/>
          <w:sz w:val="32"/>
          <w:szCs w:val="32"/>
          <w:lang w:eastAsia="en-IN"/>
        </w:rPr>
      </w:pPr>
      <w:r w:rsidRPr="00303C55">
        <w:rPr>
          <w:rFonts w:ascii="Arial" w:hAnsi="Arial" w:cs="Arial"/>
          <w:sz w:val="32"/>
          <w:szCs w:val="32"/>
          <w:lang w:eastAsia="en-IN"/>
        </w:rPr>
        <w:lastRenderedPageBreak/>
        <w:t>Autocorrelation and the ACF, PACF plots</w:t>
      </w:r>
    </w:p>
    <w:p w14:paraId="285EE9F8" w14:textId="77777777" w:rsidR="00303C55" w:rsidRDefault="00303C55" w:rsidP="00303C55">
      <w:pPr>
        <w:pStyle w:val="NoSpacing"/>
        <w:rPr>
          <w:lang w:eastAsia="en-IN"/>
        </w:rPr>
      </w:pPr>
    </w:p>
    <w:p w14:paraId="4619F429" w14:textId="1F1C093A" w:rsidR="00303C55" w:rsidRPr="00F23CCF" w:rsidRDefault="00303C55" w:rsidP="00303C55">
      <w:pPr>
        <w:pStyle w:val="NoSpacing"/>
        <w:rPr>
          <w:lang w:eastAsia="en-IN"/>
        </w:rPr>
      </w:pPr>
      <w:r>
        <w:rPr>
          <w:lang w:eastAsia="en-IN"/>
        </w:rPr>
        <w:t>As the term “ARIMA’ suggests, it consists of two major terms in it. AR represents Autoregressive, and MA represents the moving average method. To ensure of usage of both or one of them, autocorrelation graphs are plotted. This plot gives us the correlation of the concerned variables with themselves and also helps to find the required parameters for our ARIMA model.</w:t>
      </w:r>
    </w:p>
    <w:p w14:paraId="27A1B058" w14:textId="38C6A768" w:rsidR="00F23CCF" w:rsidRDefault="00303C55" w:rsidP="00F23CCF">
      <w:pPr>
        <w:pStyle w:val="NoSpacing"/>
        <w:rPr>
          <w:lang w:eastAsia="en-IN"/>
        </w:rPr>
      </w:pPr>
      <w:r>
        <w:rPr>
          <w:noProof/>
          <w:lang w:eastAsia="en-IN"/>
        </w:rPr>
        <w:drawing>
          <wp:anchor distT="0" distB="0" distL="114300" distR="114300" simplePos="0" relativeHeight="251661312" behindDoc="0" locked="0" layoutInCell="1" allowOverlap="1" wp14:anchorId="0491A3A3" wp14:editId="450BA062">
            <wp:simplePos x="0" y="0"/>
            <wp:positionH relativeFrom="column">
              <wp:posOffset>-115570</wp:posOffset>
            </wp:positionH>
            <wp:positionV relativeFrom="paragraph">
              <wp:posOffset>238760</wp:posOffset>
            </wp:positionV>
            <wp:extent cx="3149600" cy="172529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9600" cy="1725295"/>
                    </a:xfrm>
                    <a:prstGeom prst="rect">
                      <a:avLst/>
                    </a:prstGeom>
                    <a:noFill/>
                  </pic:spPr>
                </pic:pic>
              </a:graphicData>
            </a:graphic>
            <wp14:sizeRelH relativeFrom="margin">
              <wp14:pctWidth>0</wp14:pctWidth>
            </wp14:sizeRelH>
            <wp14:sizeRelV relativeFrom="margin">
              <wp14:pctHeight>0</wp14:pctHeight>
            </wp14:sizeRelV>
          </wp:anchor>
        </w:drawing>
      </w:r>
    </w:p>
    <w:p w14:paraId="72C62D92" w14:textId="5C0D3916" w:rsidR="00303C55" w:rsidRPr="00A651CA" w:rsidRDefault="005C4E3B" w:rsidP="005C4E3B">
      <w:pPr>
        <w:pStyle w:val="NoSpacing"/>
        <w:jc w:val="center"/>
        <w:rPr>
          <w:rFonts w:ascii="Arial" w:hAnsi="Arial" w:cs="Arial"/>
          <w:b/>
          <w:sz w:val="16"/>
          <w:szCs w:val="16"/>
          <w:lang w:eastAsia="en-IN"/>
        </w:rPr>
      </w:pPr>
      <w:r w:rsidRPr="00A651CA">
        <w:rPr>
          <w:rFonts w:ascii="Arial" w:hAnsi="Arial" w:cs="Arial"/>
          <w:b/>
          <w:sz w:val="16"/>
          <w:szCs w:val="16"/>
          <w:lang w:eastAsia="en-IN"/>
        </w:rPr>
        <w:t>Fig. 3</w:t>
      </w:r>
    </w:p>
    <w:p w14:paraId="4B0FCAF9" w14:textId="49315AF8" w:rsidR="00303C55" w:rsidRDefault="00303C55" w:rsidP="00F23CCF">
      <w:pPr>
        <w:pStyle w:val="NoSpacing"/>
        <w:rPr>
          <w:lang w:eastAsia="en-IN"/>
        </w:rPr>
      </w:pPr>
    </w:p>
    <w:p w14:paraId="00E254C2" w14:textId="51D88112" w:rsidR="005C4E3B" w:rsidRDefault="005C4E3B" w:rsidP="005C4E3B">
      <w:pPr>
        <w:rPr>
          <w:rFonts w:ascii="Arial" w:hAnsi="Arial" w:cs="Arial"/>
          <w:sz w:val="32"/>
          <w:szCs w:val="32"/>
        </w:rPr>
      </w:pPr>
      <w:r w:rsidRPr="005C4E3B">
        <w:rPr>
          <w:rFonts w:ascii="Arial" w:hAnsi="Arial" w:cs="Arial"/>
          <w:sz w:val="32"/>
          <w:szCs w:val="32"/>
        </w:rPr>
        <w:t>ARIMA Model</w:t>
      </w:r>
    </w:p>
    <w:p w14:paraId="72B332AA" w14:textId="351F0D98" w:rsidR="005C4E3B" w:rsidRDefault="005C4E3B" w:rsidP="005C4E3B">
      <w:pPr>
        <w:pStyle w:val="NoSpacing"/>
      </w:pPr>
    </w:p>
    <w:p w14:paraId="0F62AA42" w14:textId="77777777" w:rsidR="005C4E3B" w:rsidRDefault="005C4E3B" w:rsidP="005C4E3B">
      <w:pPr>
        <w:pStyle w:val="NoSpacing"/>
        <w:rPr>
          <w:rFonts w:eastAsiaTheme="minorEastAsia"/>
        </w:rPr>
      </w:pPr>
      <w:r>
        <w:t xml:space="preserve">ARIMA or Autoregressive Integrated Moving Average goes with the definition as Box and Jenkins claimed, any non-stationary data can be turned into stationary data by differencing the series of </w:t>
      </w:r>
      <m:oMath>
        <m:sSub>
          <m:sSubPr>
            <m:ctrlPr>
              <w:rPr>
                <w:rFonts w:ascii="Cambria Math" w:hAnsi="Cambria Math"/>
                <w:i/>
              </w:rPr>
            </m:ctrlPr>
          </m:sSubPr>
          <m:e>
            <m:r>
              <w:rPr>
                <w:rFonts w:ascii="Cambria Math" w:hAnsi="Cambria Math"/>
              </w:rPr>
              <m:t>Y</m:t>
            </m:r>
          </m:e>
          <m:sub>
            <m:r>
              <w:rPr>
                <w:rFonts w:ascii="Cambria Math" w:hAnsi="Cambria Math"/>
              </w:rPr>
              <m:t>t.</m:t>
            </m:r>
          </m:sub>
        </m:sSub>
      </m:oMath>
    </w:p>
    <w:p w14:paraId="572A5CF9" w14:textId="259AD410" w:rsidR="005C4E3B" w:rsidRDefault="005C4E3B" w:rsidP="005C4E3B">
      <w:pPr>
        <w:pStyle w:val="NoSpacing"/>
      </w:pPr>
      <w:r>
        <w:t xml:space="preserve">Which goes as, </w:t>
      </w:r>
    </w:p>
    <w:p w14:paraId="3FC63963" w14:textId="2405CF8C" w:rsidR="005C4E3B" w:rsidRDefault="005C4E3B" w:rsidP="005C4E3B">
      <w:pPr>
        <w:pStyle w:val="NoSpacing"/>
      </w:pPr>
    </w:p>
    <w:p w14:paraId="0DF7EA54" w14:textId="77777777" w:rsidR="005C4E3B" w:rsidRDefault="005C4E3B" w:rsidP="005C4E3B">
      <w:pPr>
        <w:pStyle w:val="NoSpacing"/>
      </w:pPr>
    </w:p>
    <w:p w14:paraId="0F3DA2BD" w14:textId="0BB3B174" w:rsidR="005C4E3B" w:rsidRPr="001A5AE3" w:rsidRDefault="00E41D46" w:rsidP="005C4E3B">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=c+ </m:t>
          </m:r>
          <m:sSub>
            <m:sSubPr>
              <m:ctrlPr>
                <w:rPr>
                  <w:rFonts w:ascii="Cambria Math" w:hAnsi="Cambria Math"/>
                  <w:i/>
                </w:rPr>
              </m:ctrlPr>
            </m:sSubPr>
            <m:e>
              <m:r>
                <w:rPr>
                  <w:rFonts w:ascii="Cambria Math" w:hAnsi="Cambria Math"/>
                </w:rPr>
                <m:t>φ</m:t>
              </m:r>
            </m:e>
            <m:sub>
              <m:r>
                <w:rPr>
                  <w:rFonts w:ascii="Cambria Math" w:hAnsi="Cambria Math"/>
                </w:rPr>
                <m:t>1</m:t>
              </m:r>
            </m:sub>
          </m:sSub>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d</m:t>
                  </m:r>
                </m:e>
                <m:sub>
                  <m:r>
                    <w:rPr>
                      <w:rFonts w:ascii="Cambria Math" w:hAnsi="Cambria Math"/>
                    </w:rPr>
                    <m:t>t-1</m:t>
                  </m:r>
                </m:sub>
              </m:sSub>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p</m:t>
              </m:r>
            </m:sub>
          </m:sSub>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d</m:t>
                  </m:r>
                </m:e>
                <m:sub>
                  <m:r>
                    <w:rPr>
                      <w:rFonts w:ascii="Cambria Math" w:hAnsi="Cambria Math"/>
                    </w:rPr>
                    <m:t>t-p</m:t>
                  </m:r>
                </m:sub>
              </m:sSub>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q</m:t>
              </m:r>
            </m:sub>
          </m:sSub>
          <m:sSub>
            <m:sSubPr>
              <m:ctrlPr>
                <w:rPr>
                  <w:rFonts w:ascii="Cambria Math" w:hAnsi="Cambria Math"/>
                  <w:i/>
                </w:rPr>
              </m:ctrlPr>
            </m:sSubPr>
            <m:e>
              <m:r>
                <w:rPr>
                  <w:rFonts w:ascii="Cambria Math" w:hAnsi="Cambria Math"/>
                </w:rPr>
                <m:t>e</m:t>
              </m:r>
            </m:e>
            <m:sub>
              <m:r>
                <w:rPr>
                  <w:rFonts w:ascii="Cambria Math" w:hAnsi="Cambria Math"/>
                </w:rPr>
                <m:t>t-</m:t>
              </m:r>
              <m:r>
                <w:rPr>
                  <w:rFonts w:ascii="Cambria Math" w:hAnsi="Cambria Math"/>
                </w:rPr>
                <m:t>q</m:t>
              </m:r>
            </m:sub>
          </m:sSub>
          <m:r>
            <w:rPr>
              <w:rFonts w:ascii="Cambria Math" w:hAnsi="Cambria Math"/>
            </w:rPr>
            <m:t>+</m:t>
          </m:r>
          <w:bookmarkStart w:id="0" w:name="_GoBack"/>
          <w:bookmarkEnd w:id="0"/>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14:paraId="4A98DDD0" w14:textId="015C4AFA" w:rsidR="005C4E3B" w:rsidRDefault="005C4E3B" w:rsidP="005C4E3B">
      <w:pPr>
        <w:pStyle w:val="NoSpacing"/>
      </w:pPr>
      <w:r>
        <w:t>Or,</w:t>
      </w:r>
    </w:p>
    <w:p w14:paraId="7FC42D2B" w14:textId="77777777" w:rsidR="005C4E3B" w:rsidRDefault="005C4E3B" w:rsidP="005C4E3B">
      <w:pPr>
        <w:rPr>
          <w:rFonts w:eastAsiaTheme="minorEastAsia"/>
        </w:rPr>
      </w:pPr>
    </w:p>
    <w:p w14:paraId="65825465" w14:textId="134601EA" w:rsidR="005C4E3B" w:rsidRPr="001A5AE3" w:rsidRDefault="00E41D46" w:rsidP="005C4E3B">
      <w:pPr>
        <w:rPr>
          <w:rFonts w:eastAsiaTheme="minorEastAsia"/>
        </w:rPr>
      </w:pPr>
      <m:oMathPara>
        <m:oMath>
          <m:d>
            <m:dPr>
              <m:ctrlPr>
                <w:rPr>
                  <w:rFonts w:ascii="Cambria Math" w:hAnsi="Cambria Math"/>
                  <w:i/>
                </w:rPr>
              </m:ctrlPr>
            </m:dPr>
            <m:e>
              <m:r>
                <w:rPr>
                  <w:rFonts w:ascii="Cambria Math" w:hAnsi="Cambria Math"/>
                </w:rPr>
                <m:t xml:space="preserve">1-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φ</m:t>
                      </m:r>
                    </m:e>
                    <m:sub>
                      <m:r>
                        <w:rPr>
                          <w:rFonts w:ascii="Cambria Math" w:hAnsi="Cambria Math"/>
                        </w:rPr>
                        <m:t>i</m:t>
                      </m:r>
                    </m:sub>
                  </m:sSub>
                  <m:sSup>
                    <m:sSupPr>
                      <m:ctrlPr>
                        <w:rPr>
                          <w:rFonts w:ascii="Cambria Math" w:hAnsi="Cambria Math"/>
                          <w:i/>
                        </w:rPr>
                      </m:ctrlPr>
                    </m:sSupPr>
                    <m:e>
                      <m:r>
                        <w:rPr>
                          <w:rFonts w:ascii="Cambria Math" w:hAnsi="Cambria Math"/>
                        </w:rPr>
                        <m:t>B</m:t>
                      </m:r>
                    </m:e>
                    <m:sup>
                      <m:r>
                        <w:rPr>
                          <w:rFonts w:ascii="Cambria Math" w:hAnsi="Cambria Math"/>
                        </w:rPr>
                        <m:t>i</m:t>
                      </m:r>
                    </m:sup>
                  </m:sSup>
                </m:e>
              </m:nary>
            </m:e>
          </m:d>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1+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i</m:t>
                      </m:r>
                    </m:sup>
                  </m:sSup>
                </m:e>
              </m:nary>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m:oMathPara>
    </w:p>
    <w:p w14:paraId="0359599D" w14:textId="77777777" w:rsidR="005C4E3B" w:rsidRPr="005C4E3B" w:rsidRDefault="005C4E3B" w:rsidP="005C4E3B">
      <w:pPr>
        <w:pStyle w:val="NoSpacing"/>
      </w:pPr>
    </w:p>
    <w:p w14:paraId="27646689" w14:textId="77777777" w:rsidR="005C4E3B" w:rsidRDefault="005C4E3B" w:rsidP="005C4E3B">
      <w:pPr>
        <w:pStyle w:val="NoSpacing"/>
      </w:pPr>
      <w:r>
        <w:t xml:space="preserve">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is the differenced time-series values, </w:t>
      </w:r>
      <m:oMath>
        <m:r>
          <w:rPr>
            <w:rFonts w:ascii="Cambria Math" w:hAnsi="Cambria Math"/>
          </w:rPr>
          <m:t>φ</m:t>
        </m:r>
      </m:oMath>
      <w:r>
        <w:t xml:space="preserve"> and </w:t>
      </w:r>
      <m:oMath>
        <m:r>
          <w:rPr>
            <w:rFonts w:ascii="Cambria Math" w:hAnsi="Cambria Math"/>
          </w:rPr>
          <m:t>θ</m:t>
        </m:r>
      </m:oMath>
      <w:r>
        <w:t xml:space="preserve"> are the unknown parameters and </w:t>
      </w:r>
      <m:oMath>
        <m:r>
          <w:rPr>
            <w:rFonts w:ascii="Cambria Math" w:hAnsi="Cambria Math"/>
          </w:rPr>
          <m:t>e</m:t>
        </m:r>
      </m:oMath>
      <w:r>
        <w:t xml:space="preserve"> is the error component.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is expressed in terms of its past values and the current and past values of the error terms.</w:t>
      </w:r>
    </w:p>
    <w:p w14:paraId="00EE1391" w14:textId="133D07E4" w:rsidR="005C4E3B" w:rsidRDefault="005C4E3B" w:rsidP="005C4E3B">
      <w:pPr>
        <w:pStyle w:val="NoSpacing"/>
      </w:pPr>
      <w:r>
        <w:t xml:space="preserve"> </w:t>
      </w:r>
    </w:p>
    <w:p w14:paraId="487149B0" w14:textId="77777777" w:rsidR="005C4E3B" w:rsidRDefault="005C4E3B" w:rsidP="005C4E3B">
      <w:pPr>
        <w:pStyle w:val="NoSpacing"/>
      </w:pPr>
      <w:r>
        <w:t xml:space="preserve">The ARIMA consists of three components as – </w:t>
      </w:r>
    </w:p>
    <w:p w14:paraId="0C6E832A" w14:textId="77777777" w:rsidR="005C4E3B" w:rsidRDefault="005C4E3B" w:rsidP="005C4E3B">
      <w:pPr>
        <w:pStyle w:val="NoSpacing"/>
      </w:pPr>
    </w:p>
    <w:p w14:paraId="4501731F" w14:textId="651DA176" w:rsidR="005C4E3B" w:rsidRPr="00963E78" w:rsidRDefault="005C4E3B" w:rsidP="005C4E3B">
      <w:pPr>
        <w:pStyle w:val="NoSpacing"/>
        <w:numPr>
          <w:ilvl w:val="0"/>
          <w:numId w:val="1"/>
        </w:numPr>
      </w:pPr>
      <w:r w:rsidRPr="005C4E3B">
        <w:rPr>
          <w:u w:val="single"/>
        </w:rPr>
        <w:t>Auto Regression</w:t>
      </w:r>
      <w:r>
        <w:t xml:space="preserve"> (AR): The value we get by autocorrelation of the data to itself. The parameter “</w:t>
      </w:r>
      <m:oMath>
        <m:r>
          <w:rPr>
            <w:rFonts w:ascii="Cambria Math" w:hAnsi="Cambria Math"/>
          </w:rPr>
          <m:t>p</m:t>
        </m:r>
      </m:oMath>
      <w:r>
        <w:t>” here shows the value.</w:t>
      </w:r>
    </w:p>
    <w:p w14:paraId="61367AEC" w14:textId="77777777" w:rsidR="005C4E3B" w:rsidRDefault="005C4E3B" w:rsidP="005C4E3B">
      <w:pPr>
        <w:pStyle w:val="NoSpacing"/>
      </w:pPr>
    </w:p>
    <w:p w14:paraId="45B1F5B0" w14:textId="392DA82D" w:rsidR="005C4E3B" w:rsidRDefault="005C4E3B" w:rsidP="005C4E3B">
      <w:pPr>
        <w:pStyle w:val="NoSpacing"/>
        <w:numPr>
          <w:ilvl w:val="0"/>
          <w:numId w:val="1"/>
        </w:numPr>
      </w:pPr>
      <w:r w:rsidRPr="005C4E3B">
        <w:rPr>
          <w:u w:val="single"/>
        </w:rPr>
        <w:t>Differencing</w:t>
      </w:r>
      <w:r>
        <w:t xml:space="preserve"> (I for integrated): The differencing of the time series to make it stationary. “</w:t>
      </w:r>
      <m:oMath>
        <m:r>
          <w:rPr>
            <w:rFonts w:ascii="Cambria Math" w:hAnsi="Cambria Math"/>
          </w:rPr>
          <m:t>d</m:t>
        </m:r>
      </m:oMath>
      <w:r>
        <w:t>” is the parameter.</w:t>
      </w:r>
    </w:p>
    <w:p w14:paraId="2799AA3B" w14:textId="77777777" w:rsidR="005C4E3B" w:rsidRPr="005C4E3B" w:rsidRDefault="005C4E3B" w:rsidP="005C4E3B">
      <w:pPr>
        <w:pStyle w:val="NoSpacing"/>
        <w:rPr>
          <w:u w:val="single"/>
        </w:rPr>
      </w:pPr>
    </w:p>
    <w:p w14:paraId="572B3A8D" w14:textId="365B13D2" w:rsidR="005C4E3B" w:rsidRDefault="005C4E3B" w:rsidP="005C4E3B">
      <w:pPr>
        <w:pStyle w:val="NoSpacing"/>
        <w:numPr>
          <w:ilvl w:val="0"/>
          <w:numId w:val="1"/>
        </w:numPr>
      </w:pPr>
      <w:r w:rsidRPr="005C4E3B">
        <w:rPr>
          <w:u w:val="single"/>
        </w:rPr>
        <w:t>Moving Average</w:t>
      </w:r>
      <w:r>
        <w:t xml:space="preserve"> (MA): MA values are shown by the parameter “</w:t>
      </w:r>
      <m:oMath>
        <m:r>
          <w:rPr>
            <w:rFonts w:ascii="Cambria Math" w:hAnsi="Cambria Math"/>
          </w:rPr>
          <m:t>q</m:t>
        </m:r>
      </m:oMath>
      <w:r>
        <w:t>” values which is the number of the lagged values of the error terms.</w:t>
      </w:r>
    </w:p>
    <w:p w14:paraId="22E99ACE" w14:textId="77777777" w:rsidR="005C4E3B" w:rsidRDefault="005C4E3B" w:rsidP="005C4E3B">
      <w:pPr>
        <w:pStyle w:val="ListParagraph"/>
      </w:pPr>
    </w:p>
    <w:p w14:paraId="1C34FAFC" w14:textId="3F854590" w:rsidR="005C4E3B" w:rsidRDefault="005C4E3B" w:rsidP="005C4E3B">
      <w:r>
        <w:t>These three components help to build the model ARIMA (</w:t>
      </w:r>
      <m:oMath>
        <m:r>
          <w:rPr>
            <w:rFonts w:ascii="Cambria Math" w:hAnsi="Cambria Math"/>
          </w:rPr>
          <m:t>p,d,q</m:t>
        </m:r>
      </m:oMath>
      <w:r>
        <w:t>).</w:t>
      </w:r>
    </w:p>
    <w:p w14:paraId="5F142558" w14:textId="76CA740F" w:rsidR="005C4E3B" w:rsidRDefault="005C4E3B" w:rsidP="005C4E3B">
      <w:pPr>
        <w:pStyle w:val="NoSpacing"/>
      </w:pPr>
      <w:r>
        <w:t>We follow this method for our data and go for the first modelling and the forecasting.</w:t>
      </w:r>
    </w:p>
    <w:p w14:paraId="4FD35FFB" w14:textId="7B15F5D3" w:rsidR="005C4E3B" w:rsidRDefault="005C4E3B" w:rsidP="005C4E3B">
      <w:pPr>
        <w:pStyle w:val="NoSpacing"/>
      </w:pPr>
    </w:p>
    <w:p w14:paraId="14849119" w14:textId="1A9ED235" w:rsidR="005C4E3B" w:rsidRDefault="005C4E3B" w:rsidP="005C4E3B">
      <w:pPr>
        <w:pStyle w:val="NoSpacing"/>
        <w:rPr>
          <w:rFonts w:eastAsiaTheme="minorEastAsia"/>
        </w:rPr>
      </w:pPr>
      <w:r>
        <w:t xml:space="preserve">Applying ARIMA </w:t>
      </w:r>
      <m:oMath>
        <m:r>
          <w:rPr>
            <w:rFonts w:ascii="Cambria Math" w:hAnsi="Cambria Math"/>
          </w:rPr>
          <m:t>(1,1,1)</m:t>
        </m:r>
      </m:oMath>
      <w:r>
        <w:rPr>
          <w:rFonts w:eastAsiaTheme="minorEastAsia"/>
        </w:rPr>
        <w:t xml:space="preserve"> we get the results,</w:t>
      </w:r>
    </w:p>
    <w:p w14:paraId="59F2F8EB" w14:textId="59443C04" w:rsidR="005C4E3B" w:rsidRDefault="005C4E3B" w:rsidP="005C4E3B">
      <w:pPr>
        <w:pStyle w:val="NoSpacing"/>
      </w:pPr>
    </w:p>
    <w:p w14:paraId="3F01D767" w14:textId="77777777" w:rsidR="005C4E3B" w:rsidRPr="009971D2" w:rsidRDefault="005C4E3B" w:rsidP="005C4E3B">
      <w:pPr>
        <w:rPr>
          <w:rFonts w:eastAsiaTheme="minorEastAsia"/>
        </w:rPr>
      </w:pPr>
      <m:oMathPara>
        <m:oMathParaPr>
          <m:jc m:val="left"/>
        </m:oMathParaPr>
        <m:oMath>
          <m:r>
            <w:rPr>
              <w:rFonts w:ascii="Cambria Math" w:hAnsi="Cambria Math"/>
            </w:rPr>
            <m:t xml:space="preserve">lambda: 0.4480343 </m:t>
          </m:r>
        </m:oMath>
      </m:oMathPara>
    </w:p>
    <w:p w14:paraId="635D5549" w14:textId="03CDB2A4" w:rsidR="005C4E3B" w:rsidRPr="005C4E3B" w:rsidRDefault="005C4E3B" w:rsidP="005C4E3B">
      <w:pPr>
        <w:rPr>
          <w:rFonts w:eastAsiaTheme="minorEastAsia"/>
        </w:rPr>
      </w:pPr>
      <m:oMathPara>
        <m:oMathParaPr>
          <m:jc m:val="left"/>
        </m:oMathParaPr>
        <m:oMath>
          <m:r>
            <w:rPr>
              <w:rFonts w:ascii="Cambria Math" w:hAnsi="Cambria Math"/>
            </w:rPr>
            <m:t>Coefficients:</m:t>
          </m:r>
        </m:oMath>
      </m:oMathPara>
    </w:p>
    <w:p w14:paraId="054AED63" w14:textId="77777777" w:rsidR="005C4E3B" w:rsidRPr="009971D2" w:rsidRDefault="005C4E3B" w:rsidP="005C4E3B">
      <w:pPr>
        <w:rPr>
          <w:rFonts w:eastAsiaTheme="minorEastAsia"/>
        </w:rPr>
      </w:pPr>
    </w:p>
    <w:tbl>
      <w:tblPr>
        <w:tblStyle w:val="PlainTable4"/>
        <w:tblW w:w="0" w:type="auto"/>
        <w:jc w:val="center"/>
        <w:tblLook w:val="04A0" w:firstRow="1" w:lastRow="0" w:firstColumn="1" w:lastColumn="0" w:noHBand="0" w:noVBand="1"/>
      </w:tblPr>
      <w:tblGrid>
        <w:gridCol w:w="572"/>
        <w:gridCol w:w="905"/>
        <w:gridCol w:w="976"/>
        <w:gridCol w:w="905"/>
      </w:tblGrid>
      <w:tr w:rsidR="005C4E3B" w14:paraId="30305FA7" w14:textId="77777777" w:rsidTr="005C4E3B">
        <w:trPr>
          <w:cnfStyle w:val="100000000000" w:firstRow="1" w:lastRow="0" w:firstColumn="0" w:lastColumn="0" w:oddVBand="0" w:evenVBand="0" w:oddHBand="0"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14:paraId="312EA180" w14:textId="77777777" w:rsidR="005C4E3B" w:rsidRPr="009971D2" w:rsidRDefault="005C4E3B" w:rsidP="00C47A03">
            <w:pPr>
              <w:rPr>
                <w:rFonts w:ascii="Open Sans Semibold" w:eastAsiaTheme="minorEastAsia" w:hAnsi="Open Sans Semibold" w:cs="Open Sans Semibold"/>
              </w:rPr>
            </w:pPr>
            <w:r w:rsidRPr="009971D2">
              <w:rPr>
                <w:rFonts w:ascii="Open Sans Semibold" w:eastAsiaTheme="minorEastAsia" w:hAnsi="Open Sans Semibold" w:cs="Open Sans Semibold"/>
              </w:rPr>
              <w:t xml:space="preserve">  </w:t>
            </w:r>
          </w:p>
          <w:p w14:paraId="64F6706F" w14:textId="77777777" w:rsidR="005C4E3B" w:rsidRPr="009971D2" w:rsidRDefault="005C4E3B" w:rsidP="00C47A03">
            <w:pPr>
              <w:rPr>
                <w:rFonts w:ascii="Open Sans Semibold" w:eastAsiaTheme="minorEastAsia" w:hAnsi="Open Sans Semibold" w:cs="Open Sans Semibold"/>
              </w:rPr>
            </w:pPr>
          </w:p>
        </w:tc>
        <w:tc>
          <w:tcPr>
            <w:tcW w:w="0" w:type="auto"/>
          </w:tcPr>
          <w:p w14:paraId="5D44305C" w14:textId="77777777" w:rsidR="005C4E3B" w:rsidRPr="009971D2" w:rsidRDefault="005C4E3B" w:rsidP="00C47A03">
            <w:pPr>
              <w:cnfStyle w:val="100000000000" w:firstRow="1" w:lastRow="0" w:firstColumn="0" w:lastColumn="0" w:oddVBand="0" w:evenVBand="0" w:oddHBand="0" w:evenHBand="0" w:firstRowFirstColumn="0" w:firstRowLastColumn="0" w:lastRowFirstColumn="0" w:lastRowLastColumn="0"/>
              <w:rPr>
                <w:rFonts w:ascii="Open Sans Semibold" w:eastAsiaTheme="minorEastAsia" w:hAnsi="Open Sans Semibold" w:cs="Open Sans Semibold"/>
              </w:rPr>
            </w:pPr>
            <m:oMath>
              <m:r>
                <m:rPr>
                  <m:sty m:val="bi"/>
                </m:rPr>
                <w:rPr>
                  <w:rFonts w:ascii="Cambria Math" w:eastAsiaTheme="minorEastAsia" w:hAnsi="Cambria Math" w:cs="Open Sans Semibold"/>
                </w:rPr>
                <m:t>ar</m:t>
              </m:r>
              <m:r>
                <m:rPr>
                  <m:sty m:val="bi"/>
                </m:rPr>
                <w:rPr>
                  <w:rFonts w:ascii="Cambria Math" w:eastAsiaTheme="minorEastAsia" w:hAnsi="Cambria Math" w:cs="Open Sans Semibold"/>
                </w:rPr>
                <m:t>1</m:t>
              </m:r>
            </m:oMath>
            <w:r w:rsidRPr="009971D2">
              <w:rPr>
                <w:rFonts w:ascii="Open Sans Semibold" w:eastAsiaTheme="minorEastAsia" w:hAnsi="Open Sans Semibold" w:cs="Open Sans Semibold"/>
              </w:rPr>
              <w:t xml:space="preserve">      </w:t>
            </w:r>
          </w:p>
        </w:tc>
        <w:tc>
          <w:tcPr>
            <w:tcW w:w="0" w:type="auto"/>
          </w:tcPr>
          <w:p w14:paraId="1C0011B1" w14:textId="77777777" w:rsidR="005C4E3B" w:rsidRPr="009971D2" w:rsidRDefault="005C4E3B" w:rsidP="00C47A03">
            <w:pPr>
              <w:cnfStyle w:val="100000000000" w:firstRow="1" w:lastRow="0" w:firstColumn="0" w:lastColumn="0" w:oddVBand="0" w:evenVBand="0" w:oddHBand="0" w:evenHBand="0" w:firstRowFirstColumn="0" w:firstRowLastColumn="0" w:lastRowFirstColumn="0" w:lastRowLastColumn="0"/>
              <w:rPr>
                <w:rFonts w:ascii="Open Sans Semibold" w:eastAsiaTheme="minorEastAsia" w:hAnsi="Open Sans Semibold" w:cs="Open Sans Semibold"/>
              </w:rPr>
            </w:pPr>
            <m:oMathPara>
              <m:oMath>
                <m:r>
                  <m:rPr>
                    <m:sty m:val="bi"/>
                  </m:rPr>
                  <w:rPr>
                    <w:rFonts w:ascii="Cambria Math" w:eastAsiaTheme="minorEastAsia" w:hAnsi="Cambria Math" w:cs="Open Sans Semibold"/>
                  </w:rPr>
                  <m:t>ma</m:t>
                </m:r>
                <m:r>
                  <m:rPr>
                    <m:sty m:val="bi"/>
                  </m:rPr>
                  <w:rPr>
                    <w:rFonts w:ascii="Cambria Math" w:eastAsiaTheme="minorEastAsia" w:hAnsi="Cambria Math" w:cs="Open Sans Semibold"/>
                  </w:rPr>
                  <m:t>1</m:t>
                </m:r>
              </m:oMath>
            </m:oMathPara>
          </w:p>
          <w:p w14:paraId="49B365BA" w14:textId="77777777" w:rsidR="005C4E3B" w:rsidRPr="009971D2" w:rsidRDefault="005C4E3B" w:rsidP="00C47A03">
            <w:pPr>
              <w:cnfStyle w:val="100000000000" w:firstRow="1" w:lastRow="0" w:firstColumn="0" w:lastColumn="0" w:oddVBand="0" w:evenVBand="0" w:oddHBand="0" w:evenHBand="0" w:firstRowFirstColumn="0" w:firstRowLastColumn="0" w:lastRowFirstColumn="0" w:lastRowLastColumn="0"/>
              <w:rPr>
                <w:rFonts w:ascii="Open Sans Semibold" w:eastAsiaTheme="minorEastAsia" w:hAnsi="Open Sans Semibold" w:cs="Open Sans Semibold"/>
              </w:rPr>
            </w:pPr>
          </w:p>
        </w:tc>
        <w:tc>
          <w:tcPr>
            <w:tcW w:w="0" w:type="auto"/>
          </w:tcPr>
          <w:p w14:paraId="025273C8" w14:textId="77777777" w:rsidR="005C4E3B" w:rsidRPr="009971D2" w:rsidRDefault="005C4E3B" w:rsidP="00C47A03">
            <w:pPr>
              <w:cnfStyle w:val="100000000000" w:firstRow="1" w:lastRow="0" w:firstColumn="0" w:lastColumn="0" w:oddVBand="0" w:evenVBand="0" w:oddHBand="0" w:evenHBand="0" w:firstRowFirstColumn="0" w:firstRowLastColumn="0" w:lastRowFirstColumn="0" w:lastRowLastColumn="0"/>
              <w:rPr>
                <w:rFonts w:ascii="Open Sans Semibold" w:eastAsiaTheme="minorEastAsia" w:hAnsi="Open Sans Semibold" w:cs="Open Sans Semibold"/>
              </w:rPr>
            </w:pPr>
            <m:oMathPara>
              <m:oMath>
                <m:r>
                  <m:rPr>
                    <m:sty m:val="bi"/>
                  </m:rPr>
                  <w:rPr>
                    <w:rFonts w:ascii="Cambria Math" w:eastAsiaTheme="minorEastAsia" w:hAnsi="Cambria Math" w:cs="Open Sans Semibold"/>
                  </w:rPr>
                  <m:t>drift</m:t>
                </m:r>
              </m:oMath>
            </m:oMathPara>
          </w:p>
        </w:tc>
      </w:tr>
      <w:tr w:rsidR="005C4E3B" w14:paraId="1C057CFD" w14:textId="77777777" w:rsidTr="005C4E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AD252A6" w14:textId="77777777" w:rsidR="005C4E3B" w:rsidRPr="009971D2" w:rsidRDefault="005C4E3B" w:rsidP="00C47A03">
            <w:pPr>
              <w:rPr>
                <w:rFonts w:ascii="Open Sans Semibold" w:eastAsiaTheme="minorEastAsia" w:hAnsi="Open Sans Semibold" w:cs="Open Sans Semibold"/>
              </w:rPr>
            </w:pPr>
          </w:p>
        </w:tc>
        <w:tc>
          <w:tcPr>
            <w:tcW w:w="0" w:type="auto"/>
          </w:tcPr>
          <w:p w14:paraId="01B99801" w14:textId="77777777" w:rsidR="005C4E3B" w:rsidRPr="009971D2" w:rsidRDefault="005C4E3B" w:rsidP="00C47A03">
            <w:pPr>
              <w:cnfStyle w:val="000000100000" w:firstRow="0" w:lastRow="0" w:firstColumn="0" w:lastColumn="0" w:oddVBand="0" w:evenVBand="0" w:oddHBand="1" w:evenHBand="0" w:firstRowFirstColumn="0" w:firstRowLastColumn="0" w:lastRowFirstColumn="0" w:lastRowLastColumn="0"/>
              <w:rPr>
                <w:rFonts w:ascii="Open Sans Semibold" w:eastAsiaTheme="minorEastAsia" w:hAnsi="Open Sans Semibold" w:cs="Open Sans Semibold"/>
              </w:rPr>
            </w:pPr>
            <w:r>
              <w:rPr>
                <w:rFonts w:ascii="Open Sans Semibold" w:eastAsiaTheme="minorEastAsia" w:hAnsi="Open Sans Semibold" w:cs="Open Sans Semibold"/>
              </w:rPr>
              <w:t>0.6409</w:t>
            </w:r>
          </w:p>
        </w:tc>
        <w:tc>
          <w:tcPr>
            <w:tcW w:w="0" w:type="auto"/>
          </w:tcPr>
          <w:p w14:paraId="48090ED7" w14:textId="77777777" w:rsidR="005C4E3B" w:rsidRPr="009971D2" w:rsidRDefault="005C4E3B" w:rsidP="00C47A03">
            <w:pPr>
              <w:cnfStyle w:val="000000100000" w:firstRow="0" w:lastRow="0" w:firstColumn="0" w:lastColumn="0" w:oddVBand="0" w:evenVBand="0" w:oddHBand="1" w:evenHBand="0" w:firstRowFirstColumn="0" w:firstRowLastColumn="0" w:lastRowFirstColumn="0" w:lastRowLastColumn="0"/>
              <w:rPr>
                <w:rFonts w:ascii="Open Sans Semibold" w:eastAsiaTheme="minorEastAsia" w:hAnsi="Open Sans Semibold" w:cs="Open Sans Semibold"/>
              </w:rPr>
            </w:pPr>
            <w:r>
              <w:rPr>
                <w:rFonts w:ascii="Open Sans Semibold" w:eastAsiaTheme="minorEastAsia" w:hAnsi="Open Sans Semibold" w:cs="Open Sans Semibold"/>
              </w:rPr>
              <w:t>-0.7049</w:t>
            </w:r>
            <w:r w:rsidRPr="009971D2">
              <w:rPr>
                <w:rFonts w:ascii="Open Sans Semibold" w:eastAsiaTheme="minorEastAsia" w:hAnsi="Open Sans Semibold" w:cs="Open Sans Semibold"/>
              </w:rPr>
              <w:t xml:space="preserve">  </w:t>
            </w:r>
          </w:p>
        </w:tc>
        <w:tc>
          <w:tcPr>
            <w:tcW w:w="0" w:type="auto"/>
          </w:tcPr>
          <w:p w14:paraId="1E8B3BF4" w14:textId="77777777" w:rsidR="005C4E3B" w:rsidRPr="009971D2" w:rsidRDefault="005C4E3B" w:rsidP="00C47A03">
            <w:pPr>
              <w:cnfStyle w:val="000000100000" w:firstRow="0" w:lastRow="0" w:firstColumn="0" w:lastColumn="0" w:oddVBand="0" w:evenVBand="0" w:oddHBand="1" w:evenHBand="0" w:firstRowFirstColumn="0" w:firstRowLastColumn="0" w:lastRowFirstColumn="0" w:lastRowLastColumn="0"/>
              <w:rPr>
                <w:rFonts w:ascii="Open Sans Semibold" w:eastAsiaTheme="minorEastAsia" w:hAnsi="Open Sans Semibold" w:cs="Open Sans Semibold"/>
              </w:rPr>
            </w:pPr>
            <w:r w:rsidRPr="009971D2">
              <w:rPr>
                <w:rFonts w:ascii="Open Sans Semibold" w:eastAsiaTheme="minorEastAsia" w:hAnsi="Open Sans Semibold" w:cs="Open Sans Semibold"/>
              </w:rPr>
              <w:t>0.0065</w:t>
            </w:r>
          </w:p>
          <w:p w14:paraId="5E87D50F" w14:textId="77777777" w:rsidR="005C4E3B" w:rsidRPr="009971D2" w:rsidRDefault="005C4E3B" w:rsidP="00C47A03">
            <w:pPr>
              <w:cnfStyle w:val="000000100000" w:firstRow="0" w:lastRow="0" w:firstColumn="0" w:lastColumn="0" w:oddVBand="0" w:evenVBand="0" w:oddHBand="1" w:evenHBand="0" w:firstRowFirstColumn="0" w:firstRowLastColumn="0" w:lastRowFirstColumn="0" w:lastRowLastColumn="0"/>
              <w:rPr>
                <w:rFonts w:ascii="Open Sans Semibold" w:eastAsiaTheme="minorEastAsia" w:hAnsi="Open Sans Semibold" w:cs="Open Sans Semibold"/>
              </w:rPr>
            </w:pPr>
          </w:p>
        </w:tc>
      </w:tr>
      <w:tr w:rsidR="005C4E3B" w14:paraId="6AE9EC24" w14:textId="77777777" w:rsidTr="005C4E3B">
        <w:trPr>
          <w:trHeight w:val="397"/>
          <w:jc w:val="center"/>
        </w:trPr>
        <w:tc>
          <w:tcPr>
            <w:cnfStyle w:val="001000000000" w:firstRow="0" w:lastRow="0" w:firstColumn="1" w:lastColumn="0" w:oddVBand="0" w:evenVBand="0" w:oddHBand="0" w:evenHBand="0" w:firstRowFirstColumn="0" w:firstRowLastColumn="0" w:lastRowFirstColumn="0" w:lastRowLastColumn="0"/>
            <w:tcW w:w="0" w:type="auto"/>
          </w:tcPr>
          <w:p w14:paraId="1998B5E7" w14:textId="77777777" w:rsidR="005C4E3B" w:rsidRPr="009971D2" w:rsidRDefault="005C4E3B" w:rsidP="00C47A03">
            <w:pPr>
              <w:rPr>
                <w:rFonts w:ascii="Open Sans Semibold" w:eastAsiaTheme="minorEastAsia" w:hAnsi="Open Sans Semibold" w:cs="Open Sans Semibold"/>
              </w:rPr>
            </w:pPr>
            <w:r w:rsidRPr="009971D2">
              <w:rPr>
                <w:rFonts w:ascii="Open Sans Semibold" w:eastAsiaTheme="minorEastAsia" w:hAnsi="Open Sans Semibold" w:cs="Open Sans Semibold"/>
              </w:rPr>
              <w:t xml:space="preserve">s.e.  </w:t>
            </w:r>
          </w:p>
        </w:tc>
        <w:tc>
          <w:tcPr>
            <w:tcW w:w="0" w:type="auto"/>
          </w:tcPr>
          <w:p w14:paraId="1287170B" w14:textId="77777777" w:rsidR="005C4E3B" w:rsidRPr="009971D2" w:rsidRDefault="005C4E3B" w:rsidP="00C47A03">
            <w:pPr>
              <w:cnfStyle w:val="000000000000" w:firstRow="0" w:lastRow="0" w:firstColumn="0" w:lastColumn="0" w:oddVBand="0" w:evenVBand="0" w:oddHBand="0" w:evenHBand="0" w:firstRowFirstColumn="0" w:firstRowLastColumn="0" w:lastRowFirstColumn="0" w:lastRowLastColumn="0"/>
              <w:rPr>
                <w:rFonts w:ascii="Open Sans Semibold" w:eastAsiaTheme="minorEastAsia" w:hAnsi="Open Sans Semibold" w:cs="Open Sans Semibold"/>
              </w:rPr>
            </w:pPr>
            <w:r w:rsidRPr="009971D2">
              <w:rPr>
                <w:rFonts w:ascii="Open Sans Semibold" w:eastAsiaTheme="minorEastAsia" w:hAnsi="Open Sans Semibold" w:cs="Open Sans Semibold"/>
              </w:rPr>
              <w:t xml:space="preserve">0.1605   </w:t>
            </w:r>
          </w:p>
        </w:tc>
        <w:tc>
          <w:tcPr>
            <w:tcW w:w="0" w:type="auto"/>
          </w:tcPr>
          <w:p w14:paraId="638BB658" w14:textId="77777777" w:rsidR="005C4E3B" w:rsidRPr="009971D2" w:rsidRDefault="005C4E3B" w:rsidP="00C47A03">
            <w:pPr>
              <w:cnfStyle w:val="000000000000" w:firstRow="0" w:lastRow="0" w:firstColumn="0" w:lastColumn="0" w:oddVBand="0" w:evenVBand="0" w:oddHBand="0" w:evenHBand="0" w:firstRowFirstColumn="0" w:firstRowLastColumn="0" w:lastRowFirstColumn="0" w:lastRowLastColumn="0"/>
              <w:rPr>
                <w:rFonts w:ascii="Open Sans Semibold" w:eastAsiaTheme="minorEastAsia" w:hAnsi="Open Sans Semibold" w:cs="Open Sans Semibold"/>
              </w:rPr>
            </w:pPr>
            <w:r w:rsidRPr="009971D2">
              <w:rPr>
                <w:rFonts w:ascii="Open Sans Semibold" w:eastAsiaTheme="minorEastAsia" w:hAnsi="Open Sans Semibold" w:cs="Open Sans Semibold"/>
              </w:rPr>
              <w:t xml:space="preserve">0.1490  </w:t>
            </w:r>
          </w:p>
        </w:tc>
        <w:tc>
          <w:tcPr>
            <w:tcW w:w="0" w:type="auto"/>
          </w:tcPr>
          <w:p w14:paraId="01DF3466" w14:textId="77777777" w:rsidR="005C4E3B" w:rsidRPr="009971D2" w:rsidRDefault="005C4E3B" w:rsidP="00C47A03">
            <w:pPr>
              <w:cnfStyle w:val="000000000000" w:firstRow="0" w:lastRow="0" w:firstColumn="0" w:lastColumn="0" w:oddVBand="0" w:evenVBand="0" w:oddHBand="0" w:evenHBand="0" w:firstRowFirstColumn="0" w:firstRowLastColumn="0" w:lastRowFirstColumn="0" w:lastRowLastColumn="0"/>
              <w:rPr>
                <w:rFonts w:ascii="Open Sans Semibold" w:eastAsiaTheme="minorEastAsia" w:hAnsi="Open Sans Semibold" w:cs="Open Sans Semibold"/>
              </w:rPr>
            </w:pPr>
            <w:r w:rsidRPr="009971D2">
              <w:rPr>
                <w:rFonts w:ascii="Open Sans Semibold" w:eastAsiaTheme="minorEastAsia" w:hAnsi="Open Sans Semibold" w:cs="Open Sans Semibold"/>
              </w:rPr>
              <w:t>0.0014</w:t>
            </w:r>
          </w:p>
        </w:tc>
      </w:tr>
    </w:tbl>
    <w:p w14:paraId="29BF4DD4" w14:textId="174B3CA7" w:rsidR="005C4E3B" w:rsidRDefault="005C4E3B" w:rsidP="005C4E3B">
      <w:pPr>
        <w:pStyle w:val="NoSpacing"/>
        <w:jc w:val="center"/>
        <w:rPr>
          <w:rFonts w:ascii="Arial" w:hAnsi="Arial" w:cs="Arial"/>
          <w:b/>
          <w:sz w:val="16"/>
          <w:szCs w:val="16"/>
        </w:rPr>
      </w:pPr>
      <w:r w:rsidRPr="005C4E3B">
        <w:rPr>
          <w:rFonts w:ascii="Arial" w:hAnsi="Arial" w:cs="Arial"/>
          <w:b/>
          <w:sz w:val="16"/>
          <w:szCs w:val="16"/>
        </w:rPr>
        <w:t>Table 1</w:t>
      </w:r>
    </w:p>
    <w:p w14:paraId="3C62852C" w14:textId="2A9BACCC" w:rsidR="00A651CA" w:rsidRDefault="00A651CA" w:rsidP="005C4E3B">
      <w:pPr>
        <w:pStyle w:val="NoSpacing"/>
        <w:jc w:val="center"/>
        <w:rPr>
          <w:rFonts w:ascii="Arial" w:hAnsi="Arial" w:cs="Arial"/>
          <w:b/>
          <w:sz w:val="16"/>
          <w:szCs w:val="16"/>
        </w:rPr>
      </w:pPr>
    </w:p>
    <w:p w14:paraId="3140D059" w14:textId="77777777" w:rsidR="00A651CA" w:rsidRDefault="00A651CA" w:rsidP="005C4E3B">
      <w:pPr>
        <w:pStyle w:val="NoSpacing"/>
        <w:jc w:val="center"/>
        <w:rPr>
          <w:rFonts w:ascii="Arial" w:hAnsi="Arial" w:cs="Arial"/>
          <w:b/>
          <w:sz w:val="16"/>
          <w:szCs w:val="16"/>
        </w:rPr>
      </w:pPr>
    </w:p>
    <w:p w14:paraId="1FF28980" w14:textId="4F36FC57" w:rsidR="005C4E3B" w:rsidRDefault="005C4E3B" w:rsidP="005C4E3B">
      <w:pPr>
        <w:pStyle w:val="NoSpacing"/>
      </w:pPr>
    </w:p>
    <w:tbl>
      <w:tblPr>
        <w:tblStyle w:val="PlainTable4"/>
        <w:tblW w:w="3640" w:type="pct"/>
        <w:jc w:val="center"/>
        <w:tblLook w:val="04A0" w:firstRow="1" w:lastRow="0" w:firstColumn="1" w:lastColumn="0" w:noHBand="0" w:noVBand="1"/>
      </w:tblPr>
      <w:tblGrid>
        <w:gridCol w:w="1066"/>
        <w:gridCol w:w="953"/>
        <w:gridCol w:w="953"/>
        <w:gridCol w:w="953"/>
        <w:gridCol w:w="953"/>
      </w:tblGrid>
      <w:tr w:rsidR="00A651CA" w14:paraId="72939D87" w14:textId="77777777" w:rsidTr="00A651CA">
        <w:trPr>
          <w:cnfStyle w:val="100000000000" w:firstRow="1" w:lastRow="0" w:firstColumn="0" w:lastColumn="0" w:oddVBand="0" w:evenVBand="0" w:oddHBand="0"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1076" w:type="pct"/>
          </w:tcPr>
          <w:p w14:paraId="1D298F27" w14:textId="77777777" w:rsidR="00A651CA" w:rsidRPr="00A651CA" w:rsidRDefault="00A651CA" w:rsidP="00C47A03">
            <w:pPr>
              <w:rPr>
                <w:rFonts w:eastAsiaTheme="minorEastAsia"/>
                <w:sz w:val="18"/>
              </w:rPr>
            </w:pPr>
            <w:r w:rsidRPr="00A651CA">
              <w:rPr>
                <w:rFonts w:eastAsiaTheme="minorEastAsia"/>
                <w:sz w:val="18"/>
              </w:rPr>
              <w:t>Sigma^2</w:t>
            </w:r>
          </w:p>
        </w:tc>
        <w:tc>
          <w:tcPr>
            <w:tcW w:w="1043" w:type="pct"/>
          </w:tcPr>
          <w:p w14:paraId="5E658B15" w14:textId="77777777" w:rsidR="00A651CA" w:rsidRPr="00A651CA" w:rsidRDefault="00A651CA" w:rsidP="00C47A03">
            <w:pPr>
              <w:cnfStyle w:val="100000000000" w:firstRow="1" w:lastRow="0" w:firstColumn="0" w:lastColumn="0" w:oddVBand="0" w:evenVBand="0" w:oddHBand="0" w:evenHBand="0" w:firstRowFirstColumn="0" w:firstRowLastColumn="0" w:lastRowFirstColumn="0" w:lastRowLastColumn="0"/>
              <w:rPr>
                <w:rFonts w:eastAsiaTheme="minorEastAsia"/>
                <w:sz w:val="18"/>
              </w:rPr>
            </w:pPr>
            <w:r w:rsidRPr="00A651CA">
              <w:rPr>
                <w:rFonts w:eastAsiaTheme="minorEastAsia"/>
                <w:sz w:val="18"/>
              </w:rPr>
              <w:t>Log likelihood</w:t>
            </w:r>
          </w:p>
        </w:tc>
        <w:tc>
          <w:tcPr>
            <w:tcW w:w="960" w:type="pct"/>
          </w:tcPr>
          <w:p w14:paraId="78957C24" w14:textId="77777777" w:rsidR="00A651CA" w:rsidRPr="00A651CA" w:rsidRDefault="00A651CA" w:rsidP="00C47A03">
            <w:pPr>
              <w:cnfStyle w:val="100000000000" w:firstRow="1" w:lastRow="0" w:firstColumn="0" w:lastColumn="0" w:oddVBand="0" w:evenVBand="0" w:oddHBand="0" w:evenHBand="0" w:firstRowFirstColumn="0" w:firstRowLastColumn="0" w:lastRowFirstColumn="0" w:lastRowLastColumn="0"/>
              <w:rPr>
                <w:rFonts w:eastAsiaTheme="minorEastAsia"/>
                <w:sz w:val="18"/>
              </w:rPr>
            </w:pPr>
            <w:r w:rsidRPr="00A651CA">
              <w:rPr>
                <w:rFonts w:eastAsiaTheme="minorEastAsia"/>
                <w:sz w:val="18"/>
              </w:rPr>
              <w:t>AIC</w:t>
            </w:r>
          </w:p>
        </w:tc>
        <w:tc>
          <w:tcPr>
            <w:tcW w:w="960" w:type="pct"/>
          </w:tcPr>
          <w:p w14:paraId="19C87747" w14:textId="77777777" w:rsidR="00A651CA" w:rsidRPr="00A651CA" w:rsidRDefault="00A651CA" w:rsidP="00C47A03">
            <w:pPr>
              <w:cnfStyle w:val="100000000000" w:firstRow="1" w:lastRow="0" w:firstColumn="0" w:lastColumn="0" w:oddVBand="0" w:evenVBand="0" w:oddHBand="0" w:evenHBand="0" w:firstRowFirstColumn="0" w:firstRowLastColumn="0" w:lastRowFirstColumn="0" w:lastRowLastColumn="0"/>
              <w:rPr>
                <w:rFonts w:eastAsiaTheme="minorEastAsia"/>
                <w:sz w:val="18"/>
              </w:rPr>
            </w:pPr>
            <w:r w:rsidRPr="00A651CA">
              <w:rPr>
                <w:rFonts w:eastAsiaTheme="minorEastAsia"/>
                <w:sz w:val="18"/>
              </w:rPr>
              <w:t>AICc</w:t>
            </w:r>
          </w:p>
        </w:tc>
        <w:tc>
          <w:tcPr>
            <w:tcW w:w="960" w:type="pct"/>
          </w:tcPr>
          <w:p w14:paraId="3A949E8F" w14:textId="77777777" w:rsidR="00A651CA" w:rsidRPr="00A651CA" w:rsidRDefault="00A651CA" w:rsidP="00C47A03">
            <w:pPr>
              <w:cnfStyle w:val="100000000000" w:firstRow="1" w:lastRow="0" w:firstColumn="0" w:lastColumn="0" w:oddVBand="0" w:evenVBand="0" w:oddHBand="0" w:evenHBand="0" w:firstRowFirstColumn="0" w:firstRowLastColumn="0" w:lastRowFirstColumn="0" w:lastRowLastColumn="0"/>
              <w:rPr>
                <w:rFonts w:eastAsiaTheme="minorEastAsia"/>
                <w:sz w:val="18"/>
              </w:rPr>
            </w:pPr>
            <w:r w:rsidRPr="00A651CA">
              <w:rPr>
                <w:rFonts w:eastAsiaTheme="minorEastAsia"/>
                <w:sz w:val="18"/>
              </w:rPr>
              <w:t>BIC</w:t>
            </w:r>
          </w:p>
        </w:tc>
      </w:tr>
      <w:tr w:rsidR="00A651CA" w14:paraId="4D6F16F9" w14:textId="77777777" w:rsidTr="00A651CA">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1076" w:type="pct"/>
          </w:tcPr>
          <w:p w14:paraId="240F2C1F" w14:textId="77777777" w:rsidR="00A651CA" w:rsidRPr="00A651CA" w:rsidRDefault="00A651CA" w:rsidP="00A651CA">
            <w:pPr>
              <w:jc w:val="center"/>
              <w:rPr>
                <w:rFonts w:ascii="Open Sans Semibold" w:eastAsiaTheme="minorEastAsia" w:hAnsi="Open Sans Semibold" w:cs="Open Sans Semibold"/>
                <w:b w:val="0"/>
                <w:sz w:val="24"/>
              </w:rPr>
            </w:pPr>
            <w:r w:rsidRPr="00A651CA">
              <w:rPr>
                <w:rFonts w:ascii="Open Sans Semibold" w:eastAsiaTheme="minorEastAsia" w:hAnsi="Open Sans Semibold" w:cs="Open Sans Semibold"/>
                <w:b w:val="0"/>
                <w:sz w:val="24"/>
              </w:rPr>
              <w:t>0.009636</w:t>
            </w:r>
          </w:p>
        </w:tc>
        <w:tc>
          <w:tcPr>
            <w:tcW w:w="1043" w:type="pct"/>
          </w:tcPr>
          <w:p w14:paraId="751C6046" w14:textId="77777777" w:rsidR="00A651CA" w:rsidRPr="00A651CA" w:rsidRDefault="00A651CA" w:rsidP="00A651CA">
            <w:pPr>
              <w:jc w:val="center"/>
              <w:cnfStyle w:val="000000100000" w:firstRow="0" w:lastRow="0" w:firstColumn="0" w:lastColumn="0" w:oddVBand="0" w:evenVBand="0" w:oddHBand="1" w:evenHBand="0" w:firstRowFirstColumn="0" w:firstRowLastColumn="0" w:lastRowFirstColumn="0" w:lastRowLastColumn="0"/>
              <w:rPr>
                <w:rFonts w:ascii="Open Sans Semibold" w:eastAsiaTheme="minorEastAsia" w:hAnsi="Open Sans Semibold" w:cs="Open Sans Semibold"/>
                <w:sz w:val="24"/>
              </w:rPr>
            </w:pPr>
            <w:r w:rsidRPr="00A651CA">
              <w:rPr>
                <w:rFonts w:ascii="Open Sans Semibold" w:eastAsiaTheme="minorEastAsia" w:hAnsi="Open Sans Semibold" w:cs="Open Sans Semibold"/>
                <w:sz w:val="24"/>
              </w:rPr>
              <w:t>2794.72</w:t>
            </w:r>
          </w:p>
        </w:tc>
        <w:tc>
          <w:tcPr>
            <w:tcW w:w="960" w:type="pct"/>
          </w:tcPr>
          <w:p w14:paraId="5CA6546A" w14:textId="3F1452E9" w:rsidR="00A651CA" w:rsidRPr="00A651CA" w:rsidRDefault="00A651CA" w:rsidP="00A651CA">
            <w:pPr>
              <w:jc w:val="center"/>
              <w:cnfStyle w:val="000000100000" w:firstRow="0" w:lastRow="0" w:firstColumn="0" w:lastColumn="0" w:oddVBand="0" w:evenVBand="0" w:oddHBand="1" w:evenHBand="0" w:firstRowFirstColumn="0" w:firstRowLastColumn="0" w:lastRowFirstColumn="0" w:lastRowLastColumn="0"/>
              <w:rPr>
                <w:rFonts w:ascii="Open Sans Semibold" w:eastAsiaTheme="minorEastAsia" w:hAnsi="Open Sans Semibold" w:cs="Open Sans Semibold"/>
                <w:sz w:val="24"/>
              </w:rPr>
            </w:pPr>
            <w:r w:rsidRPr="00A651CA">
              <w:rPr>
                <w:rFonts w:ascii="Open Sans Semibold" w:eastAsiaTheme="minorEastAsia" w:hAnsi="Open Sans Semibold" w:cs="Open Sans Semibold"/>
                <w:sz w:val="24"/>
              </w:rPr>
              <w:t>-5581.44</w:t>
            </w:r>
          </w:p>
        </w:tc>
        <w:tc>
          <w:tcPr>
            <w:tcW w:w="960" w:type="pct"/>
          </w:tcPr>
          <w:p w14:paraId="7401516D" w14:textId="77777777" w:rsidR="00A651CA" w:rsidRPr="00A651CA" w:rsidRDefault="00A651CA" w:rsidP="00A651CA">
            <w:pPr>
              <w:jc w:val="center"/>
              <w:cnfStyle w:val="000000100000" w:firstRow="0" w:lastRow="0" w:firstColumn="0" w:lastColumn="0" w:oddVBand="0" w:evenVBand="0" w:oddHBand="1" w:evenHBand="0" w:firstRowFirstColumn="0" w:firstRowLastColumn="0" w:lastRowFirstColumn="0" w:lastRowLastColumn="0"/>
              <w:rPr>
                <w:rFonts w:ascii="Open Sans Semibold" w:eastAsiaTheme="minorEastAsia" w:hAnsi="Open Sans Semibold" w:cs="Open Sans Semibold"/>
                <w:sz w:val="24"/>
              </w:rPr>
            </w:pPr>
            <w:r w:rsidRPr="00A651CA">
              <w:rPr>
                <w:rFonts w:ascii="Open Sans Semibold" w:eastAsiaTheme="minorEastAsia" w:hAnsi="Open Sans Semibold" w:cs="Open Sans Semibold"/>
                <w:sz w:val="24"/>
              </w:rPr>
              <w:t>-5581.43</w:t>
            </w:r>
          </w:p>
        </w:tc>
        <w:tc>
          <w:tcPr>
            <w:tcW w:w="960" w:type="pct"/>
          </w:tcPr>
          <w:p w14:paraId="719DCA84" w14:textId="0409EB7B" w:rsidR="00A651CA" w:rsidRPr="00A651CA" w:rsidRDefault="00A651CA" w:rsidP="00A651CA">
            <w:pPr>
              <w:jc w:val="center"/>
              <w:cnfStyle w:val="000000100000" w:firstRow="0" w:lastRow="0" w:firstColumn="0" w:lastColumn="0" w:oddVBand="0" w:evenVBand="0" w:oddHBand="1" w:evenHBand="0" w:firstRowFirstColumn="0" w:firstRowLastColumn="0" w:lastRowFirstColumn="0" w:lastRowLastColumn="0"/>
              <w:rPr>
                <w:rFonts w:ascii="Open Sans Semibold" w:eastAsiaTheme="minorEastAsia" w:hAnsi="Open Sans Semibold" w:cs="Open Sans Semibold"/>
                <w:sz w:val="24"/>
              </w:rPr>
            </w:pPr>
            <w:r w:rsidRPr="00A651CA">
              <w:rPr>
                <w:rFonts w:ascii="Open Sans Semibold" w:eastAsiaTheme="minorEastAsia" w:hAnsi="Open Sans Semibold" w:cs="Open Sans Semibold"/>
                <w:sz w:val="24"/>
              </w:rPr>
              <w:t>-5557.29</w:t>
            </w:r>
          </w:p>
        </w:tc>
      </w:tr>
    </w:tbl>
    <w:p w14:paraId="0B7B8853" w14:textId="740D6A8F" w:rsidR="00A651CA" w:rsidRDefault="00A651CA" w:rsidP="005C4E3B">
      <w:pPr>
        <w:pStyle w:val="NoSpacing"/>
      </w:pPr>
    </w:p>
    <w:p w14:paraId="41BDE9EF" w14:textId="590CD8EE" w:rsidR="00A651CA" w:rsidRDefault="00A651CA" w:rsidP="00A651CA">
      <w:pPr>
        <w:pStyle w:val="NoSpacing"/>
        <w:jc w:val="center"/>
        <w:rPr>
          <w:rFonts w:ascii="Arial" w:hAnsi="Arial" w:cs="Arial"/>
          <w:b/>
          <w:sz w:val="16"/>
        </w:rPr>
      </w:pPr>
      <w:r w:rsidRPr="00A651CA">
        <w:rPr>
          <w:rFonts w:ascii="Arial" w:hAnsi="Arial" w:cs="Arial"/>
          <w:b/>
          <w:sz w:val="16"/>
        </w:rPr>
        <w:t>Table 2</w:t>
      </w:r>
    </w:p>
    <w:p w14:paraId="5CEAF927" w14:textId="1CC4D9F7" w:rsidR="00A651CA" w:rsidRDefault="00A651CA" w:rsidP="00A651CA">
      <w:pPr>
        <w:pStyle w:val="NoSpacing"/>
      </w:pPr>
    </w:p>
    <w:p w14:paraId="3A7D6414" w14:textId="77777777" w:rsidR="00A651CA" w:rsidRPr="004C4C4E" w:rsidRDefault="00A651CA" w:rsidP="00A651CA">
      <w:pPr>
        <w:rPr>
          <w:rFonts w:eastAsiaTheme="minorEastAsia"/>
        </w:rPr>
      </w:pPr>
      <m:oMathPara>
        <m:oMathParaPr>
          <m:jc m:val="left"/>
        </m:oMathParaPr>
        <m:oMath>
          <m:r>
            <w:rPr>
              <w:rFonts w:ascii="Cambria Math" w:hAnsi="Cambria Math"/>
            </w:rPr>
            <m:t>Training set error measures</m:t>
          </m:r>
        </m:oMath>
      </m:oMathPara>
    </w:p>
    <w:tbl>
      <w:tblPr>
        <w:tblStyle w:val="PlainTable4"/>
        <w:tblW w:w="5234" w:type="dxa"/>
        <w:tblLayout w:type="fixed"/>
        <w:tblLook w:val="04A0" w:firstRow="1" w:lastRow="0" w:firstColumn="1" w:lastColumn="0" w:noHBand="0" w:noVBand="1"/>
      </w:tblPr>
      <w:tblGrid>
        <w:gridCol w:w="539"/>
        <w:gridCol w:w="715"/>
        <w:gridCol w:w="653"/>
        <w:gridCol w:w="653"/>
        <w:gridCol w:w="715"/>
        <w:gridCol w:w="591"/>
        <w:gridCol w:w="653"/>
        <w:gridCol w:w="715"/>
      </w:tblGrid>
      <w:tr w:rsidR="00A651CA" w14:paraId="44E37515" w14:textId="77777777" w:rsidTr="00A651CA">
        <w:trPr>
          <w:cnfStyle w:val="100000000000" w:firstRow="1" w:lastRow="0" w:firstColumn="0" w:lastColumn="0" w:oddVBand="0" w:evenVBand="0" w:oddHBand="0"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539" w:type="dxa"/>
          </w:tcPr>
          <w:p w14:paraId="76D1F4C5" w14:textId="77777777" w:rsidR="00A651CA" w:rsidRDefault="00A651CA" w:rsidP="00C47A03"/>
        </w:tc>
        <w:tc>
          <w:tcPr>
            <w:tcW w:w="715" w:type="dxa"/>
          </w:tcPr>
          <w:p w14:paraId="6FA8323C" w14:textId="77777777" w:rsidR="00A651CA" w:rsidRDefault="00A651CA" w:rsidP="00C47A03">
            <w:pPr>
              <w:cnfStyle w:val="100000000000" w:firstRow="1" w:lastRow="0" w:firstColumn="0" w:lastColumn="0" w:oddVBand="0" w:evenVBand="0" w:oddHBand="0" w:evenHBand="0" w:firstRowFirstColumn="0" w:firstRowLastColumn="0" w:lastRowFirstColumn="0" w:lastRowLastColumn="0"/>
            </w:pPr>
            <w:r>
              <w:t>ME</w:t>
            </w:r>
          </w:p>
        </w:tc>
        <w:tc>
          <w:tcPr>
            <w:tcW w:w="653" w:type="dxa"/>
          </w:tcPr>
          <w:p w14:paraId="229C0DA0" w14:textId="77777777" w:rsidR="00A651CA" w:rsidRDefault="00A651CA" w:rsidP="00C47A03">
            <w:pPr>
              <w:cnfStyle w:val="100000000000" w:firstRow="1" w:lastRow="0" w:firstColumn="0" w:lastColumn="0" w:oddVBand="0" w:evenVBand="0" w:oddHBand="0" w:evenHBand="0" w:firstRowFirstColumn="0" w:firstRowLastColumn="0" w:lastRowFirstColumn="0" w:lastRowLastColumn="0"/>
            </w:pPr>
            <w:r>
              <w:t>RMSE</w:t>
            </w:r>
          </w:p>
        </w:tc>
        <w:tc>
          <w:tcPr>
            <w:tcW w:w="653" w:type="dxa"/>
          </w:tcPr>
          <w:p w14:paraId="57C38745" w14:textId="77777777" w:rsidR="00A651CA" w:rsidRDefault="00A651CA" w:rsidP="00C47A03">
            <w:pPr>
              <w:cnfStyle w:val="100000000000" w:firstRow="1" w:lastRow="0" w:firstColumn="0" w:lastColumn="0" w:oddVBand="0" w:evenVBand="0" w:oddHBand="0" w:evenHBand="0" w:firstRowFirstColumn="0" w:firstRowLastColumn="0" w:lastRowFirstColumn="0" w:lastRowLastColumn="0"/>
            </w:pPr>
            <w:r>
              <w:t>MAE</w:t>
            </w:r>
          </w:p>
        </w:tc>
        <w:tc>
          <w:tcPr>
            <w:tcW w:w="715" w:type="dxa"/>
          </w:tcPr>
          <w:p w14:paraId="03293B3C" w14:textId="77777777" w:rsidR="00A651CA" w:rsidRDefault="00A651CA" w:rsidP="00C47A03">
            <w:pPr>
              <w:cnfStyle w:val="100000000000" w:firstRow="1" w:lastRow="0" w:firstColumn="0" w:lastColumn="0" w:oddVBand="0" w:evenVBand="0" w:oddHBand="0" w:evenHBand="0" w:firstRowFirstColumn="0" w:firstRowLastColumn="0" w:lastRowFirstColumn="0" w:lastRowLastColumn="0"/>
            </w:pPr>
            <w:r>
              <w:t>MPE</w:t>
            </w:r>
          </w:p>
        </w:tc>
        <w:tc>
          <w:tcPr>
            <w:tcW w:w="591" w:type="dxa"/>
          </w:tcPr>
          <w:p w14:paraId="5FD2261E" w14:textId="77777777" w:rsidR="00A651CA" w:rsidRDefault="00A651CA" w:rsidP="00C47A03">
            <w:pPr>
              <w:cnfStyle w:val="100000000000" w:firstRow="1" w:lastRow="0" w:firstColumn="0" w:lastColumn="0" w:oddVBand="0" w:evenVBand="0" w:oddHBand="0" w:evenHBand="0" w:firstRowFirstColumn="0" w:firstRowLastColumn="0" w:lastRowFirstColumn="0" w:lastRowLastColumn="0"/>
            </w:pPr>
            <w:r>
              <w:t>MAPE</w:t>
            </w:r>
          </w:p>
        </w:tc>
        <w:tc>
          <w:tcPr>
            <w:tcW w:w="653" w:type="dxa"/>
          </w:tcPr>
          <w:p w14:paraId="1C0D2505" w14:textId="77777777" w:rsidR="00A651CA" w:rsidRDefault="00A651CA" w:rsidP="00C47A03">
            <w:pPr>
              <w:cnfStyle w:val="100000000000" w:firstRow="1" w:lastRow="0" w:firstColumn="0" w:lastColumn="0" w:oddVBand="0" w:evenVBand="0" w:oddHBand="0" w:evenHBand="0" w:firstRowFirstColumn="0" w:firstRowLastColumn="0" w:lastRowFirstColumn="0" w:lastRowLastColumn="0"/>
            </w:pPr>
            <w:r>
              <w:t>MASE</w:t>
            </w:r>
          </w:p>
        </w:tc>
        <w:tc>
          <w:tcPr>
            <w:tcW w:w="715" w:type="dxa"/>
          </w:tcPr>
          <w:p w14:paraId="3F51EC4F" w14:textId="77777777" w:rsidR="00A651CA" w:rsidRDefault="00A651CA" w:rsidP="00C47A03">
            <w:pPr>
              <w:cnfStyle w:val="100000000000" w:firstRow="1" w:lastRow="0" w:firstColumn="0" w:lastColumn="0" w:oddVBand="0" w:evenVBand="0" w:oddHBand="0" w:evenHBand="0" w:firstRowFirstColumn="0" w:firstRowLastColumn="0" w:lastRowFirstColumn="0" w:lastRowLastColumn="0"/>
            </w:pPr>
            <w:r>
              <w:t>ACF1</w:t>
            </w:r>
          </w:p>
        </w:tc>
      </w:tr>
      <w:tr w:rsidR="00A651CA" w:rsidRPr="004C4C4E" w14:paraId="1CEB5255" w14:textId="77777777" w:rsidTr="00A651CA">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539" w:type="dxa"/>
          </w:tcPr>
          <w:p w14:paraId="650F6D0F" w14:textId="77777777" w:rsidR="00A651CA" w:rsidRDefault="00A651CA" w:rsidP="00C47A03">
            <w:r>
              <w:t>Training set</w:t>
            </w:r>
          </w:p>
        </w:tc>
        <w:tc>
          <w:tcPr>
            <w:tcW w:w="715" w:type="dxa"/>
          </w:tcPr>
          <w:p w14:paraId="1BD7CEC3" w14:textId="77777777" w:rsidR="00A651CA" w:rsidRPr="004C4C4E" w:rsidRDefault="00A651CA" w:rsidP="00C47A03">
            <w:pPr>
              <w:jc w:val="center"/>
              <w:cnfStyle w:val="000000100000" w:firstRow="0" w:lastRow="0" w:firstColumn="0" w:lastColumn="0" w:oddVBand="0" w:evenVBand="0" w:oddHBand="1" w:evenHBand="0" w:firstRowFirstColumn="0" w:firstRowLastColumn="0" w:lastRowFirstColumn="0" w:lastRowLastColumn="0"/>
            </w:pPr>
            <w:r w:rsidRPr="004C4C4E">
              <w:t>0.01288764</w:t>
            </w:r>
          </w:p>
        </w:tc>
        <w:tc>
          <w:tcPr>
            <w:tcW w:w="653" w:type="dxa"/>
          </w:tcPr>
          <w:p w14:paraId="4123E169" w14:textId="77777777" w:rsidR="00A651CA" w:rsidRPr="004C4C4E" w:rsidRDefault="00A651CA" w:rsidP="00C47A03">
            <w:pPr>
              <w:jc w:val="center"/>
              <w:cnfStyle w:val="000000100000" w:firstRow="0" w:lastRow="0" w:firstColumn="0" w:lastColumn="0" w:oddVBand="0" w:evenVBand="0" w:oddHBand="1" w:evenHBand="0" w:firstRowFirstColumn="0" w:firstRowLastColumn="0" w:lastRowFirstColumn="0" w:lastRowLastColumn="0"/>
            </w:pPr>
            <w:r w:rsidRPr="004C4C4E">
              <w:t>0.9800469</w:t>
            </w:r>
          </w:p>
        </w:tc>
        <w:tc>
          <w:tcPr>
            <w:tcW w:w="653" w:type="dxa"/>
          </w:tcPr>
          <w:p w14:paraId="188B596E" w14:textId="77777777" w:rsidR="00A651CA" w:rsidRPr="004C4C4E" w:rsidRDefault="00A651CA" w:rsidP="00C47A03">
            <w:pPr>
              <w:jc w:val="center"/>
              <w:cnfStyle w:val="000000100000" w:firstRow="0" w:lastRow="0" w:firstColumn="0" w:lastColumn="0" w:oddVBand="0" w:evenVBand="0" w:oddHBand="1" w:evenHBand="0" w:firstRowFirstColumn="0" w:firstRowLastColumn="0" w:lastRowFirstColumn="0" w:lastRowLastColumn="0"/>
            </w:pPr>
            <w:r w:rsidRPr="004C4C4E">
              <w:t>0.6135914</w:t>
            </w:r>
          </w:p>
        </w:tc>
        <w:tc>
          <w:tcPr>
            <w:tcW w:w="715" w:type="dxa"/>
          </w:tcPr>
          <w:p w14:paraId="34F29419" w14:textId="77777777" w:rsidR="00A651CA" w:rsidRPr="004C4C4E" w:rsidRDefault="00A651CA" w:rsidP="00C47A03">
            <w:pPr>
              <w:jc w:val="center"/>
              <w:cnfStyle w:val="000000100000" w:firstRow="0" w:lastRow="0" w:firstColumn="0" w:lastColumn="0" w:oddVBand="0" w:evenVBand="0" w:oddHBand="1" w:evenHBand="0" w:firstRowFirstColumn="0" w:firstRowLastColumn="0" w:lastRowFirstColumn="0" w:lastRowLastColumn="0"/>
            </w:pPr>
            <w:r w:rsidRPr="004C4C4E">
              <w:t>-0.03723394</w:t>
            </w:r>
          </w:p>
        </w:tc>
        <w:tc>
          <w:tcPr>
            <w:tcW w:w="591" w:type="dxa"/>
          </w:tcPr>
          <w:p w14:paraId="59285354" w14:textId="77777777" w:rsidR="00A651CA" w:rsidRPr="004C4C4E" w:rsidRDefault="00A651CA" w:rsidP="00C47A03">
            <w:pPr>
              <w:jc w:val="center"/>
              <w:cnfStyle w:val="000000100000" w:firstRow="0" w:lastRow="0" w:firstColumn="0" w:lastColumn="0" w:oddVBand="0" w:evenVBand="0" w:oddHBand="1" w:evenHBand="0" w:firstRowFirstColumn="0" w:firstRowLastColumn="0" w:lastRowFirstColumn="0" w:lastRowLastColumn="0"/>
            </w:pPr>
            <w:r w:rsidRPr="004C4C4E">
              <w:t>1.399021</w:t>
            </w:r>
          </w:p>
        </w:tc>
        <w:tc>
          <w:tcPr>
            <w:tcW w:w="653" w:type="dxa"/>
          </w:tcPr>
          <w:p w14:paraId="7B11ABF5" w14:textId="77777777" w:rsidR="00A651CA" w:rsidRPr="004C4C4E" w:rsidRDefault="00A651CA" w:rsidP="00C47A03">
            <w:pPr>
              <w:jc w:val="center"/>
              <w:cnfStyle w:val="000000100000" w:firstRow="0" w:lastRow="0" w:firstColumn="0" w:lastColumn="0" w:oddVBand="0" w:evenVBand="0" w:oddHBand="1" w:evenHBand="0" w:firstRowFirstColumn="0" w:firstRowLastColumn="0" w:lastRowFirstColumn="0" w:lastRowLastColumn="0"/>
            </w:pPr>
            <w:r w:rsidRPr="004C4C4E">
              <w:t>0.9901109</w:t>
            </w:r>
          </w:p>
        </w:tc>
        <w:tc>
          <w:tcPr>
            <w:tcW w:w="715" w:type="dxa"/>
          </w:tcPr>
          <w:p w14:paraId="6FFECC2A" w14:textId="77777777" w:rsidR="00A651CA" w:rsidRPr="004C4C4E" w:rsidRDefault="00A651CA" w:rsidP="00C47A03">
            <w:pPr>
              <w:jc w:val="center"/>
              <w:cnfStyle w:val="000000100000" w:firstRow="0" w:lastRow="0" w:firstColumn="0" w:lastColumn="0" w:oddVBand="0" w:evenVBand="0" w:oddHBand="1" w:evenHBand="0" w:firstRowFirstColumn="0" w:firstRowLastColumn="0" w:lastRowFirstColumn="0" w:lastRowLastColumn="0"/>
            </w:pPr>
            <w:r w:rsidRPr="004C4C4E">
              <w:t>-0.01954681</w:t>
            </w:r>
          </w:p>
        </w:tc>
      </w:tr>
    </w:tbl>
    <w:p w14:paraId="682A7985" w14:textId="77777777" w:rsidR="00A651CA" w:rsidRDefault="00A651CA" w:rsidP="00A651CA">
      <w:pPr>
        <w:pStyle w:val="NoSpacing"/>
        <w:jc w:val="center"/>
        <w:rPr>
          <w:rFonts w:ascii="Arial" w:hAnsi="Arial" w:cs="Arial"/>
          <w:b/>
          <w:sz w:val="16"/>
          <w:szCs w:val="16"/>
        </w:rPr>
      </w:pPr>
    </w:p>
    <w:p w14:paraId="46EA890F" w14:textId="61392417" w:rsidR="00A651CA" w:rsidRDefault="00A651CA" w:rsidP="00A651CA">
      <w:pPr>
        <w:pStyle w:val="NoSpacing"/>
        <w:jc w:val="center"/>
        <w:rPr>
          <w:rFonts w:ascii="Arial" w:hAnsi="Arial" w:cs="Arial"/>
          <w:b/>
          <w:sz w:val="16"/>
          <w:szCs w:val="16"/>
        </w:rPr>
      </w:pPr>
      <w:r w:rsidRPr="00A651CA">
        <w:rPr>
          <w:rFonts w:ascii="Arial" w:hAnsi="Arial" w:cs="Arial"/>
          <w:b/>
          <w:sz w:val="16"/>
          <w:szCs w:val="16"/>
        </w:rPr>
        <w:t>Table 3</w:t>
      </w:r>
    </w:p>
    <w:p w14:paraId="58091461" w14:textId="6F5FA7E6" w:rsidR="00A651CA" w:rsidRDefault="00A651CA" w:rsidP="00A651CA">
      <w:pPr>
        <w:pStyle w:val="NoSpacing"/>
        <w:jc w:val="center"/>
        <w:rPr>
          <w:rFonts w:ascii="Arial" w:hAnsi="Arial" w:cs="Arial"/>
          <w:b/>
          <w:sz w:val="16"/>
          <w:szCs w:val="16"/>
        </w:rPr>
      </w:pPr>
    </w:p>
    <w:p w14:paraId="163C11C0" w14:textId="77777777" w:rsidR="00A651CA" w:rsidRDefault="00A651CA" w:rsidP="00A651CA">
      <w:pPr>
        <w:pStyle w:val="NoSpacing"/>
      </w:pPr>
      <w:r>
        <w:t>A quick residual check says a lot about the modelling before really going for the prediction.</w:t>
      </w:r>
    </w:p>
    <w:p w14:paraId="43B91A84" w14:textId="3535FC54" w:rsidR="00A651CA" w:rsidRDefault="00A651CA" w:rsidP="00A651CA">
      <w:pPr>
        <w:pStyle w:val="NoSpacing"/>
      </w:pPr>
    </w:p>
    <w:p w14:paraId="731DEDF7" w14:textId="5E3F198F" w:rsidR="00A651CA" w:rsidRDefault="00A651CA" w:rsidP="00A651CA">
      <w:pPr>
        <w:pStyle w:val="NoSpacing"/>
      </w:pPr>
    </w:p>
    <w:p w14:paraId="35C47477" w14:textId="4CB4DA30" w:rsidR="00A651CA" w:rsidRDefault="00A651CA" w:rsidP="00A651CA">
      <w:pPr>
        <w:pStyle w:val="NoSpacing"/>
      </w:pPr>
    </w:p>
    <w:p w14:paraId="51233EED" w14:textId="5031DB9E" w:rsidR="00A651CA" w:rsidRDefault="00A651CA" w:rsidP="00A651CA">
      <w:pPr>
        <w:pStyle w:val="NoSpacing"/>
      </w:pPr>
    </w:p>
    <w:p w14:paraId="23C32E37" w14:textId="11D0CA73" w:rsidR="00A651CA" w:rsidRDefault="00A651CA" w:rsidP="00A651CA">
      <w:pPr>
        <w:pStyle w:val="NoSpacing"/>
      </w:pPr>
    </w:p>
    <w:p w14:paraId="37B93794" w14:textId="688FEEBA" w:rsidR="00A651CA" w:rsidRDefault="00A651CA" w:rsidP="00A651CA">
      <w:pPr>
        <w:rPr>
          <w:rFonts w:ascii="Arial" w:hAnsi="Arial" w:cs="Arial"/>
          <w:sz w:val="32"/>
          <w:szCs w:val="32"/>
        </w:rPr>
      </w:pPr>
      <w:r w:rsidRPr="00A651CA">
        <w:rPr>
          <w:rFonts w:ascii="Arial" w:hAnsi="Arial" w:cs="Arial"/>
          <w:sz w:val="32"/>
          <w:szCs w:val="32"/>
        </w:rPr>
        <w:lastRenderedPageBreak/>
        <w:t>Residual check</w:t>
      </w:r>
    </w:p>
    <w:p w14:paraId="5274A8C9" w14:textId="003A69A6" w:rsidR="00A651CA" w:rsidRDefault="00A651CA" w:rsidP="00A651CA">
      <w:pPr>
        <w:pStyle w:val="NoSpacing"/>
      </w:pPr>
      <w:r>
        <w:t xml:space="preserve">A residual is left of the data after fitting the model, </w:t>
      </w:r>
    </w:p>
    <w:p w14:paraId="1226A8D3" w14:textId="77777777" w:rsidR="00A651CA" w:rsidRDefault="00A651CA" w:rsidP="00A651CA">
      <w:pPr>
        <w:rPr>
          <w:rFonts w:eastAsiaTheme="minorEastAsia"/>
        </w:rPr>
      </w:pPr>
    </w:p>
    <w:p w14:paraId="46F25E25" w14:textId="70276896" w:rsidR="00A651CA" w:rsidRPr="00A651CA" w:rsidRDefault="00E41D46" w:rsidP="00A651CA">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acc>
        </m:oMath>
      </m:oMathPara>
    </w:p>
    <w:p w14:paraId="32E43CB4" w14:textId="3151EBF5" w:rsidR="00A651CA" w:rsidRDefault="00A651CA" w:rsidP="00A651CA">
      <w:pPr>
        <w:pStyle w:val="NoSpacing"/>
      </w:pPr>
      <w:r w:rsidRPr="00CD1AC0">
        <w:rPr>
          <w:noProof/>
        </w:rPr>
        <w:drawing>
          <wp:inline distT="0" distB="0" distL="0" distR="0" wp14:anchorId="2F60FF7B" wp14:editId="0082B477">
            <wp:extent cx="3097530" cy="169564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7530" cy="1695645"/>
                    </a:xfrm>
                    <a:prstGeom prst="rect">
                      <a:avLst/>
                    </a:prstGeom>
                  </pic:spPr>
                </pic:pic>
              </a:graphicData>
            </a:graphic>
          </wp:inline>
        </w:drawing>
      </w:r>
    </w:p>
    <w:p w14:paraId="2ED5EEB9" w14:textId="392E14A4" w:rsidR="00A651CA" w:rsidRPr="00A651CA" w:rsidRDefault="00A651CA" w:rsidP="00A651CA">
      <w:pPr>
        <w:pStyle w:val="NoSpacing"/>
        <w:jc w:val="center"/>
        <w:rPr>
          <w:rFonts w:ascii="Arial" w:hAnsi="Arial" w:cs="Arial"/>
          <w:b/>
          <w:sz w:val="16"/>
          <w:szCs w:val="16"/>
        </w:rPr>
      </w:pPr>
      <w:r w:rsidRPr="00A651CA">
        <w:rPr>
          <w:rFonts w:ascii="Arial" w:hAnsi="Arial" w:cs="Arial"/>
          <w:b/>
          <w:sz w:val="16"/>
          <w:szCs w:val="16"/>
        </w:rPr>
        <w:t xml:space="preserve">Fig </w:t>
      </w:r>
      <w:r w:rsidR="00B1417F">
        <w:rPr>
          <w:rFonts w:ascii="Arial" w:hAnsi="Arial" w:cs="Arial"/>
          <w:b/>
          <w:sz w:val="16"/>
          <w:szCs w:val="16"/>
        </w:rPr>
        <w:t>4</w:t>
      </w:r>
      <w:r w:rsidRPr="00A651CA">
        <w:rPr>
          <w:rFonts w:ascii="Arial" w:hAnsi="Arial" w:cs="Arial"/>
          <w:b/>
          <w:sz w:val="16"/>
          <w:szCs w:val="16"/>
        </w:rPr>
        <w:t>.1</w:t>
      </w:r>
    </w:p>
    <w:p w14:paraId="27A47D21" w14:textId="77777777" w:rsidR="00780CD2" w:rsidRDefault="00780CD2" w:rsidP="00780CD2">
      <w:pPr>
        <w:pStyle w:val="NoSpacing"/>
      </w:pPr>
    </w:p>
    <w:p w14:paraId="67B32081" w14:textId="77777777" w:rsidR="00780CD2" w:rsidRDefault="00780CD2" w:rsidP="00780CD2">
      <w:pPr>
        <w:pStyle w:val="NoSpacing"/>
      </w:pPr>
      <w:r>
        <w:t>If we go for a normal curve</w:t>
      </w:r>
    </w:p>
    <w:p w14:paraId="39176B50" w14:textId="517F8136" w:rsidR="00780CD2" w:rsidRDefault="00780CD2" w:rsidP="00780CD2">
      <w:pPr>
        <w:pStyle w:val="NoSpacing"/>
      </w:pPr>
      <w:r>
        <w:t xml:space="preserve"> </w:t>
      </w:r>
      <w:r>
        <w:rPr>
          <w:noProof/>
        </w:rPr>
        <w:drawing>
          <wp:inline distT="0" distB="0" distL="0" distR="0" wp14:anchorId="0CC9467A" wp14:editId="6E7D7B5C">
            <wp:extent cx="3152909" cy="172720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4097" cy="1738807"/>
                    </a:xfrm>
                    <a:prstGeom prst="rect">
                      <a:avLst/>
                    </a:prstGeom>
                    <a:noFill/>
                  </pic:spPr>
                </pic:pic>
              </a:graphicData>
            </a:graphic>
          </wp:inline>
        </w:drawing>
      </w:r>
    </w:p>
    <w:p w14:paraId="238CDB59" w14:textId="5800F3A4" w:rsidR="00780CD2" w:rsidRDefault="00780CD2" w:rsidP="00780CD2">
      <w:pPr>
        <w:pStyle w:val="NoSpacing"/>
        <w:jc w:val="center"/>
        <w:rPr>
          <w:rFonts w:ascii="Arial" w:hAnsi="Arial" w:cs="Arial"/>
          <w:b/>
          <w:sz w:val="16"/>
          <w:szCs w:val="16"/>
        </w:rPr>
      </w:pPr>
      <w:r w:rsidRPr="00780CD2">
        <w:rPr>
          <w:rFonts w:ascii="Arial" w:hAnsi="Arial" w:cs="Arial"/>
          <w:b/>
          <w:sz w:val="16"/>
          <w:szCs w:val="16"/>
        </w:rPr>
        <w:t xml:space="preserve">Fig </w:t>
      </w:r>
      <w:r w:rsidR="00B1417F">
        <w:rPr>
          <w:rFonts w:ascii="Arial" w:hAnsi="Arial" w:cs="Arial"/>
          <w:b/>
          <w:sz w:val="16"/>
          <w:szCs w:val="16"/>
        </w:rPr>
        <w:t>4</w:t>
      </w:r>
      <w:r w:rsidRPr="00780CD2">
        <w:rPr>
          <w:rFonts w:ascii="Arial" w:hAnsi="Arial" w:cs="Arial"/>
          <w:b/>
          <w:sz w:val="16"/>
          <w:szCs w:val="16"/>
        </w:rPr>
        <w:t>.2</w:t>
      </w:r>
    </w:p>
    <w:p w14:paraId="7C3E658E" w14:textId="77777777" w:rsidR="00780CD2" w:rsidRPr="00780CD2" w:rsidRDefault="00780CD2" w:rsidP="00780CD2">
      <w:pPr>
        <w:pStyle w:val="NoSpacing"/>
        <w:jc w:val="center"/>
        <w:rPr>
          <w:rFonts w:ascii="Arial" w:hAnsi="Arial" w:cs="Arial"/>
          <w:b/>
          <w:sz w:val="16"/>
          <w:szCs w:val="16"/>
        </w:rPr>
      </w:pPr>
    </w:p>
    <w:p w14:paraId="5B4552E6" w14:textId="00CAECCE" w:rsidR="00780CD2" w:rsidRDefault="00780CD2" w:rsidP="00780CD2">
      <w:pPr>
        <w:pStyle w:val="NoSpacing"/>
      </w:pPr>
      <w:r>
        <w:t>The plots of the residuals give us a decent normal curve, which motivates us for further progress with the analysis. The final residual plot is given us,</w:t>
      </w:r>
    </w:p>
    <w:p w14:paraId="03EB43D3" w14:textId="77777777" w:rsidR="00780CD2" w:rsidRDefault="00780CD2" w:rsidP="00780CD2">
      <w:pPr>
        <w:pStyle w:val="NoSpacing"/>
      </w:pPr>
    </w:p>
    <w:p w14:paraId="5BF3ADEA" w14:textId="5C3AB72D" w:rsidR="00A651CA" w:rsidRDefault="00780CD2" w:rsidP="00A651CA">
      <w:pPr>
        <w:pStyle w:val="NoSpacing"/>
      </w:pPr>
      <w:r>
        <w:rPr>
          <w:noProof/>
        </w:rPr>
        <w:drawing>
          <wp:inline distT="0" distB="0" distL="0" distR="0" wp14:anchorId="24C1C0EE" wp14:editId="3A51C287">
            <wp:extent cx="3091089" cy="169333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6797" cy="1701939"/>
                    </a:xfrm>
                    <a:prstGeom prst="rect">
                      <a:avLst/>
                    </a:prstGeom>
                    <a:noFill/>
                  </pic:spPr>
                </pic:pic>
              </a:graphicData>
            </a:graphic>
          </wp:inline>
        </w:drawing>
      </w:r>
    </w:p>
    <w:p w14:paraId="0CA1A036" w14:textId="77777777" w:rsidR="00A651CA" w:rsidRPr="00A651CA" w:rsidRDefault="00A651CA" w:rsidP="00A651CA">
      <w:pPr>
        <w:pStyle w:val="NoSpacing"/>
      </w:pPr>
    </w:p>
    <w:p w14:paraId="11F368C9" w14:textId="2298758C" w:rsidR="00A651CA" w:rsidRDefault="00780CD2" w:rsidP="00780CD2">
      <w:pPr>
        <w:pStyle w:val="NoSpacing"/>
        <w:jc w:val="center"/>
        <w:rPr>
          <w:rFonts w:ascii="Arial" w:hAnsi="Arial" w:cs="Arial"/>
          <w:b/>
          <w:sz w:val="16"/>
          <w:szCs w:val="16"/>
        </w:rPr>
      </w:pPr>
      <w:r w:rsidRPr="00780CD2">
        <w:rPr>
          <w:rFonts w:ascii="Arial" w:hAnsi="Arial" w:cs="Arial"/>
          <w:b/>
          <w:sz w:val="16"/>
          <w:szCs w:val="16"/>
        </w:rPr>
        <w:t xml:space="preserve">Fig </w:t>
      </w:r>
      <w:r w:rsidR="00B1417F">
        <w:rPr>
          <w:rFonts w:ascii="Arial" w:hAnsi="Arial" w:cs="Arial"/>
          <w:b/>
          <w:sz w:val="16"/>
          <w:szCs w:val="16"/>
        </w:rPr>
        <w:t>4</w:t>
      </w:r>
      <w:r w:rsidRPr="00780CD2">
        <w:rPr>
          <w:rFonts w:ascii="Arial" w:hAnsi="Arial" w:cs="Arial"/>
          <w:b/>
          <w:sz w:val="16"/>
          <w:szCs w:val="16"/>
        </w:rPr>
        <w:t>.3</w:t>
      </w:r>
    </w:p>
    <w:p w14:paraId="37119DBE" w14:textId="39DD53EC" w:rsidR="00780CD2" w:rsidRDefault="00780CD2" w:rsidP="00780CD2">
      <w:pPr>
        <w:pStyle w:val="NoSpacing"/>
        <w:jc w:val="center"/>
        <w:rPr>
          <w:rFonts w:ascii="Arial" w:hAnsi="Arial" w:cs="Arial"/>
          <w:b/>
          <w:sz w:val="16"/>
          <w:szCs w:val="16"/>
        </w:rPr>
      </w:pPr>
    </w:p>
    <w:p w14:paraId="518BEBE1" w14:textId="7FE50268" w:rsidR="00780CD2" w:rsidRDefault="00780CD2" w:rsidP="00780CD2">
      <w:pPr>
        <w:rPr>
          <w:rFonts w:ascii="Arial" w:hAnsi="Arial" w:cs="Arial"/>
          <w:sz w:val="32"/>
          <w:szCs w:val="32"/>
        </w:rPr>
      </w:pPr>
      <w:r w:rsidRPr="00780CD2">
        <w:rPr>
          <w:rFonts w:ascii="Arial" w:hAnsi="Arial" w:cs="Arial"/>
          <w:sz w:val="32"/>
          <w:szCs w:val="32"/>
        </w:rPr>
        <w:t>Ljung-Box Test</w:t>
      </w:r>
    </w:p>
    <w:p w14:paraId="75BA20D6" w14:textId="26404BD5" w:rsidR="00780CD2" w:rsidRDefault="00E41D46" w:rsidP="00780CD2">
      <w:pPr>
        <w:pStyle w:val="NoSpacing"/>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780CD2">
        <w:t xml:space="preserve"> The dataset points are independently distributed.</w:t>
      </w:r>
    </w:p>
    <w:p w14:paraId="0BA9EB32" w14:textId="77777777" w:rsidR="00780CD2" w:rsidRDefault="00780CD2" w:rsidP="00780CD2">
      <w:pPr>
        <w:pStyle w:val="NoSpacing"/>
      </w:pPr>
    </w:p>
    <w:p w14:paraId="008AB6D2" w14:textId="10B09537" w:rsidR="00780CD2" w:rsidRDefault="00780CD2" w:rsidP="00780CD2">
      <w:pPr>
        <w:pStyle w:val="NoSpacing"/>
      </w:pPr>
      <w:r>
        <w:t>A p-value greater than 0.05 does not reject the fact that data points are uncorrelated.</w:t>
      </w:r>
    </w:p>
    <w:p w14:paraId="61590D5C" w14:textId="77777777" w:rsidR="00780CD2" w:rsidRDefault="00780CD2" w:rsidP="00780CD2">
      <w:pPr>
        <w:pStyle w:val="NoSpacing"/>
      </w:pPr>
    </w:p>
    <w:p w14:paraId="64943A2E" w14:textId="77777777" w:rsidR="00780CD2" w:rsidRDefault="00780CD2" w:rsidP="00780CD2">
      <w:pPr>
        <w:pStyle w:val="NoSpacing"/>
      </w:pPr>
      <w:r>
        <w:t>From the above graphs it is seen that no p-value go less than 0.05.</w:t>
      </w:r>
    </w:p>
    <w:p w14:paraId="2588D0C7" w14:textId="30626CF9" w:rsidR="00780CD2" w:rsidRDefault="00780CD2" w:rsidP="00780CD2">
      <w:r>
        <w:t>So, further analysis is not necessary and we are ready for forecasting.</w:t>
      </w:r>
    </w:p>
    <w:p w14:paraId="2DCADB2B" w14:textId="77777777" w:rsidR="00780CD2" w:rsidRPr="00780CD2" w:rsidRDefault="00780CD2" w:rsidP="00780CD2">
      <w:pPr>
        <w:rPr>
          <w:rFonts w:ascii="Arial" w:hAnsi="Arial" w:cs="Arial"/>
          <w:sz w:val="32"/>
          <w:szCs w:val="32"/>
        </w:rPr>
      </w:pPr>
      <w:r w:rsidRPr="00780CD2">
        <w:rPr>
          <w:rFonts w:ascii="Arial" w:hAnsi="Arial" w:cs="Arial"/>
          <w:sz w:val="32"/>
          <w:szCs w:val="32"/>
        </w:rPr>
        <w:t>Forecasting</w:t>
      </w:r>
    </w:p>
    <w:p w14:paraId="328E4C72" w14:textId="77777777" w:rsidR="00780CD2" w:rsidRDefault="00780CD2" w:rsidP="00780CD2">
      <w:pPr>
        <w:pStyle w:val="NoSpacing"/>
      </w:pPr>
      <w:r>
        <w:t>First, we plot the model</w:t>
      </w:r>
    </w:p>
    <w:p w14:paraId="0CBE2DF9" w14:textId="7123724B" w:rsidR="00780CD2" w:rsidRDefault="00780CD2" w:rsidP="00780CD2">
      <w:pPr>
        <w:pStyle w:val="NoSpacing"/>
      </w:pPr>
    </w:p>
    <w:p w14:paraId="77E4A845" w14:textId="37DC0B52" w:rsidR="00780CD2" w:rsidRDefault="00780CD2" w:rsidP="00780CD2">
      <w:pPr>
        <w:pStyle w:val="NoSpacing"/>
      </w:pPr>
      <w:r w:rsidRPr="00CD1AC0">
        <w:rPr>
          <w:noProof/>
        </w:rPr>
        <w:drawing>
          <wp:inline distT="0" distB="0" distL="0" distR="0" wp14:anchorId="77204D61" wp14:editId="483BC407">
            <wp:extent cx="3097530" cy="169564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7530" cy="1695645"/>
                    </a:xfrm>
                    <a:prstGeom prst="rect">
                      <a:avLst/>
                    </a:prstGeom>
                  </pic:spPr>
                </pic:pic>
              </a:graphicData>
            </a:graphic>
          </wp:inline>
        </w:drawing>
      </w:r>
    </w:p>
    <w:p w14:paraId="0FAB2D45" w14:textId="7E9FA9F7" w:rsidR="00780CD2" w:rsidRPr="00780CD2" w:rsidRDefault="00780CD2" w:rsidP="00780CD2">
      <w:pPr>
        <w:pStyle w:val="NoSpacing"/>
        <w:jc w:val="center"/>
        <w:rPr>
          <w:rFonts w:ascii="Arial" w:hAnsi="Arial" w:cs="Arial"/>
          <w:b/>
          <w:sz w:val="16"/>
          <w:szCs w:val="16"/>
        </w:rPr>
      </w:pPr>
      <w:r w:rsidRPr="00780CD2">
        <w:rPr>
          <w:rFonts w:ascii="Arial" w:hAnsi="Arial" w:cs="Arial"/>
          <w:b/>
          <w:sz w:val="16"/>
          <w:szCs w:val="16"/>
        </w:rPr>
        <w:t xml:space="preserve">Fig </w:t>
      </w:r>
      <w:r w:rsidR="00B1417F">
        <w:rPr>
          <w:rFonts w:ascii="Arial" w:hAnsi="Arial" w:cs="Arial"/>
          <w:b/>
          <w:sz w:val="16"/>
          <w:szCs w:val="16"/>
        </w:rPr>
        <w:t>5</w:t>
      </w:r>
    </w:p>
    <w:p w14:paraId="1651FA48" w14:textId="77777777" w:rsidR="00780CD2" w:rsidRDefault="00780CD2" w:rsidP="00780CD2">
      <w:pPr>
        <w:pStyle w:val="NoSpacing"/>
      </w:pPr>
    </w:p>
    <w:p w14:paraId="54EC6F6E" w14:textId="712E3FC9" w:rsidR="00780CD2" w:rsidRDefault="00780CD2" w:rsidP="00780CD2">
      <w:pPr>
        <w:pStyle w:val="NoSpacing"/>
      </w:pPr>
      <w:r w:rsidRPr="00780CD2">
        <w:t>Here the red line over the black line shows the fitted model over the actual datasets respectively.</w:t>
      </w:r>
    </w:p>
    <w:p w14:paraId="100A2B5D" w14:textId="77777777" w:rsidR="00780CD2" w:rsidRPr="00780CD2" w:rsidRDefault="00780CD2" w:rsidP="00780CD2">
      <w:pPr>
        <w:pStyle w:val="NoSpacing"/>
      </w:pPr>
    </w:p>
    <w:p w14:paraId="28D7C3F2" w14:textId="2F53B289" w:rsidR="00780CD2" w:rsidRDefault="00780CD2" w:rsidP="00780CD2">
      <w:pPr>
        <w:pStyle w:val="NoSpacing"/>
      </w:pPr>
      <w:r>
        <w:t>The below graph shows the forecast for a certain time period in future.</w:t>
      </w:r>
    </w:p>
    <w:p w14:paraId="38F4F282" w14:textId="28083CAB" w:rsidR="00780CD2" w:rsidRDefault="00780CD2" w:rsidP="00780CD2">
      <w:pPr>
        <w:pStyle w:val="NoSpacing"/>
      </w:pPr>
    </w:p>
    <w:p w14:paraId="5F0C44FC" w14:textId="0B0123C4" w:rsidR="00780CD2" w:rsidRDefault="00780CD2" w:rsidP="00780CD2">
      <w:pPr>
        <w:pStyle w:val="NoSpacing"/>
      </w:pPr>
      <w:r w:rsidRPr="002076FC">
        <w:rPr>
          <w:noProof/>
        </w:rPr>
        <w:drawing>
          <wp:inline distT="0" distB="0" distL="0" distR="0" wp14:anchorId="351EDBD6" wp14:editId="609DB9F5">
            <wp:extent cx="3097530" cy="169564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7530" cy="1695645"/>
                    </a:xfrm>
                    <a:prstGeom prst="rect">
                      <a:avLst/>
                    </a:prstGeom>
                  </pic:spPr>
                </pic:pic>
              </a:graphicData>
            </a:graphic>
          </wp:inline>
        </w:drawing>
      </w:r>
    </w:p>
    <w:p w14:paraId="45C5DBBD" w14:textId="483F6968" w:rsidR="0038185E" w:rsidRDefault="0038185E" w:rsidP="0038185E">
      <w:pPr>
        <w:pStyle w:val="NoSpacing"/>
        <w:jc w:val="center"/>
        <w:rPr>
          <w:rFonts w:ascii="Arial" w:hAnsi="Arial" w:cs="Arial"/>
          <w:b/>
          <w:sz w:val="16"/>
          <w:szCs w:val="16"/>
        </w:rPr>
      </w:pPr>
      <w:r w:rsidRPr="0038185E">
        <w:rPr>
          <w:rFonts w:ascii="Arial" w:hAnsi="Arial" w:cs="Arial"/>
          <w:b/>
          <w:sz w:val="16"/>
          <w:szCs w:val="16"/>
        </w:rPr>
        <w:t xml:space="preserve">Fig </w:t>
      </w:r>
      <w:r w:rsidR="00B1417F">
        <w:rPr>
          <w:rFonts w:ascii="Arial" w:hAnsi="Arial" w:cs="Arial"/>
          <w:b/>
          <w:sz w:val="16"/>
          <w:szCs w:val="16"/>
        </w:rPr>
        <w:t>6</w:t>
      </w:r>
    </w:p>
    <w:p w14:paraId="7B283525" w14:textId="508BC034" w:rsidR="0038185E" w:rsidRDefault="0038185E" w:rsidP="0038185E">
      <w:pPr>
        <w:pStyle w:val="NoSpacing"/>
        <w:jc w:val="center"/>
        <w:rPr>
          <w:rFonts w:ascii="Arial" w:hAnsi="Arial" w:cs="Arial"/>
          <w:b/>
          <w:sz w:val="16"/>
          <w:szCs w:val="16"/>
        </w:rPr>
      </w:pPr>
    </w:p>
    <w:p w14:paraId="37ED6D5B" w14:textId="5F90881F" w:rsidR="0038185E" w:rsidRDefault="0038185E" w:rsidP="0038185E">
      <w:pPr>
        <w:pStyle w:val="NoSpacing"/>
      </w:pPr>
      <w:r>
        <w:t>Here the forecasted or the predicted values are shown by the blue line and the bandwidths show the 80% and 95% confidence intervals respectively.</w:t>
      </w:r>
    </w:p>
    <w:p w14:paraId="46C2EEF8" w14:textId="3F56748A" w:rsidR="0038185E" w:rsidRDefault="0038185E" w:rsidP="0038185E">
      <w:pPr>
        <w:pStyle w:val="NoSpacing"/>
      </w:pPr>
    </w:p>
    <w:p w14:paraId="68A6C6BE" w14:textId="63E1A4AB" w:rsidR="0038185E" w:rsidRDefault="0038185E" w:rsidP="0038185E">
      <w:pPr>
        <w:rPr>
          <w:rFonts w:ascii="Arial" w:hAnsi="Arial" w:cs="Arial"/>
          <w:sz w:val="40"/>
          <w:szCs w:val="40"/>
        </w:rPr>
      </w:pPr>
      <w:r w:rsidRPr="0038185E">
        <w:rPr>
          <w:rFonts w:ascii="Arial" w:hAnsi="Arial" w:cs="Arial"/>
          <w:sz w:val="40"/>
          <w:szCs w:val="40"/>
        </w:rPr>
        <w:t>Results and Discussions</w:t>
      </w:r>
    </w:p>
    <w:p w14:paraId="0FA73DC3" w14:textId="77777777" w:rsidR="0038185E" w:rsidRDefault="0038185E" w:rsidP="0038185E">
      <w:pPr>
        <w:pStyle w:val="NoSpacing"/>
      </w:pPr>
      <w:r>
        <w:t>The prediction for MasterCard stock data for future is given below as a table:</w:t>
      </w:r>
    </w:p>
    <w:p w14:paraId="62773106" w14:textId="285228ED" w:rsidR="0038185E" w:rsidRDefault="0038185E" w:rsidP="0038185E">
      <w:pPr>
        <w:pStyle w:val="NoSpacing"/>
      </w:pPr>
    </w:p>
    <w:tbl>
      <w:tblPr>
        <w:tblStyle w:val="PlainTable4"/>
        <w:tblW w:w="4626" w:type="dxa"/>
        <w:jc w:val="center"/>
        <w:tblLook w:val="04A0" w:firstRow="1" w:lastRow="0" w:firstColumn="1" w:lastColumn="0" w:noHBand="0" w:noVBand="1"/>
      </w:tblPr>
      <w:tblGrid>
        <w:gridCol w:w="1295"/>
        <w:gridCol w:w="2310"/>
        <w:gridCol w:w="1273"/>
      </w:tblGrid>
      <w:tr w:rsidR="0038185E" w:rsidRPr="00F04C9C" w14:paraId="31D25643" w14:textId="77777777" w:rsidTr="00C47A0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5F29955F" w14:textId="77777777" w:rsidR="0038185E" w:rsidRPr="00F04C9C" w:rsidRDefault="0038185E" w:rsidP="00C47A03">
            <w:pPr>
              <w:jc w:val="center"/>
              <w:rPr>
                <w:rFonts w:ascii="Cambria" w:eastAsia="Times New Roman" w:hAnsi="Cambria" w:cs="Calibri"/>
                <w:color w:val="000000"/>
                <w:lang w:eastAsia="en-IN"/>
              </w:rPr>
            </w:pPr>
            <w:r w:rsidRPr="00F04C9C">
              <w:rPr>
                <w:rFonts w:ascii="Cambria" w:eastAsia="Times New Roman" w:hAnsi="Cambria" w:cs="Calibri"/>
                <w:color w:val="000000"/>
                <w:lang w:eastAsia="en-IN"/>
              </w:rPr>
              <w:t>Date</w:t>
            </w:r>
          </w:p>
        </w:tc>
        <w:tc>
          <w:tcPr>
            <w:tcW w:w="2824" w:type="dxa"/>
            <w:noWrap/>
            <w:hideMark/>
          </w:tcPr>
          <w:p w14:paraId="59543E65" w14:textId="77777777" w:rsidR="0038185E" w:rsidRPr="00F04C9C" w:rsidRDefault="0038185E" w:rsidP="00C47A03">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color w:val="000000"/>
                <w:lang w:eastAsia="en-IN"/>
              </w:rPr>
            </w:pPr>
            <w:r w:rsidRPr="00F04C9C">
              <w:rPr>
                <w:rFonts w:ascii="Cambria" w:eastAsia="Times New Roman" w:hAnsi="Cambria" w:cs="Calibri"/>
                <w:color w:val="000000"/>
                <w:lang w:eastAsia="en-IN"/>
              </w:rPr>
              <w:t>Predicted Values</w:t>
            </w:r>
          </w:p>
        </w:tc>
        <w:tc>
          <w:tcPr>
            <w:tcW w:w="242" w:type="dxa"/>
            <w:noWrap/>
            <w:hideMark/>
          </w:tcPr>
          <w:p w14:paraId="0FEA7D37" w14:textId="77777777" w:rsidR="0038185E" w:rsidRPr="00F04C9C" w:rsidRDefault="0038185E" w:rsidP="00C47A03">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color w:val="000000"/>
                <w:lang w:eastAsia="en-IN"/>
              </w:rPr>
            </w:pPr>
            <w:r w:rsidRPr="00F04C9C">
              <w:rPr>
                <w:rFonts w:ascii="Cambria" w:eastAsia="Times New Roman" w:hAnsi="Cambria" w:cs="Calibri"/>
                <w:color w:val="000000"/>
                <w:lang w:eastAsia="en-IN"/>
              </w:rPr>
              <w:t>Actual Val</w:t>
            </w:r>
            <w:r>
              <w:rPr>
                <w:rFonts w:ascii="Cambria" w:eastAsia="Times New Roman" w:hAnsi="Cambria" w:cs="Calibri"/>
                <w:b w:val="0"/>
                <w:bCs w:val="0"/>
                <w:color w:val="000000"/>
                <w:lang w:eastAsia="en-IN"/>
              </w:rPr>
              <w:t>ue</w:t>
            </w:r>
            <w:r w:rsidRPr="00F04C9C">
              <w:rPr>
                <w:rFonts w:ascii="Cambria" w:eastAsia="Times New Roman" w:hAnsi="Cambria" w:cs="Calibri"/>
                <w:color w:val="000000"/>
                <w:lang w:eastAsia="en-IN"/>
              </w:rPr>
              <w:t>s</w:t>
            </w:r>
          </w:p>
        </w:tc>
      </w:tr>
      <w:tr w:rsidR="0038185E" w:rsidRPr="00F04C9C" w14:paraId="7D68FE6C" w14:textId="77777777" w:rsidTr="00C47A0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6D44136A" w14:textId="77777777" w:rsidR="0038185E" w:rsidRPr="00F04C9C" w:rsidRDefault="0038185E" w:rsidP="00C47A03">
            <w:pPr>
              <w:jc w:val="center"/>
              <w:rPr>
                <w:rFonts w:ascii="Open Sans Semibold" w:eastAsia="Times New Roman" w:hAnsi="Open Sans Semibold" w:cs="Open Sans Semibold"/>
                <w:b w:val="0"/>
                <w:color w:val="000000"/>
                <w:lang w:eastAsia="en-IN"/>
              </w:rPr>
            </w:pPr>
            <w:r w:rsidRPr="00F04C9C">
              <w:rPr>
                <w:rFonts w:ascii="Open Sans Semibold" w:eastAsia="Times New Roman" w:hAnsi="Open Sans Semibold" w:cs="Open Sans Semibold"/>
                <w:b w:val="0"/>
                <w:color w:val="000000"/>
                <w:lang w:eastAsia="en-IN"/>
              </w:rPr>
              <w:t>20-09-2021</w:t>
            </w:r>
          </w:p>
        </w:tc>
        <w:tc>
          <w:tcPr>
            <w:tcW w:w="2824" w:type="dxa"/>
            <w:noWrap/>
            <w:hideMark/>
          </w:tcPr>
          <w:p w14:paraId="67A9C9DC" w14:textId="77777777" w:rsidR="0038185E" w:rsidRPr="00F04C9C" w:rsidRDefault="0038185E" w:rsidP="00C47A03">
            <w:pPr>
              <w:jc w:val="center"/>
              <w:cnfStyle w:val="000000100000" w:firstRow="0" w:lastRow="0" w:firstColumn="0" w:lastColumn="0" w:oddVBand="0" w:evenVBand="0" w:oddHBand="1"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317.4764774</w:t>
            </w:r>
          </w:p>
        </w:tc>
        <w:tc>
          <w:tcPr>
            <w:tcW w:w="242" w:type="dxa"/>
            <w:noWrap/>
            <w:hideMark/>
          </w:tcPr>
          <w:p w14:paraId="77B1DC9A" w14:textId="77777777" w:rsidR="0038185E" w:rsidRPr="00F04C9C" w:rsidRDefault="0038185E" w:rsidP="00C47A03">
            <w:pPr>
              <w:jc w:val="center"/>
              <w:cnfStyle w:val="000000100000" w:firstRow="0" w:lastRow="0" w:firstColumn="0" w:lastColumn="0" w:oddVBand="0" w:evenVBand="0" w:oddHBand="1"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339.2613525</w:t>
            </w:r>
          </w:p>
        </w:tc>
      </w:tr>
      <w:tr w:rsidR="0038185E" w:rsidRPr="00F04C9C" w14:paraId="3FAFC820" w14:textId="77777777" w:rsidTr="00C47A03">
        <w:trPr>
          <w:trHeight w:val="312"/>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3FF56674" w14:textId="77777777" w:rsidR="0038185E" w:rsidRPr="00F04C9C" w:rsidRDefault="0038185E" w:rsidP="00C47A03">
            <w:pPr>
              <w:jc w:val="center"/>
              <w:rPr>
                <w:rFonts w:ascii="Open Sans Semibold" w:eastAsia="Times New Roman" w:hAnsi="Open Sans Semibold" w:cs="Open Sans Semibold"/>
                <w:b w:val="0"/>
                <w:color w:val="000000"/>
                <w:lang w:eastAsia="en-IN"/>
              </w:rPr>
            </w:pPr>
            <w:r w:rsidRPr="00F04C9C">
              <w:rPr>
                <w:rFonts w:ascii="Open Sans Semibold" w:eastAsia="Times New Roman" w:hAnsi="Open Sans Semibold" w:cs="Open Sans Semibold"/>
                <w:b w:val="0"/>
                <w:color w:val="000000"/>
                <w:lang w:eastAsia="en-IN"/>
              </w:rPr>
              <w:t>21-09-2021</w:t>
            </w:r>
          </w:p>
        </w:tc>
        <w:tc>
          <w:tcPr>
            <w:tcW w:w="2824" w:type="dxa"/>
            <w:noWrap/>
            <w:hideMark/>
          </w:tcPr>
          <w:p w14:paraId="4468354D" w14:textId="77777777" w:rsidR="0038185E" w:rsidRPr="00F04C9C" w:rsidRDefault="0038185E" w:rsidP="00C47A03">
            <w:pPr>
              <w:jc w:val="center"/>
              <w:cnfStyle w:val="000000000000" w:firstRow="0" w:lastRow="0" w:firstColumn="0" w:lastColumn="0" w:oddVBand="0" w:evenVBand="0" w:oddHBand="0"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317.6336947</w:t>
            </w:r>
          </w:p>
        </w:tc>
        <w:tc>
          <w:tcPr>
            <w:tcW w:w="242" w:type="dxa"/>
            <w:noWrap/>
            <w:hideMark/>
          </w:tcPr>
          <w:p w14:paraId="6CD1978C" w14:textId="77777777" w:rsidR="0038185E" w:rsidRPr="00F04C9C" w:rsidRDefault="0038185E" w:rsidP="00C47A03">
            <w:pPr>
              <w:jc w:val="center"/>
              <w:cnfStyle w:val="000000000000" w:firstRow="0" w:lastRow="0" w:firstColumn="0" w:lastColumn="0" w:oddVBand="0" w:evenVBand="0" w:oddHBand="0"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336.9542542</w:t>
            </w:r>
          </w:p>
        </w:tc>
      </w:tr>
      <w:tr w:rsidR="0038185E" w:rsidRPr="00F04C9C" w14:paraId="5A725754" w14:textId="77777777" w:rsidTr="00C47A0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559D4D9D" w14:textId="77777777" w:rsidR="0038185E" w:rsidRPr="00F04C9C" w:rsidRDefault="0038185E" w:rsidP="00C47A03">
            <w:pPr>
              <w:jc w:val="center"/>
              <w:rPr>
                <w:rFonts w:ascii="Open Sans Semibold" w:eastAsia="Times New Roman" w:hAnsi="Open Sans Semibold" w:cs="Open Sans Semibold"/>
                <w:b w:val="0"/>
                <w:color w:val="000000"/>
                <w:lang w:eastAsia="en-IN"/>
              </w:rPr>
            </w:pPr>
            <w:r w:rsidRPr="00F04C9C">
              <w:rPr>
                <w:rFonts w:ascii="Open Sans Semibold" w:eastAsia="Times New Roman" w:hAnsi="Open Sans Semibold" w:cs="Open Sans Semibold"/>
                <w:b w:val="0"/>
                <w:color w:val="000000"/>
                <w:lang w:eastAsia="en-IN"/>
              </w:rPr>
              <w:t>22-09-2021</w:t>
            </w:r>
          </w:p>
        </w:tc>
        <w:tc>
          <w:tcPr>
            <w:tcW w:w="2824" w:type="dxa"/>
            <w:noWrap/>
            <w:hideMark/>
          </w:tcPr>
          <w:p w14:paraId="0EB75FA6" w14:textId="77777777" w:rsidR="0038185E" w:rsidRPr="00F04C9C" w:rsidRDefault="0038185E" w:rsidP="00C47A03">
            <w:pPr>
              <w:jc w:val="center"/>
              <w:cnfStyle w:val="000000100000" w:firstRow="0" w:lastRow="0" w:firstColumn="0" w:lastColumn="0" w:oddVBand="0" w:evenVBand="0" w:oddHBand="1"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317.7909549</w:t>
            </w:r>
          </w:p>
        </w:tc>
        <w:tc>
          <w:tcPr>
            <w:tcW w:w="242" w:type="dxa"/>
            <w:noWrap/>
            <w:hideMark/>
          </w:tcPr>
          <w:p w14:paraId="2BDD0E17" w14:textId="77777777" w:rsidR="0038185E" w:rsidRPr="00F04C9C" w:rsidRDefault="0038185E" w:rsidP="00C47A03">
            <w:pPr>
              <w:jc w:val="center"/>
              <w:cnfStyle w:val="000000100000" w:firstRow="0" w:lastRow="0" w:firstColumn="0" w:lastColumn="0" w:oddVBand="0" w:evenVBand="0" w:oddHBand="1"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342.9766541</w:t>
            </w:r>
          </w:p>
        </w:tc>
      </w:tr>
      <w:tr w:rsidR="0038185E" w:rsidRPr="00F04C9C" w14:paraId="4B5E9B03" w14:textId="77777777" w:rsidTr="00C47A03">
        <w:trPr>
          <w:trHeight w:val="312"/>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6F8D1C96" w14:textId="77777777" w:rsidR="0038185E" w:rsidRPr="00F04C9C" w:rsidRDefault="0038185E" w:rsidP="00C47A03">
            <w:pPr>
              <w:jc w:val="center"/>
              <w:rPr>
                <w:rFonts w:ascii="Open Sans Semibold" w:eastAsia="Times New Roman" w:hAnsi="Open Sans Semibold" w:cs="Open Sans Semibold"/>
                <w:b w:val="0"/>
                <w:color w:val="000000"/>
                <w:lang w:eastAsia="en-IN"/>
              </w:rPr>
            </w:pPr>
            <w:r w:rsidRPr="00F04C9C">
              <w:rPr>
                <w:rFonts w:ascii="Open Sans Semibold" w:eastAsia="Times New Roman" w:hAnsi="Open Sans Semibold" w:cs="Open Sans Semibold"/>
                <w:b w:val="0"/>
                <w:color w:val="000000"/>
                <w:lang w:eastAsia="en-IN"/>
              </w:rPr>
              <w:t>23-09-2021</w:t>
            </w:r>
          </w:p>
        </w:tc>
        <w:tc>
          <w:tcPr>
            <w:tcW w:w="2824" w:type="dxa"/>
            <w:noWrap/>
            <w:hideMark/>
          </w:tcPr>
          <w:p w14:paraId="138E95FD" w14:textId="77777777" w:rsidR="0038185E" w:rsidRPr="00F04C9C" w:rsidRDefault="0038185E" w:rsidP="00C47A03">
            <w:pPr>
              <w:jc w:val="center"/>
              <w:cnfStyle w:val="000000000000" w:firstRow="0" w:lastRow="0" w:firstColumn="0" w:lastColumn="0" w:oddVBand="0" w:evenVBand="0" w:oddHBand="0"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317.9482581</w:t>
            </w:r>
          </w:p>
        </w:tc>
        <w:tc>
          <w:tcPr>
            <w:tcW w:w="242" w:type="dxa"/>
            <w:noWrap/>
            <w:hideMark/>
          </w:tcPr>
          <w:p w14:paraId="601CC92D" w14:textId="77777777" w:rsidR="0038185E" w:rsidRPr="00F04C9C" w:rsidRDefault="0038185E" w:rsidP="00C47A03">
            <w:pPr>
              <w:jc w:val="center"/>
              <w:cnfStyle w:val="000000000000" w:firstRow="0" w:lastRow="0" w:firstColumn="0" w:lastColumn="0" w:oddVBand="0" w:evenVBand="0" w:oddHBand="0"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353.6231995</w:t>
            </w:r>
          </w:p>
        </w:tc>
      </w:tr>
      <w:tr w:rsidR="0038185E" w:rsidRPr="00F04C9C" w14:paraId="37988D2F" w14:textId="77777777" w:rsidTr="00C47A0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76DAFDD" w14:textId="77777777" w:rsidR="0038185E" w:rsidRPr="00F04C9C" w:rsidRDefault="0038185E" w:rsidP="00C47A03">
            <w:pPr>
              <w:jc w:val="center"/>
              <w:rPr>
                <w:rFonts w:ascii="Open Sans Semibold" w:eastAsia="Times New Roman" w:hAnsi="Open Sans Semibold" w:cs="Open Sans Semibold"/>
                <w:b w:val="0"/>
                <w:color w:val="000000"/>
                <w:lang w:eastAsia="en-IN"/>
              </w:rPr>
            </w:pPr>
            <w:r w:rsidRPr="00F04C9C">
              <w:rPr>
                <w:rFonts w:ascii="Open Sans Semibold" w:eastAsia="Times New Roman" w:hAnsi="Open Sans Semibold" w:cs="Open Sans Semibold"/>
                <w:b w:val="0"/>
                <w:color w:val="000000"/>
                <w:lang w:eastAsia="en-IN"/>
              </w:rPr>
              <w:lastRenderedPageBreak/>
              <w:t>24-09-2021</w:t>
            </w:r>
          </w:p>
        </w:tc>
        <w:tc>
          <w:tcPr>
            <w:tcW w:w="2824" w:type="dxa"/>
            <w:noWrap/>
            <w:hideMark/>
          </w:tcPr>
          <w:p w14:paraId="160068BC" w14:textId="77777777" w:rsidR="0038185E" w:rsidRPr="00F04C9C" w:rsidRDefault="0038185E" w:rsidP="00C47A03">
            <w:pPr>
              <w:jc w:val="center"/>
              <w:cnfStyle w:val="000000100000" w:firstRow="0" w:lastRow="0" w:firstColumn="0" w:lastColumn="0" w:oddVBand="0" w:evenVBand="0" w:oddHBand="1"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318.1056043</w:t>
            </w:r>
          </w:p>
        </w:tc>
        <w:tc>
          <w:tcPr>
            <w:tcW w:w="242" w:type="dxa"/>
            <w:noWrap/>
            <w:hideMark/>
          </w:tcPr>
          <w:p w14:paraId="28BEB7A9" w14:textId="77777777" w:rsidR="0038185E" w:rsidRPr="00F04C9C" w:rsidRDefault="0038185E" w:rsidP="00C47A03">
            <w:pPr>
              <w:jc w:val="center"/>
              <w:cnfStyle w:val="000000100000" w:firstRow="0" w:lastRow="0" w:firstColumn="0" w:lastColumn="0" w:oddVBand="0" w:evenVBand="0" w:oddHBand="1"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357.7080383</w:t>
            </w:r>
          </w:p>
        </w:tc>
      </w:tr>
      <w:tr w:rsidR="0038185E" w:rsidRPr="00F04C9C" w14:paraId="5C561779" w14:textId="77777777" w:rsidTr="00C47A03">
        <w:trPr>
          <w:trHeight w:val="312"/>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726D2627" w14:textId="77777777" w:rsidR="0038185E" w:rsidRPr="00F04C9C" w:rsidRDefault="0038185E" w:rsidP="00C47A03">
            <w:pPr>
              <w:jc w:val="center"/>
              <w:rPr>
                <w:rFonts w:ascii="Open Sans Semibold" w:eastAsia="Times New Roman" w:hAnsi="Open Sans Semibold" w:cs="Open Sans Semibold"/>
                <w:b w:val="0"/>
                <w:color w:val="000000"/>
                <w:lang w:eastAsia="en-IN"/>
              </w:rPr>
            </w:pPr>
            <w:r w:rsidRPr="00F04C9C">
              <w:rPr>
                <w:rFonts w:ascii="Open Sans Semibold" w:eastAsia="Times New Roman" w:hAnsi="Open Sans Semibold" w:cs="Open Sans Semibold"/>
                <w:b w:val="0"/>
                <w:color w:val="000000"/>
                <w:lang w:eastAsia="en-IN"/>
              </w:rPr>
              <w:t>27-09-2021</w:t>
            </w:r>
          </w:p>
        </w:tc>
        <w:tc>
          <w:tcPr>
            <w:tcW w:w="2824" w:type="dxa"/>
            <w:noWrap/>
            <w:hideMark/>
          </w:tcPr>
          <w:p w14:paraId="605D9D74" w14:textId="77777777" w:rsidR="0038185E" w:rsidRPr="00F04C9C" w:rsidRDefault="0038185E" w:rsidP="00C47A03">
            <w:pPr>
              <w:jc w:val="center"/>
              <w:cnfStyle w:val="000000000000" w:firstRow="0" w:lastRow="0" w:firstColumn="0" w:lastColumn="0" w:oddVBand="0" w:evenVBand="0" w:oddHBand="0"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318.2629934</w:t>
            </w:r>
          </w:p>
        </w:tc>
        <w:tc>
          <w:tcPr>
            <w:tcW w:w="242" w:type="dxa"/>
            <w:noWrap/>
            <w:hideMark/>
          </w:tcPr>
          <w:p w14:paraId="026E4B94" w14:textId="77777777" w:rsidR="0038185E" w:rsidRPr="00F04C9C" w:rsidRDefault="0038185E" w:rsidP="00C47A03">
            <w:pPr>
              <w:jc w:val="center"/>
              <w:cnfStyle w:val="000000000000" w:firstRow="0" w:lastRow="0" w:firstColumn="0" w:lastColumn="0" w:oddVBand="0" w:evenVBand="0" w:oddHBand="0"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356.3197937</w:t>
            </w:r>
          </w:p>
        </w:tc>
      </w:tr>
      <w:tr w:rsidR="0038185E" w:rsidRPr="00F04C9C" w14:paraId="574F0172" w14:textId="77777777" w:rsidTr="00C47A0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6DCF6B54" w14:textId="77777777" w:rsidR="0038185E" w:rsidRPr="00F04C9C" w:rsidRDefault="0038185E" w:rsidP="00C47A03">
            <w:pPr>
              <w:jc w:val="center"/>
              <w:rPr>
                <w:rFonts w:ascii="Open Sans Semibold" w:eastAsia="Times New Roman" w:hAnsi="Open Sans Semibold" w:cs="Open Sans Semibold"/>
                <w:b w:val="0"/>
                <w:color w:val="000000"/>
                <w:lang w:eastAsia="en-IN"/>
              </w:rPr>
            </w:pPr>
            <w:r w:rsidRPr="00F04C9C">
              <w:rPr>
                <w:rFonts w:ascii="Open Sans Semibold" w:eastAsia="Times New Roman" w:hAnsi="Open Sans Semibold" w:cs="Open Sans Semibold"/>
                <w:b w:val="0"/>
                <w:color w:val="000000"/>
                <w:lang w:eastAsia="en-IN"/>
              </w:rPr>
              <w:t>28-09-2021</w:t>
            </w:r>
          </w:p>
        </w:tc>
        <w:tc>
          <w:tcPr>
            <w:tcW w:w="2824" w:type="dxa"/>
            <w:noWrap/>
            <w:hideMark/>
          </w:tcPr>
          <w:p w14:paraId="49555559" w14:textId="77777777" w:rsidR="0038185E" w:rsidRPr="00F04C9C" w:rsidRDefault="0038185E" w:rsidP="00C47A03">
            <w:pPr>
              <w:jc w:val="center"/>
              <w:cnfStyle w:val="000000100000" w:firstRow="0" w:lastRow="0" w:firstColumn="0" w:lastColumn="0" w:oddVBand="0" w:evenVBand="0" w:oddHBand="1"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318.4204255</w:t>
            </w:r>
          </w:p>
        </w:tc>
        <w:tc>
          <w:tcPr>
            <w:tcW w:w="242" w:type="dxa"/>
            <w:noWrap/>
            <w:hideMark/>
          </w:tcPr>
          <w:p w14:paraId="69B81D75" w14:textId="77777777" w:rsidR="0038185E" w:rsidRPr="00F04C9C" w:rsidRDefault="0038185E" w:rsidP="00C47A03">
            <w:pPr>
              <w:jc w:val="center"/>
              <w:cnfStyle w:val="000000100000" w:firstRow="0" w:lastRow="0" w:firstColumn="0" w:lastColumn="0" w:oddVBand="0" w:evenVBand="0" w:oddHBand="1"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350.7368469</w:t>
            </w:r>
          </w:p>
        </w:tc>
      </w:tr>
      <w:tr w:rsidR="0038185E" w:rsidRPr="00F04C9C" w14:paraId="22CB0766" w14:textId="77777777" w:rsidTr="00C47A03">
        <w:trPr>
          <w:trHeight w:val="312"/>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CF75A7E" w14:textId="77777777" w:rsidR="0038185E" w:rsidRPr="00F04C9C" w:rsidRDefault="0038185E" w:rsidP="00C47A03">
            <w:pPr>
              <w:jc w:val="center"/>
              <w:rPr>
                <w:rFonts w:ascii="Open Sans Semibold" w:eastAsia="Times New Roman" w:hAnsi="Open Sans Semibold" w:cs="Open Sans Semibold"/>
                <w:b w:val="0"/>
                <w:color w:val="000000"/>
                <w:lang w:eastAsia="en-IN"/>
              </w:rPr>
            </w:pPr>
            <w:r w:rsidRPr="00F04C9C">
              <w:rPr>
                <w:rFonts w:ascii="Open Sans Semibold" w:eastAsia="Times New Roman" w:hAnsi="Open Sans Semibold" w:cs="Open Sans Semibold"/>
                <w:b w:val="0"/>
                <w:color w:val="000000"/>
                <w:lang w:eastAsia="en-IN"/>
              </w:rPr>
              <w:t>29-09-2021</w:t>
            </w:r>
          </w:p>
        </w:tc>
        <w:tc>
          <w:tcPr>
            <w:tcW w:w="2824" w:type="dxa"/>
            <w:noWrap/>
            <w:hideMark/>
          </w:tcPr>
          <w:p w14:paraId="085752B8" w14:textId="77777777" w:rsidR="0038185E" w:rsidRPr="00F04C9C" w:rsidRDefault="0038185E" w:rsidP="00C47A03">
            <w:pPr>
              <w:jc w:val="center"/>
              <w:cnfStyle w:val="000000000000" w:firstRow="0" w:lastRow="0" w:firstColumn="0" w:lastColumn="0" w:oddVBand="0" w:evenVBand="0" w:oddHBand="0"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318.5779006</w:t>
            </w:r>
          </w:p>
        </w:tc>
        <w:tc>
          <w:tcPr>
            <w:tcW w:w="242" w:type="dxa"/>
            <w:noWrap/>
            <w:hideMark/>
          </w:tcPr>
          <w:p w14:paraId="190D0023" w14:textId="77777777" w:rsidR="0038185E" w:rsidRPr="00F04C9C" w:rsidRDefault="0038185E" w:rsidP="00C47A03">
            <w:pPr>
              <w:jc w:val="center"/>
              <w:cnfStyle w:val="000000000000" w:firstRow="0" w:lastRow="0" w:firstColumn="0" w:lastColumn="0" w:oddVBand="0" w:evenVBand="0" w:oddHBand="0"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352.7443237</w:t>
            </w:r>
          </w:p>
        </w:tc>
      </w:tr>
      <w:tr w:rsidR="0038185E" w:rsidRPr="00F04C9C" w14:paraId="79E3D520" w14:textId="77777777" w:rsidTr="00C47A0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61E78EDF" w14:textId="77777777" w:rsidR="0038185E" w:rsidRPr="00F04C9C" w:rsidRDefault="0038185E" w:rsidP="00C47A03">
            <w:pPr>
              <w:jc w:val="center"/>
              <w:rPr>
                <w:rFonts w:ascii="Open Sans Semibold" w:eastAsia="Times New Roman" w:hAnsi="Open Sans Semibold" w:cs="Open Sans Semibold"/>
                <w:b w:val="0"/>
                <w:color w:val="000000"/>
                <w:lang w:eastAsia="en-IN"/>
              </w:rPr>
            </w:pPr>
            <w:r w:rsidRPr="00F04C9C">
              <w:rPr>
                <w:rFonts w:ascii="Open Sans Semibold" w:eastAsia="Times New Roman" w:hAnsi="Open Sans Semibold" w:cs="Open Sans Semibold"/>
                <w:b w:val="0"/>
                <w:color w:val="000000"/>
                <w:lang w:eastAsia="en-IN"/>
              </w:rPr>
              <w:t>30-09-2021</w:t>
            </w:r>
          </w:p>
        </w:tc>
        <w:tc>
          <w:tcPr>
            <w:tcW w:w="2824" w:type="dxa"/>
            <w:noWrap/>
            <w:hideMark/>
          </w:tcPr>
          <w:p w14:paraId="0B60F168" w14:textId="77777777" w:rsidR="0038185E" w:rsidRPr="00F04C9C" w:rsidRDefault="0038185E" w:rsidP="00C47A03">
            <w:pPr>
              <w:jc w:val="center"/>
              <w:cnfStyle w:val="000000100000" w:firstRow="0" w:lastRow="0" w:firstColumn="0" w:lastColumn="0" w:oddVBand="0" w:evenVBand="0" w:oddHBand="1"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318.7354187</w:t>
            </w:r>
          </w:p>
        </w:tc>
        <w:tc>
          <w:tcPr>
            <w:tcW w:w="242" w:type="dxa"/>
            <w:noWrap/>
            <w:hideMark/>
          </w:tcPr>
          <w:p w14:paraId="2119E7F1" w14:textId="77777777" w:rsidR="0038185E" w:rsidRPr="00F04C9C" w:rsidRDefault="0038185E" w:rsidP="00C47A03">
            <w:pPr>
              <w:jc w:val="center"/>
              <w:cnfStyle w:val="000000100000" w:firstRow="0" w:lastRow="0" w:firstColumn="0" w:lastColumn="0" w:oddVBand="0" w:evenVBand="0" w:oddHBand="1"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347.241272</w:t>
            </w:r>
          </w:p>
        </w:tc>
      </w:tr>
      <w:tr w:rsidR="0038185E" w:rsidRPr="00F04C9C" w14:paraId="0B07DFEC" w14:textId="77777777" w:rsidTr="00C47A03">
        <w:trPr>
          <w:trHeight w:val="312"/>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34741EE4" w14:textId="77777777" w:rsidR="0038185E" w:rsidRPr="00F04C9C" w:rsidRDefault="0038185E" w:rsidP="00C47A03">
            <w:pPr>
              <w:jc w:val="center"/>
              <w:rPr>
                <w:rFonts w:ascii="Open Sans Semibold" w:eastAsia="Times New Roman" w:hAnsi="Open Sans Semibold" w:cs="Open Sans Semibold"/>
                <w:b w:val="0"/>
                <w:color w:val="000000"/>
                <w:lang w:eastAsia="en-IN"/>
              </w:rPr>
            </w:pPr>
            <w:r w:rsidRPr="00F04C9C">
              <w:rPr>
                <w:rFonts w:ascii="Open Sans Semibold" w:eastAsia="Times New Roman" w:hAnsi="Open Sans Semibold" w:cs="Open Sans Semibold"/>
                <w:b w:val="0"/>
                <w:color w:val="000000"/>
                <w:lang w:eastAsia="en-IN"/>
              </w:rPr>
              <w:t>01-10-2021</w:t>
            </w:r>
          </w:p>
        </w:tc>
        <w:tc>
          <w:tcPr>
            <w:tcW w:w="2824" w:type="dxa"/>
            <w:noWrap/>
            <w:hideMark/>
          </w:tcPr>
          <w:p w14:paraId="65D1EAD1" w14:textId="77777777" w:rsidR="0038185E" w:rsidRPr="00F04C9C" w:rsidRDefault="0038185E" w:rsidP="00C47A03">
            <w:pPr>
              <w:jc w:val="center"/>
              <w:cnfStyle w:val="000000000000" w:firstRow="0" w:lastRow="0" w:firstColumn="0" w:lastColumn="0" w:oddVBand="0" w:evenVBand="0" w:oddHBand="0"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318.8929798</w:t>
            </w:r>
          </w:p>
        </w:tc>
        <w:tc>
          <w:tcPr>
            <w:tcW w:w="242" w:type="dxa"/>
            <w:noWrap/>
            <w:hideMark/>
          </w:tcPr>
          <w:p w14:paraId="412A3389" w14:textId="77777777" w:rsidR="0038185E" w:rsidRPr="00F04C9C" w:rsidRDefault="0038185E" w:rsidP="00C47A03">
            <w:pPr>
              <w:jc w:val="center"/>
              <w:cnfStyle w:val="000000000000" w:firstRow="0" w:lastRow="0" w:firstColumn="0" w:lastColumn="0" w:oddVBand="0" w:evenVBand="0" w:oddHBand="0"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359.7254944</w:t>
            </w:r>
          </w:p>
        </w:tc>
      </w:tr>
      <w:tr w:rsidR="0038185E" w:rsidRPr="00F04C9C" w14:paraId="50FE6341" w14:textId="77777777" w:rsidTr="00C47A0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48260958" w14:textId="77777777" w:rsidR="0038185E" w:rsidRPr="00F04C9C" w:rsidRDefault="0038185E" w:rsidP="00C47A03">
            <w:pPr>
              <w:jc w:val="center"/>
              <w:rPr>
                <w:rFonts w:ascii="Open Sans Semibold" w:eastAsia="Times New Roman" w:hAnsi="Open Sans Semibold" w:cs="Open Sans Semibold"/>
                <w:b w:val="0"/>
                <w:color w:val="000000"/>
                <w:lang w:eastAsia="en-IN"/>
              </w:rPr>
            </w:pPr>
            <w:r w:rsidRPr="00F04C9C">
              <w:rPr>
                <w:rFonts w:ascii="Open Sans Semibold" w:eastAsia="Times New Roman" w:hAnsi="Open Sans Semibold" w:cs="Open Sans Semibold"/>
                <w:b w:val="0"/>
                <w:color w:val="000000"/>
                <w:lang w:eastAsia="en-IN"/>
              </w:rPr>
              <w:t>04-10-2021</w:t>
            </w:r>
          </w:p>
        </w:tc>
        <w:tc>
          <w:tcPr>
            <w:tcW w:w="2824" w:type="dxa"/>
            <w:noWrap/>
            <w:hideMark/>
          </w:tcPr>
          <w:p w14:paraId="7641600A" w14:textId="77777777" w:rsidR="0038185E" w:rsidRPr="00F04C9C" w:rsidRDefault="0038185E" w:rsidP="00C47A03">
            <w:pPr>
              <w:jc w:val="center"/>
              <w:cnfStyle w:val="000000100000" w:firstRow="0" w:lastRow="0" w:firstColumn="0" w:lastColumn="0" w:oddVBand="0" w:evenVBand="0" w:oddHBand="1"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319.0505838</w:t>
            </w:r>
          </w:p>
        </w:tc>
        <w:tc>
          <w:tcPr>
            <w:tcW w:w="242" w:type="dxa"/>
            <w:noWrap/>
            <w:hideMark/>
          </w:tcPr>
          <w:p w14:paraId="450E4F20" w14:textId="77777777" w:rsidR="0038185E" w:rsidRPr="00F04C9C" w:rsidRDefault="0038185E" w:rsidP="00C47A03">
            <w:pPr>
              <w:jc w:val="center"/>
              <w:cnfStyle w:val="000000100000" w:firstRow="0" w:lastRow="0" w:firstColumn="0" w:lastColumn="0" w:oddVBand="0" w:evenVBand="0" w:oddHBand="1"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343.7656555</w:t>
            </w:r>
          </w:p>
        </w:tc>
      </w:tr>
      <w:tr w:rsidR="0038185E" w:rsidRPr="00F04C9C" w14:paraId="426B8DFC" w14:textId="77777777" w:rsidTr="00C47A03">
        <w:trPr>
          <w:trHeight w:val="312"/>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4A328C47" w14:textId="77777777" w:rsidR="0038185E" w:rsidRPr="00F04C9C" w:rsidRDefault="0038185E" w:rsidP="00C47A03">
            <w:pPr>
              <w:jc w:val="center"/>
              <w:rPr>
                <w:rFonts w:ascii="Open Sans Semibold" w:eastAsia="Times New Roman" w:hAnsi="Open Sans Semibold" w:cs="Open Sans Semibold"/>
                <w:b w:val="0"/>
                <w:color w:val="000000"/>
                <w:lang w:eastAsia="en-IN"/>
              </w:rPr>
            </w:pPr>
            <w:r w:rsidRPr="00F04C9C">
              <w:rPr>
                <w:rFonts w:ascii="Open Sans Semibold" w:eastAsia="Times New Roman" w:hAnsi="Open Sans Semibold" w:cs="Open Sans Semibold"/>
                <w:b w:val="0"/>
                <w:color w:val="000000"/>
                <w:lang w:eastAsia="en-IN"/>
              </w:rPr>
              <w:t>05-10-2021</w:t>
            </w:r>
          </w:p>
        </w:tc>
        <w:tc>
          <w:tcPr>
            <w:tcW w:w="2824" w:type="dxa"/>
            <w:noWrap/>
            <w:hideMark/>
          </w:tcPr>
          <w:p w14:paraId="103C6D91" w14:textId="77777777" w:rsidR="0038185E" w:rsidRPr="00F04C9C" w:rsidRDefault="0038185E" w:rsidP="00C47A03">
            <w:pPr>
              <w:jc w:val="center"/>
              <w:cnfStyle w:val="000000000000" w:firstRow="0" w:lastRow="0" w:firstColumn="0" w:lastColumn="0" w:oddVBand="0" w:evenVBand="0" w:oddHBand="0"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319.2082308</w:t>
            </w:r>
          </w:p>
        </w:tc>
        <w:tc>
          <w:tcPr>
            <w:tcW w:w="242" w:type="dxa"/>
            <w:noWrap/>
            <w:hideMark/>
          </w:tcPr>
          <w:p w14:paraId="79440B1F" w14:textId="77777777" w:rsidR="0038185E" w:rsidRPr="00F04C9C" w:rsidRDefault="0038185E" w:rsidP="00C47A03">
            <w:pPr>
              <w:jc w:val="center"/>
              <w:cnfStyle w:val="000000000000" w:firstRow="0" w:lastRow="0" w:firstColumn="0" w:lastColumn="0" w:oddVBand="0" w:evenVBand="0" w:oddHBand="0"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342.776886</w:t>
            </w:r>
          </w:p>
        </w:tc>
      </w:tr>
      <w:tr w:rsidR="0038185E" w:rsidRPr="00F04C9C" w14:paraId="5A91625A" w14:textId="77777777" w:rsidTr="00C47A0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3332E1C7" w14:textId="77777777" w:rsidR="0038185E" w:rsidRPr="00F04C9C" w:rsidRDefault="0038185E" w:rsidP="00C47A03">
            <w:pPr>
              <w:jc w:val="center"/>
              <w:rPr>
                <w:rFonts w:ascii="Open Sans Semibold" w:eastAsia="Times New Roman" w:hAnsi="Open Sans Semibold" w:cs="Open Sans Semibold"/>
                <w:b w:val="0"/>
                <w:color w:val="000000"/>
                <w:lang w:eastAsia="en-IN"/>
              </w:rPr>
            </w:pPr>
            <w:r w:rsidRPr="00F04C9C">
              <w:rPr>
                <w:rFonts w:ascii="Open Sans Semibold" w:eastAsia="Times New Roman" w:hAnsi="Open Sans Semibold" w:cs="Open Sans Semibold"/>
                <w:b w:val="0"/>
                <w:color w:val="000000"/>
                <w:lang w:eastAsia="en-IN"/>
              </w:rPr>
              <w:t>06-10-2021</w:t>
            </w:r>
          </w:p>
        </w:tc>
        <w:tc>
          <w:tcPr>
            <w:tcW w:w="2824" w:type="dxa"/>
            <w:noWrap/>
            <w:hideMark/>
          </w:tcPr>
          <w:p w14:paraId="420C51FB" w14:textId="77777777" w:rsidR="0038185E" w:rsidRPr="00F04C9C" w:rsidRDefault="0038185E" w:rsidP="00C47A03">
            <w:pPr>
              <w:jc w:val="center"/>
              <w:cnfStyle w:val="000000100000" w:firstRow="0" w:lastRow="0" w:firstColumn="0" w:lastColumn="0" w:oddVBand="0" w:evenVBand="0" w:oddHBand="1"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319.3659208</w:t>
            </w:r>
          </w:p>
        </w:tc>
        <w:tc>
          <w:tcPr>
            <w:tcW w:w="242" w:type="dxa"/>
            <w:noWrap/>
            <w:hideMark/>
          </w:tcPr>
          <w:p w14:paraId="6DB1D6FC" w14:textId="77777777" w:rsidR="0038185E" w:rsidRPr="00F04C9C" w:rsidRDefault="0038185E" w:rsidP="00C47A03">
            <w:pPr>
              <w:jc w:val="center"/>
              <w:cnfStyle w:val="000000100000" w:firstRow="0" w:lastRow="0" w:firstColumn="0" w:lastColumn="0" w:oddVBand="0" w:evenVBand="0" w:oddHBand="1"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348.25</w:t>
            </w:r>
          </w:p>
        </w:tc>
      </w:tr>
      <w:tr w:rsidR="0038185E" w:rsidRPr="00F04C9C" w14:paraId="5B12FCEA" w14:textId="77777777" w:rsidTr="00C47A03">
        <w:trPr>
          <w:trHeight w:val="312"/>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16770A9D" w14:textId="77777777" w:rsidR="0038185E" w:rsidRPr="00F04C9C" w:rsidRDefault="0038185E" w:rsidP="00C47A03">
            <w:pPr>
              <w:jc w:val="center"/>
              <w:rPr>
                <w:rFonts w:ascii="Open Sans Semibold" w:eastAsia="Times New Roman" w:hAnsi="Open Sans Semibold" w:cs="Open Sans Semibold"/>
                <w:b w:val="0"/>
                <w:color w:val="000000"/>
                <w:lang w:eastAsia="en-IN"/>
              </w:rPr>
            </w:pPr>
            <w:r w:rsidRPr="00F04C9C">
              <w:rPr>
                <w:rFonts w:ascii="Open Sans Semibold" w:eastAsia="Times New Roman" w:hAnsi="Open Sans Semibold" w:cs="Open Sans Semibold"/>
                <w:b w:val="0"/>
                <w:color w:val="000000"/>
                <w:lang w:eastAsia="en-IN"/>
              </w:rPr>
              <w:t>07-10-2021</w:t>
            </w:r>
          </w:p>
        </w:tc>
        <w:tc>
          <w:tcPr>
            <w:tcW w:w="2824" w:type="dxa"/>
            <w:noWrap/>
            <w:hideMark/>
          </w:tcPr>
          <w:p w14:paraId="6FDEDC6F" w14:textId="77777777" w:rsidR="0038185E" w:rsidRPr="00F04C9C" w:rsidRDefault="0038185E" w:rsidP="00C47A03">
            <w:pPr>
              <w:jc w:val="center"/>
              <w:cnfStyle w:val="000000000000" w:firstRow="0" w:lastRow="0" w:firstColumn="0" w:lastColumn="0" w:oddVBand="0" w:evenVBand="0" w:oddHBand="0"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319.5236538</w:t>
            </w:r>
          </w:p>
        </w:tc>
        <w:tc>
          <w:tcPr>
            <w:tcW w:w="242" w:type="dxa"/>
            <w:noWrap/>
            <w:hideMark/>
          </w:tcPr>
          <w:p w14:paraId="53BB7F64" w14:textId="77777777" w:rsidR="0038185E" w:rsidRPr="00F04C9C" w:rsidRDefault="0038185E" w:rsidP="00C47A03">
            <w:pPr>
              <w:jc w:val="center"/>
              <w:cnfStyle w:val="000000000000" w:firstRow="0" w:lastRow="0" w:firstColumn="0" w:lastColumn="0" w:oddVBand="0" w:evenVBand="0" w:oddHBand="0"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353.9100037</w:t>
            </w:r>
          </w:p>
        </w:tc>
      </w:tr>
      <w:tr w:rsidR="0038185E" w:rsidRPr="00F04C9C" w14:paraId="2B5C2F42" w14:textId="77777777" w:rsidTr="00C47A0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27D71D5" w14:textId="77777777" w:rsidR="0038185E" w:rsidRPr="00F04C9C" w:rsidRDefault="0038185E" w:rsidP="00C47A03">
            <w:pPr>
              <w:jc w:val="center"/>
              <w:rPr>
                <w:rFonts w:ascii="Open Sans Semibold" w:eastAsia="Times New Roman" w:hAnsi="Open Sans Semibold" w:cs="Open Sans Semibold"/>
                <w:b w:val="0"/>
                <w:color w:val="000000"/>
                <w:lang w:eastAsia="en-IN"/>
              </w:rPr>
            </w:pPr>
            <w:r w:rsidRPr="00F04C9C">
              <w:rPr>
                <w:rFonts w:ascii="Open Sans Semibold" w:eastAsia="Times New Roman" w:hAnsi="Open Sans Semibold" w:cs="Open Sans Semibold"/>
                <w:b w:val="0"/>
                <w:color w:val="000000"/>
                <w:lang w:eastAsia="en-IN"/>
              </w:rPr>
              <w:t>08-10-2021</w:t>
            </w:r>
          </w:p>
        </w:tc>
        <w:tc>
          <w:tcPr>
            <w:tcW w:w="2824" w:type="dxa"/>
            <w:noWrap/>
            <w:hideMark/>
          </w:tcPr>
          <w:p w14:paraId="21849D2C" w14:textId="77777777" w:rsidR="0038185E" w:rsidRPr="00F04C9C" w:rsidRDefault="0038185E" w:rsidP="00C47A03">
            <w:pPr>
              <w:jc w:val="center"/>
              <w:cnfStyle w:val="000000100000" w:firstRow="0" w:lastRow="0" w:firstColumn="0" w:lastColumn="0" w:oddVBand="0" w:evenVBand="0" w:oddHBand="1"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319.6814298</w:t>
            </w:r>
          </w:p>
        </w:tc>
        <w:tc>
          <w:tcPr>
            <w:tcW w:w="242" w:type="dxa"/>
            <w:noWrap/>
            <w:hideMark/>
          </w:tcPr>
          <w:p w14:paraId="778E5B94" w14:textId="77777777" w:rsidR="0038185E" w:rsidRPr="00F04C9C" w:rsidRDefault="0038185E" w:rsidP="00C47A03">
            <w:pPr>
              <w:jc w:val="center"/>
              <w:cnfStyle w:val="000000100000" w:firstRow="0" w:lastRow="0" w:firstColumn="0" w:lastColumn="0" w:oddVBand="0" w:evenVBand="0" w:oddHBand="1" w:evenHBand="0" w:firstRowFirstColumn="0" w:firstRowLastColumn="0" w:lastRowFirstColumn="0" w:lastRowLastColumn="0"/>
              <w:rPr>
                <w:rFonts w:ascii="Open Sans Semibold" w:eastAsia="Times New Roman" w:hAnsi="Open Sans Semibold" w:cs="Open Sans Semibold"/>
                <w:color w:val="000000"/>
                <w:lang w:eastAsia="en-IN"/>
              </w:rPr>
            </w:pPr>
            <w:r w:rsidRPr="00F04C9C">
              <w:rPr>
                <w:rFonts w:ascii="Open Sans Semibold" w:eastAsia="Times New Roman" w:hAnsi="Open Sans Semibold" w:cs="Open Sans Semibold"/>
                <w:color w:val="000000"/>
                <w:lang w:eastAsia="en-IN"/>
              </w:rPr>
              <w:t>354.9599915</w:t>
            </w:r>
          </w:p>
        </w:tc>
      </w:tr>
    </w:tbl>
    <w:p w14:paraId="72F8DDFE" w14:textId="0A8DBF70" w:rsidR="0038185E" w:rsidRDefault="0038185E" w:rsidP="0038185E">
      <w:pPr>
        <w:pStyle w:val="NoSpacing"/>
      </w:pPr>
    </w:p>
    <w:p w14:paraId="23FAB475" w14:textId="6CB0DBB7" w:rsidR="0038185E" w:rsidRPr="0038185E" w:rsidRDefault="0038185E" w:rsidP="0038185E">
      <w:pPr>
        <w:pStyle w:val="NoSpacing"/>
        <w:jc w:val="center"/>
        <w:rPr>
          <w:rFonts w:ascii="Arial" w:hAnsi="Arial" w:cs="Arial"/>
          <w:b/>
          <w:sz w:val="16"/>
          <w:szCs w:val="16"/>
        </w:rPr>
      </w:pPr>
      <w:r w:rsidRPr="0038185E">
        <w:rPr>
          <w:rFonts w:ascii="Arial" w:hAnsi="Arial" w:cs="Arial"/>
          <w:b/>
          <w:sz w:val="16"/>
          <w:szCs w:val="16"/>
        </w:rPr>
        <w:t>Table 4</w:t>
      </w:r>
    </w:p>
    <w:p w14:paraId="7E3B76A6" w14:textId="77777777" w:rsidR="0038185E" w:rsidRDefault="0038185E" w:rsidP="0038185E">
      <w:pPr>
        <w:pStyle w:val="NoSpacing"/>
      </w:pPr>
    </w:p>
    <w:p w14:paraId="412FE8B7" w14:textId="4A43B537" w:rsidR="0038185E" w:rsidRDefault="0038185E" w:rsidP="0038185E">
      <w:pPr>
        <w:pStyle w:val="NoSpacing"/>
      </w:pPr>
      <w:r>
        <w:t>As the predicted values are closer to the actual values, we say that our ARIMA model is a good model for prediction.</w:t>
      </w:r>
    </w:p>
    <w:p w14:paraId="228BE303" w14:textId="6B90B05F" w:rsidR="0038185E" w:rsidRDefault="0038185E" w:rsidP="0038185E">
      <w:pPr>
        <w:pStyle w:val="NoSpacing"/>
      </w:pPr>
    </w:p>
    <w:p w14:paraId="51721A32" w14:textId="4D834406" w:rsidR="0038185E" w:rsidRDefault="0038185E" w:rsidP="0038185E">
      <w:pPr>
        <w:rPr>
          <w:rFonts w:ascii="Arial" w:hAnsi="Arial" w:cs="Arial"/>
          <w:sz w:val="40"/>
          <w:szCs w:val="40"/>
        </w:rPr>
      </w:pPr>
      <w:r w:rsidRPr="0038185E">
        <w:rPr>
          <w:rFonts w:ascii="Arial" w:hAnsi="Arial" w:cs="Arial"/>
          <w:sz w:val="40"/>
          <w:szCs w:val="40"/>
        </w:rPr>
        <w:t>Conclusion</w:t>
      </w:r>
    </w:p>
    <w:p w14:paraId="3FD584BA" w14:textId="56D6207C" w:rsidR="0038185E" w:rsidRPr="0038185E" w:rsidRDefault="0038185E" w:rsidP="0038185E">
      <w:pPr>
        <w:pStyle w:val="NoSpacing"/>
      </w:pPr>
      <w:r w:rsidRPr="0038185E">
        <w:t>As per the objective of our study, we have successfully found a model to predict the future stock values of MasterCard. We followed the proper procedures, checked for stationarity in the data, decomposed it, fitted the model after determining appropriate parameters, forecasted the values, and compared them with the actual ones too. Another study with applied statistics has been proven to be of good use for the fields of science, business analytical fields, and the entire world economy.</w:t>
      </w:r>
    </w:p>
    <w:p w14:paraId="28CB14E3" w14:textId="6FA91122" w:rsidR="0038185E" w:rsidRDefault="0038185E" w:rsidP="0038185E">
      <w:pPr>
        <w:pStyle w:val="NoSpacing"/>
      </w:pPr>
    </w:p>
    <w:p w14:paraId="2B100818" w14:textId="77777777" w:rsidR="0038185E" w:rsidRPr="0038185E" w:rsidRDefault="0038185E" w:rsidP="0038185E">
      <w:pPr>
        <w:rPr>
          <w:rFonts w:ascii="Arial" w:hAnsi="Arial" w:cs="Arial"/>
          <w:sz w:val="40"/>
          <w:szCs w:val="40"/>
        </w:rPr>
      </w:pPr>
      <w:r w:rsidRPr="0038185E">
        <w:rPr>
          <w:rFonts w:ascii="Arial" w:hAnsi="Arial" w:cs="Arial"/>
          <w:sz w:val="40"/>
          <w:szCs w:val="40"/>
        </w:rPr>
        <w:t>Future Scope</w:t>
      </w:r>
    </w:p>
    <w:p w14:paraId="6541DD48" w14:textId="538F23FE" w:rsidR="0038185E" w:rsidRDefault="0038185E" w:rsidP="0038185E">
      <w:pPr>
        <w:pStyle w:val="NoSpacing"/>
      </w:pPr>
      <w:r w:rsidRPr="0038185E">
        <w:t>As our model is a good fit for the data and for prediction, it is not an optimum model. Various other methods are available there in the world for the prediction of time series data and for the stock market. One can find other methods of forecasting and fit different models according to them. Then our results can come to the field of comparison where one can find the optimum model for forecasting the given set of data.</w:t>
      </w:r>
    </w:p>
    <w:p w14:paraId="3564B2CC" w14:textId="77777777" w:rsidR="0038185E" w:rsidRPr="0038185E" w:rsidRDefault="0038185E" w:rsidP="0038185E">
      <w:pPr>
        <w:pStyle w:val="NoSpacing"/>
      </w:pPr>
    </w:p>
    <w:p w14:paraId="2AD309D8" w14:textId="732C08AF" w:rsidR="0038185E" w:rsidRDefault="0038185E" w:rsidP="0038185E">
      <w:pPr>
        <w:pStyle w:val="NoSpacing"/>
      </w:pPr>
      <w:r w:rsidRPr="0038185E">
        <w:t>Generally, investment companies also can use this prediction to implement the results to their applications for the users to watch and get a grip on the does and do nots of the MasterCard stock.</w:t>
      </w:r>
    </w:p>
    <w:p w14:paraId="7B5613D6" w14:textId="77777777" w:rsidR="0038185E" w:rsidRPr="0038185E" w:rsidRDefault="0038185E" w:rsidP="0038185E">
      <w:pPr>
        <w:pStyle w:val="NoSpacing"/>
      </w:pPr>
    </w:p>
    <w:p w14:paraId="44032842" w14:textId="7D2D7284" w:rsidR="0038185E" w:rsidRPr="0038185E" w:rsidRDefault="0038185E" w:rsidP="0038185E">
      <w:pPr>
        <w:pStyle w:val="NoSpacing"/>
      </w:pPr>
      <w:r w:rsidRPr="0038185E">
        <w:t>One can carry the forecasting on, so maybe for the entire year 2022 and then 2023, as the recent time data is already available in the market. This can be done by a student of statistical background or of any other background.</w:t>
      </w:r>
    </w:p>
    <w:p w14:paraId="7AF5D199" w14:textId="77777777" w:rsidR="0038185E" w:rsidRPr="0038185E" w:rsidRDefault="0038185E" w:rsidP="0038185E">
      <w:pPr>
        <w:pStyle w:val="NoSpacing"/>
      </w:pPr>
    </w:p>
    <w:p w14:paraId="7AE94CAA" w14:textId="2A6DFFD7" w:rsidR="00780CD2" w:rsidRDefault="0038185E" w:rsidP="00780CD2">
      <w:pPr>
        <w:pStyle w:val="NoSpacing"/>
        <w:rPr>
          <w:rFonts w:ascii="Arial" w:hAnsi="Arial" w:cs="Arial"/>
          <w:sz w:val="40"/>
          <w:szCs w:val="40"/>
        </w:rPr>
      </w:pPr>
      <w:r w:rsidRPr="0038185E">
        <w:rPr>
          <w:rFonts w:ascii="Arial" w:hAnsi="Arial" w:cs="Arial"/>
          <w:sz w:val="40"/>
          <w:szCs w:val="40"/>
        </w:rPr>
        <w:t>References</w:t>
      </w:r>
    </w:p>
    <w:p w14:paraId="58FCA8A8" w14:textId="6FDF0ECB" w:rsidR="0038185E" w:rsidRDefault="0038185E" w:rsidP="0038185E">
      <w:pPr>
        <w:pStyle w:val="NoSpacing"/>
      </w:pPr>
    </w:p>
    <w:p w14:paraId="56EFE24E" w14:textId="77777777" w:rsidR="0038185E" w:rsidRPr="0038185E" w:rsidRDefault="0038185E" w:rsidP="0038185E">
      <w:pPr>
        <w:rPr>
          <w:rFonts w:ascii="Times New Roman" w:hAnsi="Times New Roman" w:cs="Times New Roman"/>
          <w:i/>
        </w:rPr>
      </w:pPr>
      <w:r w:rsidRPr="0038185E">
        <w:rPr>
          <w:rFonts w:ascii="Times New Roman" w:hAnsi="Times New Roman" w:cs="Times New Roman"/>
          <w:i/>
        </w:rPr>
        <w:t xml:space="preserve">[1] Dhyani. B, Kumar. M, Verma. P, Jain. A, (2020, March), “Stock Market Forecasting Technique using Arima Model”, International Journal of Recent Technology and Engineering (IJRTE), vol. 8, no. 6, ISSN: 2277-3878, accessed 15 January, </w:t>
      </w:r>
      <w:hyperlink r:id="rId18" w:history="1">
        <w:r w:rsidRPr="0038185E">
          <w:rPr>
            <w:rStyle w:val="Hyperlink"/>
            <w:rFonts w:ascii="Times New Roman" w:hAnsi="Times New Roman" w:cs="Times New Roman"/>
            <w:i/>
          </w:rPr>
          <w:t>https://pdfs.semanticscholar.org/3530/ff5b8ba64747ceefeb094366121892c4cb42.pdf</w:t>
        </w:r>
      </w:hyperlink>
    </w:p>
    <w:p w14:paraId="4BC9BF13" w14:textId="77777777" w:rsidR="0038185E" w:rsidRPr="0038185E" w:rsidRDefault="0038185E" w:rsidP="0038185E">
      <w:pPr>
        <w:rPr>
          <w:rFonts w:ascii="Times New Roman" w:hAnsi="Times New Roman" w:cs="Times New Roman"/>
          <w:i/>
          <w:color w:val="000000"/>
        </w:rPr>
      </w:pPr>
      <w:r w:rsidRPr="0038185E">
        <w:rPr>
          <w:rFonts w:ascii="Times New Roman" w:hAnsi="Times New Roman" w:cs="Times New Roman"/>
          <w:i/>
        </w:rPr>
        <w:t xml:space="preserve">[2] </w:t>
      </w:r>
      <w:r w:rsidRPr="0038185E">
        <w:rPr>
          <w:rFonts w:ascii="Times New Roman" w:hAnsi="Times New Roman" w:cs="Times New Roman"/>
          <w:i/>
          <w:color w:val="000000"/>
        </w:rPr>
        <w:t xml:space="preserve">Babu AS, Reddy SK (2015) Exchange Rate Forecasting using ARIMA, Neural Network and Fuzzy Neuron. J Stock Forex Trad 4:155. doi:10.4172/2168-9458.1000155, accessed 15 January, </w:t>
      </w:r>
      <w:hyperlink r:id="rId19" w:history="1">
        <w:r w:rsidRPr="0038185E">
          <w:rPr>
            <w:rStyle w:val="Hyperlink"/>
            <w:rFonts w:ascii="Times New Roman" w:hAnsi="Times New Roman" w:cs="Times New Roman"/>
            <w:i/>
          </w:rPr>
          <w:t>https://kettletrading.com/FOREX.html</w:t>
        </w:r>
      </w:hyperlink>
    </w:p>
    <w:p w14:paraId="15B41598" w14:textId="77777777" w:rsidR="0038185E" w:rsidRPr="0038185E" w:rsidRDefault="0038185E" w:rsidP="0038185E">
      <w:pPr>
        <w:rPr>
          <w:rFonts w:ascii="Times New Roman" w:hAnsi="Times New Roman" w:cs="Times New Roman"/>
          <w:i/>
          <w:color w:val="333333"/>
          <w:sz w:val="20"/>
          <w:szCs w:val="20"/>
          <w:shd w:val="clear" w:color="auto" w:fill="FFFFFF"/>
        </w:rPr>
      </w:pPr>
      <w:r w:rsidRPr="0038185E">
        <w:rPr>
          <w:rFonts w:ascii="Times New Roman" w:hAnsi="Times New Roman" w:cs="Times New Roman"/>
          <w:i/>
        </w:rPr>
        <w:t xml:space="preserve">[3] </w:t>
      </w:r>
      <w:r w:rsidRPr="0038185E">
        <w:rPr>
          <w:rFonts w:ascii="Times New Roman" w:hAnsi="Times New Roman" w:cs="Times New Roman"/>
          <w:i/>
          <w:color w:val="333333"/>
          <w:sz w:val="20"/>
          <w:szCs w:val="20"/>
          <w:shd w:val="clear" w:color="auto" w:fill="FFFFFF"/>
        </w:rPr>
        <w:t>Jung-Hua Wang and Jia-Yann Leu, "Stock market trend prediction using ARIMA-based neural networks," </w:t>
      </w:r>
      <w:r w:rsidRPr="0038185E">
        <w:rPr>
          <w:rStyle w:val="Emphasis"/>
          <w:rFonts w:ascii="Times New Roman" w:hAnsi="Times New Roman" w:cs="Times New Roman"/>
          <w:i w:val="0"/>
          <w:color w:val="333333"/>
          <w:sz w:val="20"/>
          <w:szCs w:val="20"/>
          <w:shd w:val="clear" w:color="auto" w:fill="FFFFFF"/>
        </w:rPr>
        <w:t>Proceedings of International Conference on Neural Networks (ICNN'96)</w:t>
      </w:r>
      <w:r w:rsidRPr="0038185E">
        <w:rPr>
          <w:rFonts w:ascii="Times New Roman" w:hAnsi="Times New Roman" w:cs="Times New Roman"/>
          <w:i/>
          <w:color w:val="333333"/>
          <w:sz w:val="20"/>
          <w:szCs w:val="20"/>
          <w:shd w:val="clear" w:color="auto" w:fill="FFFFFF"/>
        </w:rPr>
        <w:t xml:space="preserve">, Washington, DC, USA, 1996, pp. 2160-2165 vol.4, doi: 10.1109/ICNN.1996.549236, accessed 15 January, </w:t>
      </w:r>
      <w:hyperlink r:id="rId20" w:anchor="citations" w:history="1">
        <w:r w:rsidRPr="0038185E">
          <w:rPr>
            <w:rStyle w:val="Hyperlink"/>
            <w:rFonts w:ascii="Times New Roman" w:hAnsi="Times New Roman" w:cs="Times New Roman"/>
            <w:i/>
            <w:sz w:val="20"/>
            <w:szCs w:val="20"/>
            <w:shd w:val="clear" w:color="auto" w:fill="FFFFFF"/>
          </w:rPr>
          <w:t>https://ieeexplore.ieee.org/abstract/document/549236/citations#citations</w:t>
        </w:r>
      </w:hyperlink>
    </w:p>
    <w:p w14:paraId="38AD2BF4" w14:textId="77777777" w:rsidR="0038185E" w:rsidRPr="0038185E" w:rsidRDefault="0038185E" w:rsidP="0038185E">
      <w:pPr>
        <w:rPr>
          <w:rFonts w:ascii="Times New Roman" w:hAnsi="Times New Roman" w:cs="Times New Roman"/>
          <w:i/>
          <w:color w:val="333333"/>
          <w:shd w:val="clear" w:color="auto" w:fill="FFFFFF"/>
        </w:rPr>
      </w:pPr>
      <w:r w:rsidRPr="0038185E">
        <w:rPr>
          <w:rFonts w:ascii="Times New Roman" w:hAnsi="Times New Roman" w:cs="Times New Roman"/>
          <w:i/>
        </w:rPr>
        <w:t xml:space="preserve">[4] </w:t>
      </w:r>
      <w:r w:rsidRPr="0038185E">
        <w:rPr>
          <w:rFonts w:ascii="Times New Roman" w:hAnsi="Times New Roman" w:cs="Times New Roman"/>
          <w:i/>
          <w:color w:val="333333"/>
          <w:shd w:val="clear" w:color="auto" w:fill="FFFFFF"/>
        </w:rPr>
        <w:t>Isenahd, Godknows M.</w:t>
      </w:r>
      <w:r w:rsidRPr="0038185E">
        <w:rPr>
          <w:rFonts w:ascii="Times New Roman" w:hAnsi="Times New Roman" w:cs="Times New Roman"/>
          <w:i/>
          <w:color w:val="333333"/>
        </w:rPr>
        <w:t xml:space="preserve">, </w:t>
      </w:r>
      <w:r w:rsidRPr="0038185E">
        <w:rPr>
          <w:rFonts w:ascii="Times New Roman" w:hAnsi="Times New Roman" w:cs="Times New Roman"/>
          <w:i/>
          <w:color w:val="333333"/>
          <w:shd w:val="clear" w:color="auto" w:fill="FFFFFF"/>
        </w:rPr>
        <w:t xml:space="preserve">Olubusoye, Olusanya E., </w:t>
      </w:r>
      <w:r w:rsidRPr="0038185E">
        <w:rPr>
          <w:rFonts w:ascii="Times New Roman" w:hAnsi="Times New Roman" w:cs="Times New Roman"/>
          <w:i/>
        </w:rPr>
        <w:t xml:space="preserve">Forecasting Nigerian stock market returns using ARIMA and artificial neural network models, </w:t>
      </w:r>
      <w:r w:rsidRPr="0038185E">
        <w:rPr>
          <w:rFonts w:ascii="Times New Roman" w:hAnsi="Times New Roman" w:cs="Times New Roman"/>
          <w:i/>
          <w:color w:val="333333"/>
          <w:shd w:val="clear" w:color="auto" w:fill="FFFFFF"/>
        </w:rPr>
        <w:t xml:space="preserve">CBN Journal of Applied Statistics [ISSN:] 2476-8472 [Volume:] 05 [Year:] 2014 [Issue:] 2 [Pages:] 25-48, accessed 15 January, </w:t>
      </w:r>
      <w:hyperlink r:id="rId21" w:history="1">
        <w:r w:rsidRPr="0038185E">
          <w:rPr>
            <w:rStyle w:val="Hyperlink"/>
            <w:rFonts w:ascii="Times New Roman" w:hAnsi="Times New Roman" w:cs="Times New Roman"/>
            <w:i/>
            <w:shd w:val="clear" w:color="auto" w:fill="FFFFFF"/>
          </w:rPr>
          <w:t>https://www.econstor.eu/handle/10419/144781</w:t>
        </w:r>
      </w:hyperlink>
    </w:p>
    <w:p w14:paraId="667C1145" w14:textId="77777777" w:rsidR="0038185E" w:rsidRPr="0038185E" w:rsidRDefault="0038185E" w:rsidP="0038185E">
      <w:pPr>
        <w:rPr>
          <w:rFonts w:ascii="Times New Roman" w:hAnsi="Times New Roman" w:cs="Times New Roman"/>
          <w:i/>
        </w:rPr>
      </w:pPr>
      <w:r w:rsidRPr="0038185E">
        <w:rPr>
          <w:rFonts w:ascii="Times New Roman" w:hAnsi="Times New Roman" w:cs="Times New Roman"/>
          <w:i/>
        </w:rPr>
        <w:t xml:space="preserve">[5] Bose. S, Saha. S, Forecasting of a time series (Stock Market) in R, accessed 13 January, </w:t>
      </w:r>
      <w:hyperlink r:id="rId22" w:history="1">
        <w:r w:rsidRPr="0038185E">
          <w:rPr>
            <w:rStyle w:val="Hyperlink"/>
            <w:rFonts w:ascii="Times New Roman" w:hAnsi="Times New Roman" w:cs="Times New Roman"/>
            <w:i/>
          </w:rPr>
          <w:t>https://www.student.unsw.edu.au/how-do-i-cite-electronic-sources</w:t>
        </w:r>
      </w:hyperlink>
    </w:p>
    <w:p w14:paraId="40AF77E8" w14:textId="77777777" w:rsidR="0038185E" w:rsidRPr="0038185E" w:rsidRDefault="0038185E" w:rsidP="0038185E">
      <w:pPr>
        <w:rPr>
          <w:rFonts w:ascii="Times New Roman" w:hAnsi="Times New Roman" w:cs="Times New Roman"/>
          <w:i/>
        </w:rPr>
      </w:pPr>
      <w:r w:rsidRPr="0038185E">
        <w:rPr>
          <w:rFonts w:ascii="Times New Roman" w:hAnsi="Times New Roman" w:cs="Times New Roman"/>
          <w:i/>
        </w:rPr>
        <w:t xml:space="preserve">[6] Time Series Forecasting Using R, accessed 13 January, </w:t>
      </w:r>
      <w:hyperlink r:id="rId23" w:history="1">
        <w:r w:rsidRPr="0038185E">
          <w:rPr>
            <w:rStyle w:val="Hyperlink"/>
            <w:rFonts w:ascii="Times New Roman" w:hAnsi="Times New Roman" w:cs="Times New Roman"/>
            <w:i/>
          </w:rPr>
          <w:t>https://www.pluralsight.com/guides/time-series-forecasting-using-r</w:t>
        </w:r>
      </w:hyperlink>
    </w:p>
    <w:p w14:paraId="2697D214" w14:textId="77777777" w:rsidR="0038185E" w:rsidRPr="0038185E" w:rsidRDefault="0038185E" w:rsidP="0038185E">
      <w:pPr>
        <w:rPr>
          <w:rFonts w:ascii="Times New Roman" w:hAnsi="Times New Roman" w:cs="Times New Roman"/>
          <w:i/>
        </w:rPr>
      </w:pPr>
      <w:r w:rsidRPr="0038185E">
        <w:rPr>
          <w:rFonts w:ascii="Times New Roman" w:hAnsi="Times New Roman" w:cs="Times New Roman"/>
          <w:i/>
        </w:rPr>
        <w:t xml:space="preserve">[7] Using R for Time Series Analysis, accessed 13 January, </w:t>
      </w:r>
      <w:hyperlink r:id="rId24" w:history="1">
        <w:r w:rsidRPr="0038185E">
          <w:rPr>
            <w:rStyle w:val="Hyperlink"/>
            <w:rFonts w:ascii="Times New Roman" w:hAnsi="Times New Roman" w:cs="Times New Roman"/>
            <w:i/>
          </w:rPr>
          <w:t>https://a-little-book-of-r-for-time-series.readthedocs.io/en/latest/src/timeseries.html</w:t>
        </w:r>
      </w:hyperlink>
    </w:p>
    <w:p w14:paraId="29631818" w14:textId="77777777" w:rsidR="0038185E" w:rsidRPr="0038185E" w:rsidRDefault="0038185E" w:rsidP="0038185E">
      <w:pPr>
        <w:rPr>
          <w:rFonts w:ascii="Times New Roman" w:hAnsi="Times New Roman" w:cs="Times New Roman"/>
          <w:i/>
        </w:rPr>
      </w:pPr>
      <w:r w:rsidRPr="0038185E">
        <w:rPr>
          <w:rFonts w:ascii="Times New Roman" w:hAnsi="Times New Roman" w:cs="Times New Roman"/>
          <w:i/>
        </w:rPr>
        <w:t xml:space="preserve">[8] Writing a literature review, accessed 15 January, </w:t>
      </w:r>
      <w:hyperlink r:id="rId25" w:anchor="4.-Organize-your-notes-and-thou" w:history="1">
        <w:r w:rsidRPr="0038185E">
          <w:rPr>
            <w:rStyle w:val="Hyperlink"/>
            <w:rFonts w:ascii="Times New Roman" w:hAnsi="Times New Roman" w:cs="Times New Roman"/>
            <w:i/>
          </w:rPr>
          <w:t>https://psychology.ucsd.edu/undergraduate-</w:t>
        </w:r>
        <w:r w:rsidRPr="0038185E">
          <w:rPr>
            <w:rStyle w:val="Hyperlink"/>
            <w:rFonts w:ascii="Times New Roman" w:hAnsi="Times New Roman" w:cs="Times New Roman"/>
            <w:i/>
          </w:rPr>
          <w:lastRenderedPageBreak/>
          <w:t>program/undergraduate-resources/academic-writing-resources/writing-research-papers/writing-lit-review.html#4.-Organize-your-notes-and-thou</w:t>
        </w:r>
      </w:hyperlink>
    </w:p>
    <w:p w14:paraId="59A0077D" w14:textId="77777777" w:rsidR="0038185E" w:rsidRPr="0038185E" w:rsidRDefault="0038185E" w:rsidP="0038185E">
      <w:pPr>
        <w:rPr>
          <w:rFonts w:ascii="Times New Roman" w:hAnsi="Times New Roman" w:cs="Times New Roman"/>
          <w:i/>
        </w:rPr>
      </w:pPr>
      <w:r w:rsidRPr="0038185E">
        <w:rPr>
          <w:rFonts w:ascii="Times New Roman" w:hAnsi="Times New Roman" w:cs="Times New Roman"/>
          <w:i/>
        </w:rPr>
        <w:t xml:space="preserve">[9] The Stock Market, accessed 15 January, </w:t>
      </w:r>
      <w:hyperlink r:id="rId26" w:history="1">
        <w:r w:rsidRPr="0038185E">
          <w:rPr>
            <w:rStyle w:val="Hyperlink"/>
            <w:rFonts w:ascii="Times New Roman" w:hAnsi="Times New Roman" w:cs="Times New Roman"/>
            <w:i/>
          </w:rPr>
          <w:t>https://www.bartleby.com/essay/The-Stock-Market-F3P6HVWKFTDX</w:t>
        </w:r>
      </w:hyperlink>
    </w:p>
    <w:p w14:paraId="6B4C3E25" w14:textId="77777777" w:rsidR="0038185E" w:rsidRPr="0038185E" w:rsidRDefault="0038185E" w:rsidP="0038185E">
      <w:pPr>
        <w:rPr>
          <w:rFonts w:ascii="Times New Roman" w:hAnsi="Times New Roman" w:cs="Times New Roman"/>
          <w:i/>
        </w:rPr>
      </w:pPr>
      <w:r w:rsidRPr="0038185E">
        <w:rPr>
          <w:rFonts w:ascii="Times New Roman" w:hAnsi="Times New Roman" w:cs="Times New Roman"/>
          <w:i/>
        </w:rPr>
        <w:t xml:space="preserve">[10] Mastercard, accessed 15 January, </w:t>
      </w:r>
      <w:hyperlink r:id="rId27" w:history="1">
        <w:r w:rsidRPr="0038185E">
          <w:rPr>
            <w:rStyle w:val="Hyperlink"/>
            <w:rFonts w:ascii="Times New Roman" w:hAnsi="Times New Roman" w:cs="Times New Roman"/>
            <w:i/>
          </w:rPr>
          <w:t>https://en.wikipedia.org/wiki/Mastercard</w:t>
        </w:r>
      </w:hyperlink>
    </w:p>
    <w:p w14:paraId="66F8F552" w14:textId="6A4FAAD1" w:rsidR="0038185E" w:rsidRDefault="0038185E" w:rsidP="0038185E">
      <w:pPr>
        <w:rPr>
          <w:rFonts w:ascii="Times New Roman" w:hAnsi="Times New Roman" w:cs="Times New Roman"/>
          <w:i/>
        </w:rPr>
      </w:pPr>
      <w:r w:rsidRPr="0038185E">
        <w:rPr>
          <w:rFonts w:ascii="Times New Roman" w:hAnsi="Times New Roman" w:cs="Times New Roman"/>
          <w:i/>
        </w:rPr>
        <w:t xml:space="preserve">[11] Mastercard for you, accessed 15 January, </w:t>
      </w:r>
      <w:hyperlink r:id="rId28" w:history="1">
        <w:r w:rsidRPr="0038185E">
          <w:rPr>
            <w:rStyle w:val="Hyperlink"/>
            <w:rFonts w:ascii="Times New Roman" w:hAnsi="Times New Roman" w:cs="Times New Roman"/>
            <w:i/>
          </w:rPr>
          <w:t>https://www.mastercard.us/en-us.html</w:t>
        </w:r>
      </w:hyperlink>
    </w:p>
    <w:p w14:paraId="0D58F4BD" w14:textId="28B1B4DA" w:rsidR="0038185E" w:rsidRDefault="0038185E" w:rsidP="0038185E">
      <w:pPr>
        <w:rPr>
          <w:rFonts w:ascii="Times New Roman" w:hAnsi="Times New Roman" w:cs="Times New Roman"/>
          <w:i/>
        </w:rPr>
      </w:pPr>
    </w:p>
    <w:p w14:paraId="4EBF5DFD" w14:textId="77E45995" w:rsidR="0038185E" w:rsidRDefault="0038185E" w:rsidP="0038185E">
      <w:pPr>
        <w:pStyle w:val="NoSpacing"/>
        <w:rPr>
          <w:rFonts w:ascii="Arial" w:hAnsi="Arial" w:cs="Arial"/>
          <w:sz w:val="40"/>
          <w:szCs w:val="40"/>
        </w:rPr>
      </w:pPr>
      <w:r w:rsidRPr="0038185E">
        <w:rPr>
          <w:rFonts w:ascii="Arial" w:hAnsi="Arial" w:cs="Arial"/>
          <w:sz w:val="40"/>
          <w:szCs w:val="40"/>
        </w:rPr>
        <w:t>Appendix</w:t>
      </w:r>
    </w:p>
    <w:p w14:paraId="0E4D9794" w14:textId="77777777" w:rsidR="00B1417F" w:rsidRPr="00B1417F" w:rsidRDefault="00B1417F" w:rsidP="00B1417F">
      <w:pPr>
        <w:pStyle w:val="NoSpacing"/>
      </w:pPr>
    </w:p>
    <w:p w14:paraId="02EBA525" w14:textId="7FEB85F4" w:rsidR="0038185E" w:rsidRDefault="00B1417F" w:rsidP="0038185E">
      <w:pPr>
        <w:pStyle w:val="NoSpacing"/>
      </w:pPr>
      <w:r>
        <w:t>Fig 1 – The growth of the MasterCard stock prices from 05-2006 to 10-2021</w:t>
      </w:r>
    </w:p>
    <w:p w14:paraId="097EDE66" w14:textId="6326B32A" w:rsidR="00B1417F" w:rsidRDefault="00B1417F" w:rsidP="0038185E">
      <w:pPr>
        <w:pStyle w:val="NoSpacing"/>
      </w:pPr>
    </w:p>
    <w:p w14:paraId="5EB4305E" w14:textId="1BCF55FD" w:rsidR="00B1417F" w:rsidRDefault="00B1417F" w:rsidP="0038185E">
      <w:pPr>
        <w:pStyle w:val="NoSpacing"/>
      </w:pPr>
      <w:r>
        <w:t>Fig 2 – The major four components the closing price of the stock (time-series data)</w:t>
      </w:r>
    </w:p>
    <w:p w14:paraId="7C22837A" w14:textId="531AE4D7" w:rsidR="00B1417F" w:rsidRDefault="00B1417F" w:rsidP="0038185E">
      <w:pPr>
        <w:pStyle w:val="NoSpacing"/>
      </w:pPr>
    </w:p>
    <w:p w14:paraId="49CA0052" w14:textId="05F9BFAF" w:rsidR="00B1417F" w:rsidRDefault="00B1417F" w:rsidP="0038185E">
      <w:pPr>
        <w:pStyle w:val="NoSpacing"/>
      </w:pPr>
      <w:r>
        <w:t>Fig 3 – ACF and PACF plots of the time series</w:t>
      </w:r>
    </w:p>
    <w:p w14:paraId="593B5FAC" w14:textId="55D2296E" w:rsidR="00B1417F" w:rsidRDefault="00B1417F" w:rsidP="0038185E">
      <w:pPr>
        <w:pStyle w:val="NoSpacing"/>
      </w:pPr>
    </w:p>
    <w:p w14:paraId="7A8C3E51" w14:textId="383E8616" w:rsidR="00B1417F" w:rsidRDefault="00B1417F" w:rsidP="0038185E">
      <w:pPr>
        <w:pStyle w:val="NoSpacing"/>
      </w:pPr>
      <w:r>
        <w:t>Table 1 – Drift of the ARIMA model</w:t>
      </w:r>
    </w:p>
    <w:p w14:paraId="51AAC12C" w14:textId="1EC1A441" w:rsidR="00B1417F" w:rsidRDefault="00B1417F" w:rsidP="0038185E">
      <w:pPr>
        <w:pStyle w:val="NoSpacing"/>
      </w:pPr>
    </w:p>
    <w:p w14:paraId="05C72157" w14:textId="73C32163" w:rsidR="00B1417F" w:rsidRDefault="00B1417F" w:rsidP="0038185E">
      <w:pPr>
        <w:pStyle w:val="NoSpacing"/>
      </w:pPr>
      <w:r>
        <w:t>Table 2 – AIC, BIC values of the model</w:t>
      </w:r>
    </w:p>
    <w:p w14:paraId="1FE4CB27" w14:textId="27525822" w:rsidR="00B1417F" w:rsidRDefault="00B1417F" w:rsidP="0038185E">
      <w:pPr>
        <w:pStyle w:val="NoSpacing"/>
      </w:pPr>
    </w:p>
    <w:p w14:paraId="1D0BD656" w14:textId="125D35E7" w:rsidR="00B1417F" w:rsidRDefault="00B1417F" w:rsidP="0038185E">
      <w:pPr>
        <w:pStyle w:val="NoSpacing"/>
      </w:pPr>
      <w:r>
        <w:t>Table 3 – MAPE and MASE values of the time series</w:t>
      </w:r>
    </w:p>
    <w:p w14:paraId="486D0EA3" w14:textId="1AD77076" w:rsidR="00B1417F" w:rsidRDefault="00B1417F" w:rsidP="0038185E">
      <w:pPr>
        <w:pStyle w:val="NoSpacing"/>
      </w:pPr>
    </w:p>
    <w:p w14:paraId="56023243" w14:textId="69A394CF" w:rsidR="00B1417F" w:rsidRDefault="00B1417F" w:rsidP="0038185E">
      <w:pPr>
        <w:pStyle w:val="NoSpacing"/>
      </w:pPr>
      <w:r>
        <w:t>Fig 4 – Residual plots, Normal Curves and Ljung-Box P-values</w:t>
      </w:r>
    </w:p>
    <w:p w14:paraId="4390B000" w14:textId="20BCD1EF" w:rsidR="00B1417F" w:rsidRDefault="00B1417F" w:rsidP="0038185E">
      <w:pPr>
        <w:pStyle w:val="NoSpacing"/>
      </w:pPr>
    </w:p>
    <w:p w14:paraId="06CE80D0" w14:textId="6FAA3848" w:rsidR="00B1417F" w:rsidRDefault="00B1417F" w:rsidP="0038185E">
      <w:pPr>
        <w:pStyle w:val="NoSpacing"/>
      </w:pPr>
      <w:r>
        <w:t>Fig 5 – Plotted ARIMA Model</w:t>
      </w:r>
    </w:p>
    <w:p w14:paraId="703E1E4F" w14:textId="1A1DBC28" w:rsidR="00B1417F" w:rsidRDefault="00B1417F" w:rsidP="0038185E">
      <w:pPr>
        <w:pStyle w:val="NoSpacing"/>
      </w:pPr>
    </w:p>
    <w:p w14:paraId="01C7FCF6" w14:textId="60999FF0" w:rsidR="00B1417F" w:rsidRDefault="00B1417F" w:rsidP="0038185E">
      <w:pPr>
        <w:pStyle w:val="NoSpacing"/>
      </w:pPr>
      <w:r>
        <w:t>Fig 6 – Predicted values of the stock with the help of ARIMA model</w:t>
      </w:r>
    </w:p>
    <w:p w14:paraId="0099B047" w14:textId="1CE9AD25" w:rsidR="00B1417F" w:rsidRDefault="00B1417F" w:rsidP="0038185E">
      <w:pPr>
        <w:pStyle w:val="NoSpacing"/>
      </w:pPr>
    </w:p>
    <w:p w14:paraId="4BA43032" w14:textId="56BDD8F5" w:rsidR="00B1417F" w:rsidRDefault="00B1417F" w:rsidP="0038185E">
      <w:pPr>
        <w:pStyle w:val="NoSpacing"/>
      </w:pPr>
      <w:r>
        <w:t xml:space="preserve">Table 4 – Some of the predicted values versus the actual values for the stocks. </w:t>
      </w:r>
    </w:p>
    <w:p w14:paraId="2A9DE227" w14:textId="77777777" w:rsidR="00B1417F" w:rsidRPr="0038185E" w:rsidRDefault="00B1417F" w:rsidP="0038185E">
      <w:pPr>
        <w:pStyle w:val="NoSpacing"/>
      </w:pPr>
    </w:p>
    <w:p w14:paraId="5B4772D0" w14:textId="77777777" w:rsidR="0038185E" w:rsidRPr="0038185E" w:rsidRDefault="0038185E" w:rsidP="0038185E">
      <w:pPr>
        <w:pStyle w:val="NoSpacing"/>
      </w:pPr>
    </w:p>
    <w:p w14:paraId="272DF6F0" w14:textId="1AF24929" w:rsidR="00633DB0" w:rsidRDefault="004B1A02" w:rsidP="00A651CA">
      <w:pPr>
        <w:pStyle w:val="NoSpacing"/>
      </w:pPr>
      <w:r>
        <w:br w:type="column"/>
      </w:r>
      <w:r w:rsidR="00633DB0">
        <w:tab/>
      </w:r>
    </w:p>
    <w:p w14:paraId="12305E21" w14:textId="51683DAF" w:rsidR="00633DB0" w:rsidRPr="00633DB0" w:rsidRDefault="00633DB0" w:rsidP="00633DB0">
      <w:pPr>
        <w:pStyle w:val="NoSpacing"/>
      </w:pPr>
    </w:p>
    <w:sectPr w:rsidR="00633DB0" w:rsidRPr="00633DB0" w:rsidSect="004B1A02">
      <w:type w:val="continuous"/>
      <w:pgSz w:w="11906" w:h="16838"/>
      <w:pgMar w:top="720" w:right="720" w:bottom="720" w:left="720" w:header="227" w:footer="283"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1B166" w14:textId="77777777" w:rsidR="00E41D46" w:rsidRDefault="00E41D46" w:rsidP="00633DB0">
      <w:pPr>
        <w:spacing w:after="0" w:line="240" w:lineRule="auto"/>
      </w:pPr>
      <w:r>
        <w:separator/>
      </w:r>
    </w:p>
  </w:endnote>
  <w:endnote w:type="continuationSeparator" w:id="0">
    <w:p w14:paraId="40799E91" w14:textId="77777777" w:rsidR="00E41D46" w:rsidRDefault="00E41D46" w:rsidP="00633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BCB8C" w14:textId="3FDBBA9E" w:rsidR="00633DB0" w:rsidRDefault="00E41D46" w:rsidP="00633DB0">
    <w:pPr>
      <w:pStyle w:val="Footer"/>
      <w:rPr>
        <w:noProof/>
      </w:rPr>
    </w:pPr>
    <w:sdt>
      <w:sdtPr>
        <w:id w:val="-1110500358"/>
        <w:docPartObj>
          <w:docPartGallery w:val="Page Numbers (Bottom of Page)"/>
          <w:docPartUnique/>
        </w:docPartObj>
      </w:sdtPr>
      <w:sdtEndPr>
        <w:rPr>
          <w:noProof/>
        </w:rPr>
      </w:sdtEndPr>
      <w:sdtContent>
        <w:r w:rsidR="00633DB0">
          <w:fldChar w:fldCharType="begin"/>
        </w:r>
        <w:r w:rsidR="00633DB0">
          <w:instrText xml:space="preserve"> PAGE   \* MERGEFORMAT </w:instrText>
        </w:r>
        <w:r w:rsidR="00633DB0">
          <w:fldChar w:fldCharType="separate"/>
        </w:r>
        <w:r w:rsidR="00633DB0">
          <w:rPr>
            <w:noProof/>
          </w:rPr>
          <w:t>2</w:t>
        </w:r>
        <w:r w:rsidR="00633DB0">
          <w:rPr>
            <w:noProof/>
          </w:rPr>
          <w:fldChar w:fldCharType="end"/>
        </w:r>
        <w:r w:rsidR="00633DB0">
          <w:rPr>
            <w:noProof/>
          </w:rPr>
          <w:t xml:space="preserve"> </w:t>
        </w:r>
        <w:r w:rsidR="00633DB0">
          <w:rPr>
            <w:noProof/>
          </w:rPr>
          <w:tab/>
        </w:r>
        <w:r w:rsidR="00633DB0">
          <w:rPr>
            <w:noProof/>
          </w:rPr>
          <w:tab/>
        </w:r>
        <w:r w:rsidR="00633DB0">
          <w:rPr>
            <w:noProof/>
          </w:rPr>
          <w:tab/>
        </w:r>
      </w:sdtContent>
    </w:sdt>
    <w:r w:rsidR="00633DB0">
      <w:t>15-01-2023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68BDF" w14:textId="77777777" w:rsidR="00E41D46" w:rsidRDefault="00E41D46" w:rsidP="00633DB0">
      <w:pPr>
        <w:spacing w:after="0" w:line="240" w:lineRule="auto"/>
      </w:pPr>
      <w:r>
        <w:separator/>
      </w:r>
    </w:p>
  </w:footnote>
  <w:footnote w:type="continuationSeparator" w:id="0">
    <w:p w14:paraId="271C4545" w14:textId="77777777" w:rsidR="00E41D46" w:rsidRDefault="00E41D46" w:rsidP="00633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C825E" w14:textId="5D3CA091" w:rsidR="00633DB0" w:rsidRDefault="00303C55">
    <w:pPr>
      <w:pStyle w:val="Header"/>
    </w:pPr>
    <w:r>
      <w:t>Research Methodology and Latex</w:t>
    </w:r>
    <w:r>
      <w:tab/>
    </w:r>
    <w:r>
      <w:tab/>
    </w:r>
    <w:r>
      <w:tab/>
      <w:t>2248117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7F1"/>
    <w:multiLevelType w:val="hybridMultilevel"/>
    <w:tmpl w:val="A53C9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606DF"/>
    <w:multiLevelType w:val="multilevel"/>
    <w:tmpl w:val="8B048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23A1B"/>
    <w:multiLevelType w:val="multilevel"/>
    <w:tmpl w:val="CEC4B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C36A99"/>
    <w:multiLevelType w:val="hybridMultilevel"/>
    <w:tmpl w:val="86FA8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DF62E4"/>
    <w:multiLevelType w:val="hybridMultilevel"/>
    <w:tmpl w:val="89503A36"/>
    <w:lvl w:ilvl="0" w:tplc="28721AC6">
      <w:start w:val="4"/>
      <w:numFmt w:val="bullet"/>
      <w:lvlText w:val="-"/>
      <w:lvlJc w:val="left"/>
      <w:pPr>
        <w:ind w:left="1140" w:hanging="360"/>
      </w:pPr>
      <w:rPr>
        <w:rFonts w:ascii="Calibri" w:eastAsiaTheme="minorHAnsi" w:hAnsi="Calibri" w:cs="Calibri"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59013329"/>
    <w:multiLevelType w:val="multilevel"/>
    <w:tmpl w:val="EA766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893028"/>
    <w:multiLevelType w:val="multilevel"/>
    <w:tmpl w:val="31947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7A"/>
    <w:rsid w:val="000D24CF"/>
    <w:rsid w:val="00303C55"/>
    <w:rsid w:val="003808FE"/>
    <w:rsid w:val="0038185E"/>
    <w:rsid w:val="004B1A02"/>
    <w:rsid w:val="005B17D8"/>
    <w:rsid w:val="005C4E3B"/>
    <w:rsid w:val="00633DB0"/>
    <w:rsid w:val="00780CD2"/>
    <w:rsid w:val="00A651CA"/>
    <w:rsid w:val="00B1417F"/>
    <w:rsid w:val="00DE377A"/>
    <w:rsid w:val="00E41D46"/>
    <w:rsid w:val="00F23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F959A"/>
  <w15:chartTrackingRefBased/>
  <w15:docId w15:val="{69F71751-F2FE-453F-8142-68B3BC6E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D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DB0"/>
  </w:style>
  <w:style w:type="paragraph" w:styleId="Footer">
    <w:name w:val="footer"/>
    <w:basedOn w:val="Normal"/>
    <w:link w:val="FooterChar"/>
    <w:uiPriority w:val="99"/>
    <w:unhideWhenUsed/>
    <w:rsid w:val="00633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DB0"/>
  </w:style>
  <w:style w:type="paragraph" w:styleId="NoSpacing">
    <w:name w:val="No Spacing"/>
    <w:uiPriority w:val="1"/>
    <w:qFormat/>
    <w:rsid w:val="00633DB0"/>
    <w:pPr>
      <w:spacing w:after="0" w:line="240" w:lineRule="auto"/>
    </w:pPr>
  </w:style>
  <w:style w:type="paragraph" w:styleId="NormalWeb">
    <w:name w:val="Normal (Web)"/>
    <w:basedOn w:val="Normal"/>
    <w:uiPriority w:val="99"/>
    <w:semiHidden/>
    <w:unhideWhenUsed/>
    <w:rsid w:val="00F23C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C4E3B"/>
    <w:pPr>
      <w:ind w:left="720"/>
      <w:contextualSpacing/>
    </w:pPr>
  </w:style>
  <w:style w:type="table" w:styleId="PlainTable4">
    <w:name w:val="Plain Table 4"/>
    <w:basedOn w:val="TableNormal"/>
    <w:uiPriority w:val="44"/>
    <w:rsid w:val="005C4E3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8185E"/>
    <w:rPr>
      <w:i/>
      <w:iCs/>
    </w:rPr>
  </w:style>
  <w:style w:type="character" w:styleId="Hyperlink">
    <w:name w:val="Hyperlink"/>
    <w:basedOn w:val="DefaultParagraphFont"/>
    <w:uiPriority w:val="99"/>
    <w:unhideWhenUsed/>
    <w:rsid w:val="003818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160990">
      <w:bodyDiv w:val="1"/>
      <w:marLeft w:val="0"/>
      <w:marRight w:val="0"/>
      <w:marTop w:val="0"/>
      <w:marBottom w:val="0"/>
      <w:divBdr>
        <w:top w:val="none" w:sz="0" w:space="0" w:color="auto"/>
        <w:left w:val="none" w:sz="0" w:space="0" w:color="auto"/>
        <w:bottom w:val="none" w:sz="0" w:space="0" w:color="auto"/>
        <w:right w:val="none" w:sz="0" w:space="0" w:color="auto"/>
      </w:divBdr>
    </w:div>
    <w:div w:id="125929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pdfs.semanticscholar.org/3530/ff5b8ba64747ceefeb094366121892c4cb42.pdf" TargetMode="External"/><Relationship Id="rId26" Type="http://schemas.openxmlformats.org/officeDocument/2006/relationships/hyperlink" Target="https://www.bartleby.com/essay/The-Stock-Market-F3P6HVWKFTDX" TargetMode="External"/><Relationship Id="rId3" Type="http://schemas.openxmlformats.org/officeDocument/2006/relationships/styles" Target="styles.xml"/><Relationship Id="rId21" Type="http://schemas.openxmlformats.org/officeDocument/2006/relationships/hyperlink" Target="https://www.econstor.eu/handle/10419/14478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psychology.ucsd.edu/undergraduate-program/undergraduate-resources/academic-writing-resources/writing-research-papers/writing-lit-review.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ieeexplore.ieee.org/abstract/document/549236/citation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a-little-book-of-r-for-time-series.readthedocs.io/en/latest/src/timeseries.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pluralsight.com/guides/time-series-forecasting-using-r" TargetMode="External"/><Relationship Id="rId28" Type="http://schemas.openxmlformats.org/officeDocument/2006/relationships/hyperlink" Target="https://www.mastercard.us/en-us.html" TargetMode="External"/><Relationship Id="rId10" Type="http://schemas.openxmlformats.org/officeDocument/2006/relationships/image" Target="media/image1.png"/><Relationship Id="rId19" Type="http://schemas.openxmlformats.org/officeDocument/2006/relationships/hyperlink" Target="https://kettletrading.com/FOREX.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student.unsw.edu.au/how-do-i-cite-electronic-sources" TargetMode="External"/><Relationship Id="rId27" Type="http://schemas.openxmlformats.org/officeDocument/2006/relationships/hyperlink" Target="https://en.wikipedia.org/wiki/Mastercar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A0E03-ACC2-42C9-BBD2-ED90071A1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2255</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TANMOY</dc:creator>
  <cp:keywords/>
  <dc:description/>
  <cp:lastModifiedBy>TANMOY</cp:lastModifiedBy>
  <cp:revision>3</cp:revision>
  <dcterms:created xsi:type="dcterms:W3CDTF">2023-01-15T08:15:00Z</dcterms:created>
  <dcterms:modified xsi:type="dcterms:W3CDTF">2023-01-23T02:54:00Z</dcterms:modified>
</cp:coreProperties>
</file>