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82722" w:rsidRDefault="00000000" w14:paraId="6E22D6FB" w14:textId="77777777">
      <w:pPr>
        <w:spacing w:after="240"/>
        <w:jc w:val="center"/>
      </w:pPr>
      <w:r>
        <w:rPr>
          <w:b/>
          <w:bCs/>
          <w:sz w:val="30"/>
          <w:szCs w:val="30"/>
        </w:rPr>
        <w:t>MINERAL DEED</w:t>
      </w:r>
    </w:p>
    <w:p w:rsidR="00982722" w:rsidRDefault="00000000" w14:paraId="499E46A1" w14:textId="77777777">
      <w:pPr>
        <w:spacing w:after="40"/>
      </w:pPr>
      <w:r>
        <w:rPr>
          <w:b/>
          <w:bCs/>
        </w:rPr>
        <w:t>THE STATE OF TEXAS</w:t>
      </w:r>
    </w:p>
    <w:p w:rsidR="00982722" w:rsidRDefault="00000000" w14:paraId="58087A9C" w14:textId="3022E2DB">
      <w:pPr>
        <w:spacing w:after="160"/>
      </w:pPr>
      <w:r>
        <w:rPr>
          <w:b/>
          <w:bCs/>
        </w:rPr>
        <w:t>COUNTY OF BARBAS         KNOW ALL MEN BY THESE PRESENTS:</w:t>
      </w:r>
    </w:p>
    <w:p w:rsidR="00982722" w:rsidRDefault="00000000" w14:paraId="585490A1" w14:textId="2146EFB5">
      <w:pPr>
        <w:spacing w:after="160" w:line="276" w:lineRule="auto"/>
        <w:ind w:firstLine="360"/>
        <w:jc w:val="both"/>
      </w:pPr>
      <w:r>
        <w:t>THAT James R. Caldwell, joined pro forma by his wife, Patricia Caldwell, of Dallas County, Texas (hereinafter called Grantor, whether one or more), for and in consideration of the sum of Ten and No/100 Dollars ($10.00) cash in hand paid and other good and valuable considerations, the receipt of which is hereby acknowledged, do hereby grant, bargain, sell, convey, transfer, assign and deliver unto William Hargrove, joined pro forma by his wife, Carol Hargrove, of Lubbock County, Texas (hereinafter called Grantee, whether one or more), all of the oil, gas and other minerals in and under and that may be produced from the following described lands situated in Barbas County, State of Texas, to-wit:</w:t>
      </w:r>
    </w:p>
    <w:p w:rsidR="00982722" w:rsidRDefault="00000000" w14:paraId="3F3D6826" w14:textId="64B8EEAA">
      <w:pPr>
        <w:spacing w:after="160" w:line="276" w:lineRule="auto"/>
      </w:pPr>
      <w:r>
        <w:rPr>
          <w:b/>
          <w:bCs/>
        </w:rPr>
        <w:t>All of Section 27; the West Half (W/2) of the Southwest Quarter (SW/4), and the West Half (W/2) of the Northwest Quarter (NW/4), and the North Half of the East Half of the Northwest Quarter (N/2 E/2 NW/4), and the West Half (W/2) of the Northeast Quarter (NE/4) of Section 28, all in Block 42, Public School Lands</w:t>
      </w:r>
    </w:p>
    <w:p w:rsidR="00982722" w:rsidRDefault="00000000" w14:paraId="31D156B8" w14:textId="77777777">
      <w:pPr>
        <w:spacing w:after="160" w:line="276" w:lineRule="auto"/>
        <w:ind w:firstLine="360"/>
        <w:jc w:val="both"/>
      </w:pPr>
      <w:r>
        <w:t>containing 880 acres, more or less, together with the rights of ingress and egress at all times for the purpose of mining, drilling, exploring and developing said lands for oil, gas and other minerals, and storing, handling, transporting and marketing the same therefrom with the right to remove from said land all of Grantee’s property and improvements.</w:t>
      </w:r>
    </w:p>
    <w:p w:rsidR="00C02C17" w:rsidP="00C02C17" w:rsidRDefault="00C02C17" w14:paraId="19CCD3E9" w14:textId="46DE9430">
      <w:pPr>
        <w:spacing w:after="160" w:line="276" w:lineRule="auto"/>
        <w:ind w:firstLine="360"/>
        <w:jc w:val="both"/>
      </w:pPr>
      <w:r>
        <w:rPr/>
        <w:t>SAVE AND EXCEPT, AND THERE IS HEREBY RESERVED unto Grantor, Grantor's heirs and assigns, an undivided one-fourth (1/4) interest in and to all oil royalty, gas royalty, and royalty in casinghead gas, gasoline, and royalty in other minerals produced and saved from the above described lands.</w:t>
      </w:r>
    </w:p>
    <w:p w:rsidR="00C02C17" w:rsidP="00C02C17" w:rsidRDefault="00C02C17" w14:paraId="16E444B6" w14:textId="76F31B7E">
      <w:pPr>
        <w:spacing w:after="160" w:line="276" w:lineRule="auto"/>
        <w:ind w:firstLine="360"/>
        <w:jc w:val="both"/>
      </w:pPr>
      <w:r>
        <w:rPr/>
        <w:t>NEVERTHELESS, neither the Grantee nor the heirs, administrators, executors and assigns of the Grantee shall make or enter into any lease or contract for the development of said land or any portion of same for oil, gas or other minerals, unless each and every such lease, contract, leases or contracts shall provide for at least a royalty on oil of the usual one-eighth to be delivered free of cost in the pipeline, and a royalty on natural gas of one-eighth of the value of same when sold or used off the premises, or one-eighth of the net proceeds of such gas, and one-eighth of the net amount of gasoline manufactured from natural or casinghead gas; and in the event Grantee, or the heirs, administrators, executors and assigns of the Grantee, or as in the status of the fee owners of the land and the fee owner of any portion of said land, shall operate and develop the minerals therein, Grantor herein shall own and be entitled to receive as a free royalty hereunder, (1) an undivided 1/4 of all oil royalty, (2) an undivided 1/4 of all gas royalty, and (3) an undivided 1/4 of all gasoline and other mineral royalty produced from the premises during the term hereof.</w:t>
      </w:r>
    </w:p>
    <w:p w:rsidR="00982722" w:rsidP="00C02C17" w:rsidRDefault="00000000" w14:paraId="0CD49E24" w14:textId="76C8F823">
      <w:pPr>
        <w:spacing w:after="160" w:line="276" w:lineRule="auto"/>
        <w:ind w:firstLine="360"/>
        <w:jc w:val="both"/>
      </w:pPr>
      <w:r>
        <w:t>This sale is made subject to any rights now existing to any lessee or assigns under any valid and subsisting oil and gas lease heretofore executed and now of record, it being understood and agreed that said Grantee shall have, receive and enjoy the herein granted undivided interest in and to all bonuses, rents, royalties and other benefits which may accrue thereunder from and after the date hereof, precisely as if the Grantee herein had been at the date of making said lease and/or leases the owner of a similar undivided interest in and to the lands above described and none other and Grantee one of the lessors therein.</w:t>
      </w:r>
    </w:p>
    <w:p w:rsidR="00982722" w:rsidRDefault="00000000" w14:paraId="53C37988" w14:textId="77777777">
      <w:pPr>
        <w:spacing w:after="160" w:line="276" w:lineRule="auto"/>
        <w:ind w:firstLine="360"/>
        <w:jc w:val="both"/>
      </w:pPr>
      <w:r>
        <w:lastRenderedPageBreak/>
        <w:t>Grantor agrees to execute such further assurances as may be requisite for the full and complete enjoyment of the rights herein granted and likewise agrees that Grantee herein shall have the right at any time to redeem for said Grantor by payment any mortgage, taxes, or liens on the above described land, upon default in payment by Grantor, and be subrogated to the rights of the holder thereof.</w:t>
      </w:r>
    </w:p>
    <w:p w:rsidR="00982722" w:rsidRDefault="00000000" w14:paraId="0D1A47ED" w14:textId="77777777">
      <w:pPr>
        <w:spacing w:after="160" w:line="276" w:lineRule="auto"/>
        <w:ind w:firstLine="360"/>
        <w:jc w:val="both"/>
      </w:pPr>
      <w:r>
        <w:t>TO HAVE AND TO HOLD the above described property and easement with all and singular the rights, privileges and appurtenances thereunto or in any wise belonging to the said Grantee herein, their heirs, successors, and assigns forever; and Grantor does hereby bind [himself/herself/themselves], [his/her/their] heirs, executors, administrators, successors and assigns to warrant and forever defend all and singular the said property unto the said Grantee herein, their heirs, successors and assigns, against every person whomsoever lawfully claiming or to claim the same or any part thereof, by, through and under [him/her/them] and no further.</w:t>
      </w:r>
    </w:p>
    <w:p w:rsidR="00350E59" w:rsidP="00350E59" w:rsidRDefault="00000000" w14:paraId="578164E7" w14:textId="38C985CF">
      <w:pPr>
        <w:spacing w:after="360" w:line="276" w:lineRule="auto"/>
        <w:ind w:firstLine="360"/>
        <w:jc w:val="both"/>
      </w:pPr>
      <w:r>
        <w:t>WITNESS my hand this 7</w:t>
      </w:r>
      <w:r>
        <w:rPr>
          <w:vertAlign w:val="superscript"/>
        </w:rPr>
        <w:t>th</w:t>
      </w:r>
      <w:r>
        <w:t xml:space="preserve">  day of March, A.D. 2000</w:t>
      </w:r>
    </w:p>
    <w:p w:rsidR="00982722" w:rsidRDefault="00982722" w14:paraId="68FDEE1A" w14:textId="1664FD96">
      <w:pPr>
        <w:pBdr>
          <w:top w:val="single" w:color="CCCCCC" w:sz="4" w:space="8"/>
        </w:pBdr>
        <w:spacing w:before="240"/>
      </w:pPr>
    </w:p>
    <w:sectPr w:rsidR="00982722">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121797"/>
    <w:multiLevelType w:val="hybridMultilevel"/>
    <w:tmpl w:val="5D7A9094"/>
    <w:lvl w:ilvl="0" w:tplc="FA6A6B8A">
      <w:start w:val="1"/>
      <w:numFmt w:val="bullet"/>
      <w:lvlText w:val="●"/>
      <w:lvlJc w:val="left"/>
      <w:pPr>
        <w:ind w:left="720" w:hanging="360"/>
      </w:pPr>
    </w:lvl>
    <w:lvl w:ilvl="1" w:tplc="0E040880">
      <w:start w:val="1"/>
      <w:numFmt w:val="bullet"/>
      <w:lvlText w:val="○"/>
      <w:lvlJc w:val="left"/>
      <w:pPr>
        <w:ind w:left="1440" w:hanging="360"/>
      </w:pPr>
    </w:lvl>
    <w:lvl w:ilvl="2" w:tplc="543C131E">
      <w:start w:val="1"/>
      <w:numFmt w:val="bullet"/>
      <w:lvlText w:val="■"/>
      <w:lvlJc w:val="left"/>
      <w:pPr>
        <w:ind w:left="2160" w:hanging="360"/>
      </w:pPr>
    </w:lvl>
    <w:lvl w:ilvl="3" w:tplc="C3620042">
      <w:start w:val="1"/>
      <w:numFmt w:val="bullet"/>
      <w:lvlText w:val="●"/>
      <w:lvlJc w:val="left"/>
      <w:pPr>
        <w:ind w:left="2880" w:hanging="360"/>
      </w:pPr>
    </w:lvl>
    <w:lvl w:ilvl="4" w:tplc="34FC269C">
      <w:start w:val="1"/>
      <w:numFmt w:val="bullet"/>
      <w:lvlText w:val="○"/>
      <w:lvlJc w:val="left"/>
      <w:pPr>
        <w:ind w:left="3600" w:hanging="360"/>
      </w:pPr>
    </w:lvl>
    <w:lvl w:ilvl="5" w:tplc="82F8FD7E">
      <w:start w:val="1"/>
      <w:numFmt w:val="bullet"/>
      <w:lvlText w:val="■"/>
      <w:lvlJc w:val="left"/>
      <w:pPr>
        <w:ind w:left="4320" w:hanging="360"/>
      </w:pPr>
    </w:lvl>
    <w:lvl w:ilvl="6" w:tplc="5C0C906C">
      <w:start w:val="1"/>
      <w:numFmt w:val="bullet"/>
      <w:lvlText w:val="●"/>
      <w:lvlJc w:val="left"/>
      <w:pPr>
        <w:ind w:left="5040" w:hanging="360"/>
      </w:pPr>
    </w:lvl>
    <w:lvl w:ilvl="7" w:tplc="00D062AE">
      <w:start w:val="1"/>
      <w:numFmt w:val="bullet"/>
      <w:lvlText w:val="●"/>
      <w:lvlJc w:val="left"/>
      <w:pPr>
        <w:ind w:left="5760" w:hanging="360"/>
      </w:pPr>
    </w:lvl>
    <w:lvl w:ilvl="8" w:tplc="4CBC2D58">
      <w:start w:val="1"/>
      <w:numFmt w:val="bullet"/>
      <w:lvlText w:val="●"/>
      <w:lvlJc w:val="left"/>
      <w:pPr>
        <w:ind w:left="6480" w:hanging="360"/>
      </w:pPr>
    </w:lvl>
  </w:abstractNum>
  <w:num w:numId="1" w16cid:durableId="10768242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722"/>
    <w:rsid w:val="00216691"/>
    <w:rsid w:val="00350E59"/>
    <w:rsid w:val="0056782B"/>
    <w:rsid w:val="00771A9B"/>
    <w:rsid w:val="00982722"/>
    <w:rsid w:val="00C02C17"/>
    <w:rsid w:val="00CC7ACB"/>
    <w:rsid w:val="00EA00B7"/>
    <w:rsid w:val="00F63D1F"/>
    <w:rsid w:val="09DB6CAA"/>
    <w:rsid w:val="1960AC93"/>
    <w:rsid w:val="1C155041"/>
    <w:rsid w:val="244CB269"/>
    <w:rsid w:val="2A889165"/>
    <w:rsid w:val="2BB5DC09"/>
    <w:rsid w:val="3114E11F"/>
    <w:rsid w:val="512F9510"/>
    <w:rsid w:val="514871CD"/>
    <w:rsid w:val="5E7E17E3"/>
    <w:rsid w:val="742267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677AF"/>
  <w15:docId w15:val="{42442442-50E6-4B49-AD65-F6695A1AA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settings" Target="settings.xml" Id="rId3"/><Relationship Type="http://schemas.openxmlformats.org/officeDocument/2006/relationships/styles" Target="styles.xml" Id="rId2"/><Relationship Type="http://schemas.openxmlformats.org/officeDocument/2006/relationships/numbering" Target="numbering.xml" Id="rId1"/><Relationship Type="http://schemas.openxmlformats.org/officeDocument/2006/relationships/theme" Target="theme/theme1.xml" Id="rId6"/><Relationship Type="http://schemas.openxmlformats.org/officeDocument/2006/relationships/fontTable" Target="fontTable.xml" Id="rId5"/><Relationship Type="http://schemas.openxmlformats.org/officeDocument/2006/relationships/webSettings" Target="webSettings.xml" Id="rId4"/></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Josh Davidson</lastModifiedBy>
  <revision>7</revision>
  <dcterms:created xsi:type="dcterms:W3CDTF">2026-05-23T01:05:00.0000000Z</dcterms:created>
  <dcterms:modified xsi:type="dcterms:W3CDTF">2026-05-25T20:51:55.9408025Z</dcterms:modified>
</coreProperties>
</file>