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9BCF" w14:textId="77777777" w:rsidR="00933428" w:rsidRDefault="00000000">
      <w:pPr>
        <w:spacing w:after="200"/>
        <w:jc w:val="center"/>
      </w:pPr>
      <w:r>
        <w:rPr>
          <w:b/>
          <w:bCs/>
          <w:sz w:val="24"/>
          <w:szCs w:val="24"/>
        </w:rPr>
        <w:t>ASSIGNMENT OF OIL AND GAS LEASE</w:t>
      </w:r>
    </w:p>
    <w:p w14:paraId="614317DC" w14:textId="77777777" w:rsidR="00933428" w:rsidRDefault="00000000">
      <w:pPr>
        <w:spacing w:after="40"/>
      </w:pPr>
      <w:r>
        <w:rPr>
          <w:b/>
          <w:bCs/>
        </w:rPr>
        <w:t>THE STATE OF TEXAS</w:t>
      </w:r>
    </w:p>
    <w:p w14:paraId="65F72D95" w14:textId="4C96780A" w:rsidR="00933428" w:rsidRDefault="00000000">
      <w:pPr>
        <w:spacing w:after="160"/>
      </w:pPr>
      <w:r>
        <w:rPr>
          <w:b/>
          <w:bCs/>
        </w:rPr>
        <w:t>COUNTY OF BARBAS          KNOW ALL MEN BY THESE PRESENTS:</w:t>
      </w:r>
    </w:p>
    <w:p w14:paraId="569CA517" w14:textId="0D34107A" w:rsidR="00933428" w:rsidRDefault="00000000">
      <w:pPr>
        <w:spacing w:after="160" w:line="264" w:lineRule="auto"/>
        <w:ind w:firstLine="360"/>
        <w:jc w:val="both"/>
      </w:pPr>
      <w:r>
        <w:t>THIS ASSIGNMENT OF OIL AND GAS LEASE (this “Assignment”) is made and entered into effective as of the 1st day of December, 2022 (the “Effective Date”), by and between Lone Star E&amp;P, LLC (“Assignor”), and Sunrise Operating Company (“Assignee”).</w:t>
      </w:r>
    </w:p>
    <w:p w14:paraId="527635C7" w14:textId="77777777" w:rsidR="00933428" w:rsidRDefault="00000000">
      <w:pPr>
        <w:spacing w:before="80" w:after="120"/>
        <w:jc w:val="center"/>
      </w:pPr>
      <w:r>
        <w:rPr>
          <w:b/>
          <w:bCs/>
        </w:rPr>
        <w:t>RECITALS</w:t>
      </w:r>
    </w:p>
    <w:p w14:paraId="1BF9E5A4" w14:textId="77777777" w:rsidR="00933428" w:rsidRDefault="00000000">
      <w:pPr>
        <w:spacing w:after="160" w:line="264" w:lineRule="auto"/>
        <w:ind w:firstLine="360"/>
        <w:jc w:val="both"/>
      </w:pPr>
      <w:r>
        <w:t>WHEREAS, Assignor is the present owner and holder of the leasehold estate created by that certain Oil and Gas Lease (the “Lease”) more particularly described as follows:</w:t>
      </w:r>
    </w:p>
    <w:p w14:paraId="5CEB8FF4" w14:textId="12E6F2F0" w:rsidR="00933428" w:rsidRDefault="00000000">
      <w:pPr>
        <w:spacing w:after="160" w:line="264" w:lineRule="auto"/>
        <w:ind w:left="720" w:right="360"/>
        <w:jc w:val="both"/>
      </w:pPr>
      <w:r>
        <w:t>Oil and Gas Lease dated April 30</w:t>
      </w:r>
      <w:r>
        <w:rPr>
          <w:vertAlign w:val="superscript"/>
        </w:rPr>
        <w:t>th</w:t>
      </w:r>
      <w:r>
        <w:t>, 2011, by and between [ORIGINAL LESSOR(S)], as Lessor(s), and Lone Star E&amp;P, LLC, as Lessee, identified herein as [</w:t>
      </w:r>
      <w:r>
        <w:rPr>
          <w:b/>
          <w:bCs/>
        </w:rPr>
        <w:t>Oil &amp; Gas Lease #1 Document 6</w:t>
      </w:r>
      <w:r>
        <w:t>] covering the following described land:</w:t>
      </w:r>
    </w:p>
    <w:p w14:paraId="53FE7980" w14:textId="51E794BC" w:rsidR="00933428" w:rsidRDefault="00000000">
      <w:pPr>
        <w:spacing w:after="160"/>
        <w:jc w:val="center"/>
      </w:pPr>
      <w:r>
        <w:rPr>
          <w:b/>
          <w:bCs/>
        </w:rPr>
        <w:t>Section 27, Block 42, Public School Lands, Barbas County, Texas, containing 640 acres, more or less (the “Lands”);</w:t>
      </w:r>
    </w:p>
    <w:p w14:paraId="648818FC" w14:textId="77777777" w:rsidR="00933428" w:rsidRDefault="00000000">
      <w:pPr>
        <w:spacing w:after="160" w:line="264" w:lineRule="auto"/>
        <w:ind w:firstLine="360"/>
        <w:jc w:val="both"/>
      </w:pPr>
      <w:r>
        <w:t>WHEREAS, Assignor desires to assign and convey to Assignee all of Assignor’s right, title, and interest in and to the Lease and the Lands, save and except the overriding royalty interest hereinafter reserved; and</w:t>
      </w:r>
    </w:p>
    <w:p w14:paraId="5433748E" w14:textId="77777777" w:rsidR="00933428" w:rsidRDefault="00000000">
      <w:pPr>
        <w:spacing w:after="160" w:line="264" w:lineRule="auto"/>
        <w:ind w:firstLine="360"/>
        <w:jc w:val="both"/>
      </w:pPr>
      <w:r>
        <w:t>WHEREAS, Assignee desires to acquire said interest, subject to the reservation set forth herein;</w:t>
      </w:r>
    </w:p>
    <w:p w14:paraId="550B52D6" w14:textId="77777777" w:rsidR="00933428" w:rsidRDefault="00000000">
      <w:pPr>
        <w:spacing w:before="80" w:after="120"/>
        <w:jc w:val="center"/>
      </w:pPr>
      <w:r>
        <w:rPr>
          <w:b/>
          <w:bCs/>
        </w:rPr>
        <w:t>ASSIGNMENT</w:t>
      </w:r>
    </w:p>
    <w:p w14:paraId="2E75C11F" w14:textId="77777777" w:rsidR="00933428" w:rsidRDefault="00000000">
      <w:pPr>
        <w:spacing w:after="160" w:line="264" w:lineRule="auto"/>
        <w:ind w:firstLine="360"/>
        <w:jc w:val="both"/>
      </w:pPr>
      <w:r>
        <w:t>NOW, THEREFORE, for and in consideration of the sum of Ten Dollars ($10.00) and other good and valuable consideration, the receipt and sufficiency of which are hereby acknowledged, Assignor does hereby ASSIGN, TRANSFER, SELL, CONVEY, and DELIVER unto Assignee all of Assignor’s right, title, and interest in and to the Lease and the Lands, together with all rights, privileges, and appurtenances in anywise belonging thereto, SAVE AND EXCEPT, AND THERE IS HEREBY RESERVED unto Assignor, the overriding royalty interest described in Paragraph 1 below.</w:t>
      </w:r>
    </w:p>
    <w:p w14:paraId="333C32AB" w14:textId="77777777" w:rsidR="0045426C" w:rsidRDefault="00000000">
      <w:pPr>
        <w:spacing w:after="160" w:line="264" w:lineRule="auto"/>
        <w:ind w:firstLine="360"/>
        <w:jc w:val="both"/>
      </w:pPr>
      <w:r>
        <w:rPr>
          <w:b/>
          <w:bCs/>
        </w:rPr>
        <w:t xml:space="preserve">1. Reservation of Overriding Royalty.  </w:t>
      </w:r>
      <w:r>
        <w:t>Assignor hereby reserves and excepts from this Assignment an overriding royalty interest in and to all oil, gas, and other minerals produced, saved, and sold from the Lands, or lands pooled or unitized therewith, equal to the positive difference, if any, between twenty-five percent (25%) and all existing lease burdens of record against the Lease as of the Effective Date.</w:t>
      </w:r>
    </w:p>
    <w:p w14:paraId="70D5D306" w14:textId="05C35FBB" w:rsidR="00933428" w:rsidRDefault="00000000">
      <w:pPr>
        <w:spacing w:after="160" w:line="264" w:lineRule="auto"/>
        <w:ind w:firstLine="360"/>
        <w:jc w:val="both"/>
      </w:pPr>
      <w:r>
        <w:rPr>
          <w:b/>
          <w:bCs/>
        </w:rPr>
        <w:t xml:space="preserve">2. Proportionate Reduction.  </w:t>
      </w:r>
      <w:r>
        <w:t>If the Lease covers less than the entire and undivided mineral fee estate in the Lands, or if Assignor owns less than the entire leasehold interest in the Lease, then the Overriding Royalty reserved herein shall be proportionately reduced to the proportion that the interest in the Lands actually covered by the Lease and owned by Assignor immediately prior to the Effective Date bears to the entire and undivided mineral fee estate in the Lands.</w:t>
      </w:r>
    </w:p>
    <w:p w14:paraId="560D6ECF" w14:textId="77777777" w:rsidR="00933428" w:rsidRDefault="00000000">
      <w:pPr>
        <w:spacing w:after="160" w:line="264" w:lineRule="auto"/>
        <w:ind w:firstLine="360"/>
        <w:jc w:val="both"/>
      </w:pPr>
      <w:r>
        <w:rPr>
          <w:b/>
          <w:bCs/>
        </w:rPr>
        <w:t xml:space="preserve">3. Extensions and Renewals.  </w:t>
      </w:r>
      <w:r>
        <w:t>The Overriding Royalty reserved herein shall apply to and burden any extension, renewal, or amendment of the Lease, and any new lease covering all or any part of the Lands taken by Assignee, or by any affiliate, successor, or assign of Assignee, within one (1) year after the expiration, termination, or surrender of the Lease (a “Top Lease”). In the event of any such extension, renewal, or Top Lease, the Overriding Royalty shall attach thereto and be calculated upon the same basis as provided in Paragraph 1, as though such extension, renewal, or Top Lease were the Lease assigned hereunder.</w:t>
      </w:r>
    </w:p>
    <w:p w14:paraId="5C60EF1D" w14:textId="77777777" w:rsidR="00933428" w:rsidRDefault="00000000">
      <w:pPr>
        <w:spacing w:after="160" w:line="264" w:lineRule="auto"/>
        <w:ind w:firstLine="360"/>
        <w:jc w:val="both"/>
      </w:pPr>
      <w:r>
        <w:rPr>
          <w:b/>
          <w:bCs/>
        </w:rPr>
        <w:lastRenderedPageBreak/>
        <w:t xml:space="preserve">4. No Drilling Obligation.  </w:t>
      </w:r>
      <w:r>
        <w:t>Nothing herein contained shall be construed to require Assignee to drill, develop, or maintain operations on the Lands, and Assignee shall have the right at any time to surrender or release the Lease, in whole or in part, without liability to Assignor, save that Assignee shall not surrender or release the Lease for the purpose of defeating the Overriding Royalty and thereafter reacquiring an interest in the Lands within the period described in Paragraph 3.</w:t>
      </w:r>
    </w:p>
    <w:p w14:paraId="0DC2054D" w14:textId="77777777" w:rsidR="00933428" w:rsidRDefault="00000000">
      <w:pPr>
        <w:spacing w:after="160" w:line="264" w:lineRule="auto"/>
        <w:ind w:firstLine="360"/>
        <w:jc w:val="both"/>
      </w:pPr>
      <w:r>
        <w:rPr>
          <w:b/>
          <w:bCs/>
        </w:rPr>
        <w:t xml:space="preserve">5. Warranty.  </w:t>
      </w:r>
      <w:r>
        <w:t>Assignor warrants title to the interest assigned hereby by, through, and under Assignor, but not otherwise, and not against any defects, burdens, or claims arising by, through, or under parties other than Assignor. This Assignment is made expressly subject to the terms and provisions of the Lease and to all valid and subsisting Existing Burdens, easements, restrictions, and instruments of record affecting the Lands.</w:t>
      </w:r>
    </w:p>
    <w:p w14:paraId="675225AD" w14:textId="77777777" w:rsidR="00933428" w:rsidRDefault="00000000">
      <w:pPr>
        <w:spacing w:after="160" w:line="264" w:lineRule="auto"/>
        <w:ind w:firstLine="360"/>
        <w:jc w:val="both"/>
      </w:pPr>
      <w:r>
        <w:rPr>
          <w:b/>
          <w:bCs/>
        </w:rPr>
        <w:t xml:space="preserve">6. Binding Effect.  </w:t>
      </w:r>
      <w:r>
        <w:t>This Assignment, and the reservation of the Overriding Royalty herein, shall be binding upon and inure to the benefit of Assignor and Assignee and their respective heirs, successors, and assigns, and shall constitute a covenant running with the Lease and the Lands.</w:t>
      </w:r>
    </w:p>
    <w:p w14:paraId="557C3B5B" w14:textId="6B4DEA45" w:rsidR="00396562" w:rsidRDefault="00000000" w:rsidP="00396562">
      <w:pPr>
        <w:spacing w:after="320" w:line="264" w:lineRule="auto"/>
        <w:ind w:firstLine="360"/>
        <w:jc w:val="both"/>
      </w:pPr>
      <w:r>
        <w:t>EXECUTED on the dates set forth in the acknowledgments below, but effective for all purposes as of the Effective Date.</w:t>
      </w:r>
    </w:p>
    <w:p w14:paraId="3D64B5FE" w14:textId="187DA5B2" w:rsidR="00933428" w:rsidRDefault="00933428">
      <w:pPr>
        <w:tabs>
          <w:tab w:val="left" w:pos="5040"/>
        </w:tabs>
      </w:pPr>
    </w:p>
    <w:sectPr w:rsidR="009334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5464"/>
    <w:multiLevelType w:val="hybridMultilevel"/>
    <w:tmpl w:val="8F44CAF0"/>
    <w:lvl w:ilvl="0" w:tplc="F88E1A88">
      <w:start w:val="1"/>
      <w:numFmt w:val="bullet"/>
      <w:lvlText w:val="●"/>
      <w:lvlJc w:val="left"/>
      <w:pPr>
        <w:ind w:left="720" w:hanging="360"/>
      </w:pPr>
    </w:lvl>
    <w:lvl w:ilvl="1" w:tplc="2190F726">
      <w:start w:val="1"/>
      <w:numFmt w:val="bullet"/>
      <w:lvlText w:val="○"/>
      <w:lvlJc w:val="left"/>
      <w:pPr>
        <w:ind w:left="1440" w:hanging="360"/>
      </w:pPr>
    </w:lvl>
    <w:lvl w:ilvl="2" w:tplc="25466F3C">
      <w:start w:val="1"/>
      <w:numFmt w:val="bullet"/>
      <w:lvlText w:val="■"/>
      <w:lvlJc w:val="left"/>
      <w:pPr>
        <w:ind w:left="2160" w:hanging="360"/>
      </w:pPr>
    </w:lvl>
    <w:lvl w:ilvl="3" w:tplc="AD288362">
      <w:start w:val="1"/>
      <w:numFmt w:val="bullet"/>
      <w:lvlText w:val="●"/>
      <w:lvlJc w:val="left"/>
      <w:pPr>
        <w:ind w:left="2880" w:hanging="360"/>
      </w:pPr>
    </w:lvl>
    <w:lvl w:ilvl="4" w:tplc="D4263458">
      <w:start w:val="1"/>
      <w:numFmt w:val="bullet"/>
      <w:lvlText w:val="○"/>
      <w:lvlJc w:val="left"/>
      <w:pPr>
        <w:ind w:left="3600" w:hanging="360"/>
      </w:pPr>
    </w:lvl>
    <w:lvl w:ilvl="5" w:tplc="9A10BE9C">
      <w:start w:val="1"/>
      <w:numFmt w:val="bullet"/>
      <w:lvlText w:val="■"/>
      <w:lvlJc w:val="left"/>
      <w:pPr>
        <w:ind w:left="4320" w:hanging="360"/>
      </w:pPr>
    </w:lvl>
    <w:lvl w:ilvl="6" w:tplc="E3D402C6">
      <w:start w:val="1"/>
      <w:numFmt w:val="bullet"/>
      <w:lvlText w:val="●"/>
      <w:lvlJc w:val="left"/>
      <w:pPr>
        <w:ind w:left="5040" w:hanging="360"/>
      </w:pPr>
    </w:lvl>
    <w:lvl w:ilvl="7" w:tplc="A05A0B50">
      <w:start w:val="1"/>
      <w:numFmt w:val="bullet"/>
      <w:lvlText w:val="●"/>
      <w:lvlJc w:val="left"/>
      <w:pPr>
        <w:ind w:left="5760" w:hanging="360"/>
      </w:pPr>
    </w:lvl>
    <w:lvl w:ilvl="8" w:tplc="3B127CA0">
      <w:start w:val="1"/>
      <w:numFmt w:val="bullet"/>
      <w:lvlText w:val="●"/>
      <w:lvlJc w:val="left"/>
      <w:pPr>
        <w:ind w:left="6480" w:hanging="360"/>
      </w:pPr>
    </w:lvl>
  </w:abstractNum>
  <w:num w:numId="1" w16cid:durableId="81462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428"/>
    <w:rsid w:val="00396562"/>
    <w:rsid w:val="0045426C"/>
    <w:rsid w:val="005F6922"/>
    <w:rsid w:val="00623A1E"/>
    <w:rsid w:val="00733CB4"/>
    <w:rsid w:val="00933428"/>
    <w:rsid w:val="00AB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9B84"/>
  <w15:docId w15:val="{36D8C10E-DA10-4841-BA18-42C9A235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4</cp:revision>
  <dcterms:created xsi:type="dcterms:W3CDTF">2026-05-22T23:13:00Z</dcterms:created>
  <dcterms:modified xsi:type="dcterms:W3CDTF">2026-05-24T21:12:00Z</dcterms:modified>
</cp:coreProperties>
</file>