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SYSTEMS REQUEST 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auto" w:val="clear"/>
        </w:rPr>
        <w:t xml:space="preserve">PROJECT SPONSOR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Tanner Winchester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auto" w:val="clear"/>
        </w:rPr>
        <w:t xml:space="preserve">BUSINESS NEED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Improve player website functionality and reach new members.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auto" w:val="clear"/>
        </w:rPr>
        <w:t xml:space="preserve">BUSINESS REQUIREMENTS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Provide a shop section for donations, and update to a newer and more appealing website design for the game community.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auto" w:val="clear"/>
        </w:rPr>
        <w:t xml:space="preserve">BUSINESS VALUE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undetermined as money is not the driving force behind the vision and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auto" w:val="clear"/>
        </w:rPr>
        <w:t xml:space="preserve">SPECIAL ISSUES OR CONSTRAINTS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the new website must not lose the current members on the old one. Must find a way to branch over easily or the risk of losing subscribers to the old website will factor.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