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 me tell you a really special story. This is Mary. Mary is the head of her family,  she is a working latina woman supporting both her parents and 4 children. But that’s not what makes her story special. </w:t>
      </w:r>
    </w:p>
    <w:p w:rsidR="00000000" w:rsidDel="00000000" w:rsidP="00000000" w:rsidRDefault="00000000" w:rsidRPr="00000000" w14:paraId="00000002">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t>
      </w:r>
    </w:p>
    <w:p w:rsidR="00000000" w:rsidDel="00000000" w:rsidP="00000000" w:rsidRDefault="00000000" w:rsidRPr="00000000" w14:paraId="00000003">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was admitted at the hospital for COVID19 </w:t>
      </w:r>
    </w:p>
    <w:p w:rsidR="00000000" w:rsidDel="00000000" w:rsidP="00000000" w:rsidRDefault="00000000" w:rsidRPr="00000000" w14:paraId="00000004">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05">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is one of the 4 million people that have recovered worldwide</w:t>
      </w:r>
    </w:p>
    <w:p w:rsidR="00000000" w:rsidDel="00000000" w:rsidP="00000000" w:rsidRDefault="00000000" w:rsidRPr="00000000" w14:paraId="00000006">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07">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 she is immune! </w:t>
      </w:r>
    </w:p>
    <w:p w:rsidR="00000000" w:rsidDel="00000000" w:rsidP="00000000" w:rsidRDefault="00000000" w:rsidRPr="00000000" w14:paraId="00000008">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she is now fully integrated back into society, economically active and able to continue supporting her loved ones, in a paralyzed country in full lockdown. So, how did this happen?</w:t>
      </w:r>
    </w:p>
    <w:p w:rsidR="00000000" w:rsidDel="00000000" w:rsidP="00000000" w:rsidRDefault="00000000" w:rsidRPr="00000000" w14:paraId="00000009">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t>
      </w:r>
    </w:p>
    <w:p w:rsidR="00000000" w:rsidDel="00000000" w:rsidP="00000000" w:rsidRDefault="00000000" w:rsidRPr="00000000" w14:paraId="0000000A">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Covmunity happened.</w:t>
      </w:r>
    </w:p>
    <w:p w:rsidR="00000000" w:rsidDel="00000000" w:rsidP="00000000" w:rsidRDefault="00000000" w:rsidRPr="00000000" w14:paraId="0000000B">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0C">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CoVmunity is a solution, and more importantly it’s a protocol. It helps to assess immunity in COVID-19 recovered patients.</w:t>
      </w:r>
    </w:p>
    <w:p w:rsidR="00000000" w:rsidDel="00000000" w:rsidP="00000000" w:rsidRDefault="00000000" w:rsidRPr="00000000" w14:paraId="0000000D">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0E">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connects patients, healthcare providers and health institutions. And this is how it helped Mary. </w:t>
      </w:r>
    </w:p>
    <w:p w:rsidR="00000000" w:rsidDel="00000000" w:rsidP="00000000" w:rsidRDefault="00000000" w:rsidRPr="00000000" w14:paraId="0000000F">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t>
      </w:r>
    </w:p>
    <w:p w:rsidR="00000000" w:rsidDel="00000000" w:rsidP="00000000" w:rsidRDefault="00000000" w:rsidRPr="00000000" w14:paraId="00000010">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upon hospital discharge, her doctor informed her about Covmunity and asked for her informed consent to register her in the protocol.</w:t>
      </w:r>
    </w:p>
    <w:p w:rsidR="00000000" w:rsidDel="00000000" w:rsidP="00000000" w:rsidRDefault="00000000" w:rsidRPr="00000000" w14:paraId="00000011">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12">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She approved and got an appointment at the closest, available, tertiary care hospital.</w:t>
      </w:r>
    </w:p>
    <w:p w:rsidR="00000000" w:rsidDel="00000000" w:rsidP="00000000" w:rsidRDefault="00000000" w:rsidRPr="00000000" w14:paraId="00000013">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15">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she got tested; 3 tests were performed: </w:t>
      </w:r>
    </w:p>
    <w:p w:rsidR="00000000" w:rsidDel="00000000" w:rsidP="00000000" w:rsidRDefault="00000000" w:rsidRPr="00000000" w14:paraId="00000016">
      <w:pPr>
        <w:numPr>
          <w:ilvl w:val="0"/>
          <w:numId w:val="1"/>
        </w:numPr>
        <w:spacing w:after="0" w:afterAutospacing="0" w:before="30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Standardized viral load detection via RT PCR</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Standardized Immunoglobulin detection</w:t>
      </w:r>
    </w:p>
    <w:p w:rsidR="00000000" w:rsidDel="00000000" w:rsidP="00000000" w:rsidRDefault="00000000" w:rsidRPr="00000000" w14:paraId="00000018">
      <w:pPr>
        <w:numPr>
          <w:ilvl w:val="0"/>
          <w:numId w:val="1"/>
        </w:numPr>
        <w:spacing w:after="30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Novel flow cytometry assay to detect lymphocytes subsets reported to grant immunity when present.</w:t>
      </w:r>
    </w:p>
    <w:p w:rsidR="00000000" w:rsidDel="00000000" w:rsidP="00000000" w:rsidRDefault="00000000" w:rsidRPr="00000000" w14:paraId="00000019">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1A">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 on that week, she got her results: negative for viral load and positive for both the immunoglobulin test and the flow cytometry assay. What does this mean? </w:t>
      </w:r>
    </w:p>
    <w:p w:rsidR="00000000" w:rsidDel="00000000" w:rsidP="00000000" w:rsidRDefault="00000000" w:rsidRPr="00000000" w14:paraId="0000001B">
      <w:pPr>
        <w:spacing w:after="300" w:before="30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She. Has. QUANTIFIABLE Immunity.  </w:t>
      </w:r>
    </w:p>
    <w:p w:rsidR="00000000" w:rsidDel="00000000" w:rsidP="00000000" w:rsidRDefault="00000000" w:rsidRPr="00000000" w14:paraId="0000001C">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she can safely return to her new normality. She can provide to her family and be safely reintroduced into society without any social stigma and without endangering anyone. So, how does Covmunity made this possible?</w:t>
      </w:r>
    </w:p>
    <w:p w:rsidR="00000000" w:rsidDel="00000000" w:rsidP="00000000" w:rsidRDefault="00000000" w:rsidRPr="00000000" w14:paraId="0000001D">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1E">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Covmunity protocol relies on an app which is an ACTIONABLE, accessible,  secure (is), convenient and friendly interface meant for patients and healthcare professionals. It’s been planned to work on the cloud for greater accessibility. AND its primed to safeguard the data from our patients because it is HIPPA compliance oriented. Actually, we went forward and have a DEMO. </w:t>
      </w:r>
    </w:p>
    <w:p w:rsidR="00000000" w:rsidDel="00000000" w:rsidP="00000000" w:rsidRDefault="00000000" w:rsidRPr="00000000" w14:paraId="0000001F">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easily implementable relying on Fb advertising and live campaigns at hospitals for recruiting patients. Besides, for being in the cloud, the solution is 100% scalable and also is customizable for any given country and/or region in LATAM. In other words, we are relying on EXISTING infrastructure, EXISTING technology, EXISTING tests, we are only repurposing them in AN INNOVATIVE WAY as a unified immunity assessment protocol. </w:t>
      </w:r>
    </w:p>
    <w:p w:rsidR="00000000" w:rsidDel="00000000" w:rsidP="00000000" w:rsidRDefault="00000000" w:rsidRPr="00000000" w14:paraId="00000020">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21">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a multidisciplinary team with medical, engineering, programming, design and even mathematical backgrounds. We came together with one common goal, to generate a positive change against this crisis. We came up with this novel, feasible solution; with your support we know it can and will work for Latam’s well being.</w:t>
      </w:r>
    </w:p>
    <w:p w:rsidR="00000000" w:rsidDel="00000000" w:rsidP="00000000" w:rsidRDefault="00000000" w:rsidRPr="00000000" w14:paraId="00000022">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w:t>
      </w:r>
    </w:p>
    <w:p w:rsidR="00000000" w:rsidDel="00000000" w:rsidP="00000000" w:rsidRDefault="00000000" w:rsidRPr="00000000" w14:paraId="00000023">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into action, help us generate this change. We are the way FORWARD. </w:t>
      </w:r>
    </w:p>
    <w:p w:rsidR="00000000" w:rsidDel="00000000" w:rsidP="00000000" w:rsidRDefault="00000000" w:rsidRPr="00000000" w14:paraId="00000024">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Thank you.</w:t>
      </w:r>
    </w:p>
    <w:p w:rsidR="00000000" w:rsidDel="00000000" w:rsidP="00000000" w:rsidRDefault="00000000" w:rsidRPr="00000000" w14:paraId="00000025">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6">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***Explains pathways***    (</w:t>
      </w:r>
      <w:r w:rsidDel="00000000" w:rsidR="00000000" w:rsidRPr="00000000">
        <w:rPr>
          <w:rFonts w:ascii="Times New Roman" w:cs="Times New Roman" w:eastAsia="Times New Roman" w:hAnsi="Times New Roman"/>
          <w:sz w:val="20"/>
          <w:szCs w:val="20"/>
          <w:highlight w:val="yellow"/>
          <w:rtl w:val="0"/>
        </w:rPr>
        <w:t xml:space="preserve">*</w:t>
      </w:r>
      <w:r w:rsidDel="00000000" w:rsidR="00000000" w:rsidRPr="00000000">
        <w:rPr>
          <w:rFonts w:ascii="Times New Roman" w:cs="Times New Roman" w:eastAsia="Times New Roman" w:hAnsi="Times New Roman"/>
          <w:sz w:val="20"/>
          <w:szCs w:val="20"/>
          <w:rtl w:val="0"/>
        </w:rPr>
        <w:t xml:space="preserve"> should you explain the difference based on the time the patient gets on board?  -self register or registered by a doctor)</w:t>
      </w:r>
    </w:p>
    <w:p w:rsidR="00000000" w:rsidDel="00000000" w:rsidP="00000000" w:rsidRDefault="00000000" w:rsidRPr="00000000" w14:paraId="00000027">
      <w:pPr>
        <w:spacing w:after="300" w:before="30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***Explain we went beyond the Pitch and BUILT a Demo/MVP running on Amazon’s cloud (for scalability and security). Accesible in latcovmmunity.com</w:t>
      </w:r>
    </w:p>
    <w:p w:rsidR="00000000" w:rsidDel="00000000" w:rsidP="00000000" w:rsidRDefault="00000000" w:rsidRPr="00000000" w14:paraId="00000029">
      <w:pPr>
        <w:spacing w:after="300" w:before="30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300" w:before="3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52913" cy="18795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2913" cy="187956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528.3070866141742"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