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b/>
          <w:bCs/>
          <w:sz w:val="30"/>
          <w:szCs w:val="30"/>
        </w:rPr>
        <w:t xml:space="preserve">Tanooj Kumar Kanike</w:t>
      </w:r>
    </w:p>
    <w:p>
      <w:pPr>
        <w:spacing w:after="40"/>
        <w:jc w:val="center"/>
      </w:pPr>
      <w:hyperlink w:history="1" r:id="rIdc4zzgpvrvcgs959pcqi01">
        <w:r>
          <w:rPr>
            <w:rStyle w:val="Hyperlink"/>
            <w:sz w:val="20"/>
            <w:szCs w:val="20"/>
          </w:rPr>
          <w:t xml:space="preserve">https://tanoojmadhuvan.github.io/</w:t>
        </w:r>
      </w:hyperlink>
      <w:r>
        <w:rPr>
          <w:sz w:val="20"/>
          <w:szCs w:val="20"/>
        </w:rPr>
        <w:t xml:space="preserve"> | 737-363-6965 | tanoojk.kanike@gmail.com</w:t>
      </w:r>
    </w:p>
    <w:p>
      <w:pPr>
        <w:spacing w:after="160"/>
        <w:jc w:val="center"/>
      </w:pPr>
      <w:hyperlink w:history="1" r:id="rId5lspmpbpshyjo6w8hgivo">
        <w:r>
          <w:rPr>
            <w:rStyle w:val="Hyperlink"/>
            <w:sz w:val="20"/>
            <w:szCs w:val="20"/>
          </w:rPr>
          <w:t xml:space="preserve">https://www.linkedin.com/in/tanooj-kumar-kanike-bb7a49369/</w:t>
        </w:r>
      </w:hyperlink>
    </w:p>
    <w:p>
      <w:pPr>
        <w:pBdr>
          <w:bottom w:val="single" w:color="000000" w:sz="6"/>
        </w:pBdr>
        <w:spacing w:after="60" w:before="200"/>
      </w:pPr>
      <w:r>
        <w:rPr>
          <w:b/>
          <w:bCs/>
          <w:sz w:val="21"/>
          <w:szCs w:val="21"/>
        </w:rPr>
        <w:t xml:space="preserve">EDUCATION</w:t>
      </w:r>
    </w:p>
    <w:p>
      <w:pPr>
        <w:tabs>
          <w:tab w:val="right" w:pos="10520"/>
        </w:tabs>
        <w:spacing w:after="10"/>
      </w:pPr>
      <w:r>
        <w:rPr>
          <w:b/>
          <w:bCs/>
          <w:sz w:val="20"/>
          <w:szCs w:val="20"/>
        </w:rPr>
        <w:t xml:space="preserve">The University of Texas at Austin</w:t>
      </w:r>
      <w:r>
        <w:rPr>
          <w:sz w:val="20"/>
          <w:szCs w:val="20"/>
        </w:rPr>
        <w:t xml:space="preserve">	Expected May 2028</w:t>
      </w:r>
    </w:p>
    <w:p>
      <w:pPr>
        <w:tabs>
          <w:tab w:val="right" w:pos="10520"/>
        </w:tabs>
        <w:spacing w:after="10"/>
      </w:pPr>
      <w:r>
        <w:rPr>
          <w:sz w:val="20"/>
          <w:szCs w:val="20"/>
        </w:rPr>
        <w:t xml:space="preserve">B.S. Electrical and Computer Engineering Honors</w:t>
      </w:r>
      <w:r>
        <w:rPr>
          <w:sz w:val="20"/>
          <w:szCs w:val="20"/>
        </w:rPr>
        <w:t xml:space="preserve">	Overall GPA: 3.97</w:t>
      </w:r>
    </w:p>
    <w:p>
      <w:pPr>
        <w:pBdr>
          <w:bottom w:val="single" w:color="000000" w:sz="6"/>
        </w:pBdr>
        <w:spacing w:after="60" w:before="200"/>
      </w:pPr>
      <w:r>
        <w:rPr>
          <w:b/>
          <w:bCs/>
          <w:sz w:val="21"/>
          <w:szCs w:val="21"/>
        </w:rPr>
        <w:t xml:space="preserve">EXPERIENCE</w:t>
      </w:r>
    </w:p>
    <w:p>
      <w:pPr>
        <w:tabs>
          <w:tab w:val="right" w:pos="10520"/>
        </w:tabs>
        <w:spacing w:after="10"/>
      </w:pPr>
      <w:r>
        <w:rPr>
          <w:b/>
          <w:bCs/>
          <w:sz w:val="20"/>
          <w:szCs w:val="20"/>
        </w:rPr>
        <w:t xml:space="preserve">Air Systems Engineering Intern</w:t>
      </w:r>
      <w:r>
        <w:rPr>
          <w:sz w:val="20"/>
          <w:szCs w:val="20"/>
        </w:rPr>
        <w:t xml:space="preserve"> – Infravision | Buda, TX</w:t>
      </w:r>
      <w:r>
        <w:rPr>
          <w:sz w:val="20"/>
          <w:szCs w:val="20"/>
        </w:rPr>
        <w:t xml:space="preserve">	May 11, 2026 - Present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Selected 1 of 3 from 40+ Texas Aerial Robotics (TAR) applicants for Infravision's Valkyrie 100 UAV team, applying the hardware and firmware experience back at TAR as Software Lead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Diagnosed bit-timing faults with an </w:t>
      </w:r>
      <w:r>
        <w:rPr>
          <w:b/>
          <w:bCs/>
          <w:sz w:val="20"/>
          <w:szCs w:val="20"/>
        </w:rPr>
        <w:t xml:space="preserve">oscilloscope</w:t>
      </w:r>
      <w:r>
        <w:rPr>
          <w:sz w:val="20"/>
          <w:szCs w:val="20"/>
        </w:rPr>
        <w:t xml:space="preserve"> and built the project's </w:t>
      </w:r>
      <w:r>
        <w:rPr>
          <w:b/>
          <w:bCs/>
          <w:sz w:val="20"/>
          <w:szCs w:val="20"/>
        </w:rPr>
        <w:t xml:space="preserve">DroneCAN</w:t>
      </w:r>
      <w:r>
        <w:rPr>
          <w:sz w:val="20"/>
          <w:szCs w:val="20"/>
        </w:rPr>
        <w:t xml:space="preserve"> stack in bare-metal C, producing the firmware's first valid CAN frames and unblocking bring-up across 5 PCBs (Power Distribution, Payload Control, etc)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Extended scope beyond the original assignment to GPS integration, radar testing, secondary radio bring-up, and gimbal/payload integration, self-directing ethernet switch, load cell, and SSI encoder validation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Resolved I2C address collisions and ADC current-sense calibration issues without extended delays, coordinating daily with a six-person cross-functional team</w:t>
      </w:r>
    </w:p>
    <w:p>
      <w:pPr>
        <w:tabs>
          <w:tab w:val="right" w:pos="10520"/>
        </w:tabs>
        <w:spacing w:after="10"/>
      </w:pPr>
      <w:r>
        <w:rPr>
          <w:b/>
          <w:bCs/>
          <w:sz w:val="20"/>
          <w:szCs w:val="20"/>
        </w:rPr>
        <w:t xml:space="preserve">Undergraduate Researcher</w:t>
      </w:r>
      <w:r>
        <w:rPr>
          <w:sz w:val="20"/>
          <w:szCs w:val="20"/>
        </w:rPr>
        <w:t xml:space="preserve"> – Laboratory for Computer Architecture, Prof. Lizy John | Austin, TX </w:t>
      </w:r>
      <w:r>
        <w:rPr>
          <w:sz w:val="20"/>
          <w:szCs w:val="20"/>
        </w:rPr>
        <w:t xml:space="preserve">	Nov 2025 - Present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Designed pipelined RTL modules in Verilog for an FPGA accelerator implementing </w:t>
      </w:r>
      <w:r>
        <w:rPr>
          <w:b/>
          <w:bCs/>
          <w:sz w:val="20"/>
          <w:szCs w:val="20"/>
        </w:rPr>
        <w:t xml:space="preserve">LL-ViT</w:t>
      </w:r>
      <w:r>
        <w:rPr>
          <w:sz w:val="20"/>
          <w:szCs w:val="20"/>
        </w:rPr>
        <w:t xml:space="preserve">, replacing MLP layers with LUT-based channel mixers; assisted graduate researchers with FPGA synthesis and timing analysis in Xilinx Vivado (LUT/DSP/BRAM utilization), demonstrating 1.9x energy efficiency and 1.3x lower latency over baseline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Developing RTL for </w:t>
      </w:r>
      <w:r>
        <w:rPr>
          <w:b/>
          <w:bCs/>
          <w:sz w:val="20"/>
          <w:szCs w:val="20"/>
        </w:rPr>
        <w:t xml:space="preserve">Differentiable Weightless Neural Network (DWN)</w:t>
      </w:r>
      <w:r>
        <w:rPr>
          <w:sz w:val="20"/>
          <w:szCs w:val="20"/>
        </w:rPr>
        <w:t xml:space="preserve"> inference hardware, targeting on-chip bio-impedance signal processing for blood-pressure estimation on edge ASICs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Present weekly out-of-order execution research to a PhD-led computer architecture panel, applying findings to an independent RISC-V core (see NodeFlow)</w:t>
      </w:r>
    </w:p>
    <w:p>
      <w:pPr>
        <w:pBdr>
          <w:bottom w:val="single" w:color="000000" w:sz="6"/>
        </w:pBdr>
        <w:tabs>
          <w:tab w:val="right" w:pos="10520"/>
        </w:tabs>
        <w:spacing w:after="60" w:before="200"/>
      </w:pPr>
      <w:r>
        <w:rPr>
          <w:b/>
          <w:bCs/>
          <w:sz w:val="21"/>
          <w:szCs w:val="21"/>
        </w:rPr>
        <w:t xml:space="preserve">PROJECTS</w:t>
      </w:r>
      <w:r>
        <w:rPr>
          <w:sz w:val="20"/>
          <w:szCs w:val="20"/>
        </w:rPr>
        <w:t xml:space="preserve">	</w:t>
      </w:r>
      <w:hyperlink w:history="1" r:id="rIdkrhdc65di00ryi427st4i">
        <w:r>
          <w:rPr>
            <w:rStyle w:val="Hyperlink"/>
            <w:sz w:val="16"/>
            <w:szCs w:val="16"/>
          </w:rPr>
          <w:t xml:space="preserve">https://github.com/orgs/tanooj-comp-arch/repositories</w:t>
        </w:r>
      </w:hyperlink>
    </w:p>
    <w:p>
      <w:pPr>
        <w:tabs>
          <w:tab w:val="right" w:pos="10520"/>
        </w:tabs>
        <w:spacing w:after="10"/>
      </w:pPr>
      <w:r>
        <w:rPr>
          <w:b/>
          <w:bCs/>
          <w:sz w:val="20"/>
          <w:szCs w:val="20"/>
        </w:rPr>
        <w:t xml:space="preserve">Foundation Core – RISC-V Pipelined Processor</w:t>
      </w:r>
      <w:r>
        <w:rPr>
          <w:sz w:val="20"/>
          <w:szCs w:val="20"/>
        </w:rPr>
        <w:t xml:space="preserve">	Mar - Apr 2026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Custom assembler, single-cycle and pipelined RTL in SystemVerilog with hazard detection and forwarding, synthesized with </w:t>
      </w:r>
      <w:r>
        <w:rPr>
          <w:b/>
          <w:bCs/>
          <w:sz w:val="20"/>
          <w:szCs w:val="20"/>
        </w:rPr>
        <w:t xml:space="preserve">Yosys</w:t>
      </w:r>
      <w:r>
        <w:rPr>
          <w:sz w:val="20"/>
          <w:szCs w:val="20"/>
        </w:rPr>
        <w:t xml:space="preserve"> and placed with </w:t>
      </w:r>
      <w:r>
        <w:rPr>
          <w:b/>
          <w:bCs/>
          <w:sz w:val="20"/>
          <w:szCs w:val="20"/>
        </w:rPr>
        <w:t xml:space="preserve">OpenROAD</w:t>
      </w:r>
      <w:r>
        <w:rPr>
          <w:sz w:val="20"/>
          <w:szCs w:val="20"/>
        </w:rPr>
        <w:t xml:space="preserve"> for real area/timing/power analysis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Identified and corrected an incomplete pipeline-flush bug that let one wrong-path instruction reach write-back after each taken branch, restoring correctness across the core's full RV64I instruction set</w:t>
      </w:r>
    </w:p>
    <w:p>
      <w:pPr>
        <w:tabs>
          <w:tab w:val="right" w:pos="10520"/>
        </w:tabs>
        <w:spacing w:after="10"/>
      </w:pPr>
      <w:r>
        <w:rPr>
          <w:b/>
          <w:bCs/>
          <w:sz w:val="20"/>
          <w:szCs w:val="20"/>
        </w:rPr>
        <w:t xml:space="preserve">SysMAC – Systolic MAC Array PPA Comparison</w:t>
      </w:r>
      <w:r>
        <w:rPr>
          <w:sz w:val="20"/>
          <w:szCs w:val="20"/>
        </w:rPr>
        <w:t xml:space="preserve">	May - Jun 2026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Built weight-stationary and output-stationary variants of a 4x4 systolic MAC array, synthesized against the Nangate45 standard-cell library with OpenSTA timing and power analysis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Measured a multi-axis PPA tradeoff: output-stationary reduces power by approximately 38% at near-identical area, while weight-stationary completes a full matrix multiply in fewer cycles under continuous streaming</w:t>
      </w:r>
    </w:p>
    <w:p>
      <w:pPr>
        <w:tabs>
          <w:tab w:val="right" w:pos="10520"/>
        </w:tabs>
        <w:spacing w:after="10"/>
      </w:pPr>
      <w:r>
        <w:rPr>
          <w:b/>
          <w:bCs/>
          <w:sz w:val="20"/>
          <w:szCs w:val="20"/>
        </w:rPr>
        <w:t xml:space="preserve">KVRoof – Roofline Model for KV-Cache Memory Pressure</w:t>
      </w:r>
      <w:r>
        <w:rPr>
          <w:sz w:val="20"/>
          <w:szCs w:val="20"/>
        </w:rPr>
        <w:t xml:space="preserve">	Jul 2026 - Present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Built a roofline-style model in Python/PyTorch characterizing when a transformer's KV-cache becomes memory-bandwidth bound during autoregressive decoding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Surveyed KV-cache optimization strategies (MQA/GQA, PagedAttention, H2O eviction, KVQuant) to inform memory-hierarchy tradeoffs for accelerator design</w:t>
      </w:r>
    </w:p>
    <w:p>
      <w:pPr>
        <w:tabs>
          <w:tab w:val="right" w:pos="10520"/>
        </w:tabs>
        <w:spacing w:after="10"/>
      </w:pPr>
      <w:r>
        <w:rPr>
          <w:b/>
          <w:bCs/>
          <w:sz w:val="20"/>
          <w:szCs w:val="20"/>
        </w:rPr>
        <w:t xml:space="preserve">NodeFlow – HPS-Style Restricted-Dataflow RISC-V Core</w:t>
      </w:r>
      <w:r>
        <w:rPr>
          <w:sz w:val="20"/>
          <w:szCs w:val="20"/>
        </w:rPr>
        <w:t xml:space="preserve">	Jul 2026 - Present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sz w:val="20"/>
          <w:szCs w:val="20"/>
        </w:rPr>
        <w:t xml:space="preserve">Extending an in-order RISC-V pipeline toward out-of-order execution, adding register renaming and a reorder buffer, grounded in Patt's HPS/Tomasulo microarchitecture</w:t>
      </w:r>
    </w:p>
    <w:p>
      <w:pPr>
        <w:pBdr>
          <w:bottom w:val="single" w:color="000000" w:sz="6"/>
        </w:pBdr>
        <w:spacing w:after="60" w:before="200"/>
      </w:pPr>
      <w:r>
        <w:rPr>
          <w:b/>
          <w:bCs/>
          <w:sz w:val="21"/>
          <w:szCs w:val="21"/>
        </w:rPr>
        <w:t xml:space="preserve">RELEVANT COURSEWORK</w:t>
      </w:r>
    </w:p>
    <w:p>
      <w:pPr>
        <w:spacing w:after="20"/>
      </w:pPr>
      <w:r>
        <w:rPr>
          <w:b/>
          <w:bCs/>
          <w:sz w:val="20"/>
          <w:szCs w:val="20"/>
        </w:rPr>
        <w:t xml:space="preserve">Digital Logic Design (ECE 316): </w:t>
      </w:r>
      <w:r>
        <w:rPr>
          <w:sz w:val="20"/>
          <w:szCs w:val="20"/>
        </w:rPr>
        <w:t xml:space="preserve">Designed digital systems using combinational and sequential logic in Verilog and implemented them on an Artix-7 Basys3 FPGA using Xilinx Vivado</w:t>
      </w:r>
    </w:p>
    <w:p>
      <w:pPr>
        <w:spacing w:after="0"/>
      </w:pPr>
      <w:r>
        <w:rPr>
          <w:b/>
          <w:bCs/>
          <w:sz w:val="20"/>
          <w:szCs w:val="20"/>
        </w:rPr>
        <w:t xml:space="preserve">Computer Architecture (Prof. Yale Patt): </w:t>
      </w:r>
      <w:r>
        <w:rPr>
          <w:sz w:val="20"/>
          <w:szCs w:val="20"/>
        </w:rPr>
        <w:t xml:space="preserve">Studying microarchitecture design, including pipelining, out-of-order execution, and register renaming</w:t>
      </w:r>
    </w:p>
    <w:p>
      <w:pPr>
        <w:pBdr>
          <w:bottom w:val="single" w:color="000000" w:sz="6"/>
        </w:pBdr>
        <w:spacing w:after="60" w:before="200"/>
      </w:pPr>
      <w:r>
        <w:rPr>
          <w:b/>
          <w:bCs/>
          <w:sz w:val="21"/>
          <w:szCs w:val="21"/>
        </w:rPr>
        <w:t xml:space="preserve">SKILLS</w:t>
      </w:r>
    </w:p>
    <w:p>
      <w:pPr>
        <w:spacing w:after="20"/>
      </w:pPr>
      <w:r>
        <w:rPr>
          <w:b/>
          <w:bCs/>
          <w:sz w:val="20"/>
          <w:szCs w:val="20"/>
        </w:rPr>
        <w:t xml:space="preserve">RTL &amp; Physical Design: </w:t>
      </w:r>
      <w:r>
        <w:rPr>
          <w:sz w:val="20"/>
          <w:szCs w:val="20"/>
        </w:rPr>
        <w:t xml:space="preserve">SystemVerilog, Verilog, RTL Design, Yosys, OpenROAD, Verilator, OpenSTA, Xilinx Vivado, Artix-7, Pipelining, Fixed-Point Arithmetic, UVM, gem5</w:t>
      </w:r>
    </w:p>
    <w:p>
      <w:pPr>
        <w:spacing w:after="20"/>
      </w:pPr>
      <w:r>
        <w:rPr>
          <w:b/>
          <w:bCs/>
          <w:sz w:val="20"/>
          <w:szCs w:val="20"/>
        </w:rPr>
        <w:t xml:space="preserve">Embedded &amp; Firmware: </w:t>
      </w:r>
      <w:r>
        <w:rPr>
          <w:sz w:val="20"/>
          <w:szCs w:val="20"/>
        </w:rPr>
        <w:t xml:space="preserve">Bare-metal C, DroneCAN/CAN Protocols, Oscilloscope Debugging, I2C, ADC Calibration, UART, PX4, ROS2, Linux</w:t>
      </w:r>
    </w:p>
    <w:p>
      <w:pPr>
        <w:spacing w:after="0"/>
      </w:pPr>
      <w:r>
        <w:rPr>
          <w:b/>
          <w:bCs/>
          <w:sz w:val="20"/>
          <w:szCs w:val="20"/>
        </w:rPr>
        <w:t xml:space="preserve">Software &amp; Tools: </w:t>
      </w:r>
      <w:r>
        <w:rPr>
          <w:sz w:val="20"/>
          <w:szCs w:val="20"/>
        </w:rPr>
        <w:t xml:space="preserve">C/C++, Python, PyTorch, MATLAB, Git, Docker, Roofline Modeling</w:t>
      </w:r>
    </w:p>
    <w:sectPr>
      <w:pgSz w:w="12240" w:h="15840" w:orient="portrait"/>
      <w:pgMar w:top="620" w:right="860" w:bottom="62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4zzgpvrvcgs959pcqi01" Type="http://schemas.openxmlformats.org/officeDocument/2006/relationships/hyperlink" Target="https://tanoojmadhuvan.github.io/" TargetMode="External"/><Relationship Id="rId5lspmpbpshyjo6w8hgivo" Type="http://schemas.openxmlformats.org/officeDocument/2006/relationships/hyperlink" Target="https://www.linkedin.com/in/tanooj-kumar-kanike-bb7a49369/" TargetMode="External"/><Relationship Id="rIdkrhdc65di00ryi427st4i" Type="http://schemas.openxmlformats.org/officeDocument/2006/relationships/hyperlink" Target="https://github.com/orgs/tanooj-comp-arch/repositories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2026-08-31T05:11:21.104Z</dcterms:created>
  <dcterms:modified xsi:type="dcterms:W3CDTF">2026-08-31T05:11:21.117Z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