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F68" w:rsidRPr="00F4378C" w:rsidRDefault="001F5F68" w:rsidP="001F5F68">
      <w:pPr>
        <w:jc w:val="center"/>
        <w:rPr>
          <w:rStyle w:val="IntenseReference"/>
          <w:rFonts w:ascii="Arial Black" w:hAnsi="Arial Black" w:cs="Times New Roman"/>
        </w:rPr>
      </w:pPr>
      <w:r w:rsidRPr="00F4378C">
        <w:rPr>
          <w:rStyle w:val="IntenseReference"/>
          <w:rFonts w:ascii="Arial Black" w:hAnsi="Arial Black" w:cs="Times New Roman"/>
        </w:rPr>
        <w:t>Village Water System, Inc.</w:t>
      </w:r>
    </w:p>
    <w:p w:rsidR="001F5F68" w:rsidRPr="00F4378C" w:rsidRDefault="001F5F68" w:rsidP="001F5F68">
      <w:pPr>
        <w:jc w:val="center"/>
        <w:rPr>
          <w:rStyle w:val="IntenseReference"/>
          <w:rFonts w:ascii="Arial Black" w:hAnsi="Arial Black" w:cs="Times New Roman"/>
        </w:rPr>
      </w:pPr>
      <w:r w:rsidRPr="00F4378C">
        <w:rPr>
          <w:rStyle w:val="IntenseReference"/>
          <w:rFonts w:ascii="Arial Black" w:hAnsi="Arial Black" w:cs="Times New Roman"/>
        </w:rPr>
        <w:t>P.O. Box 96</w:t>
      </w:r>
    </w:p>
    <w:p w:rsidR="001F5F68" w:rsidRPr="00F4378C" w:rsidRDefault="001F5F68" w:rsidP="001F5F68">
      <w:pPr>
        <w:tabs>
          <w:tab w:val="left" w:pos="720"/>
        </w:tabs>
        <w:jc w:val="center"/>
        <w:rPr>
          <w:rStyle w:val="IntenseReference"/>
          <w:rFonts w:ascii="Arial Black" w:hAnsi="Arial Black" w:cs="Times New Roman"/>
        </w:rPr>
      </w:pPr>
      <w:r w:rsidRPr="00F4378C">
        <w:rPr>
          <w:rStyle w:val="IntenseReference"/>
          <w:rFonts w:ascii="Arial Black" w:hAnsi="Arial Black" w:cs="Times New Roman"/>
        </w:rPr>
        <w:t>TEL. (318) 949-0223</w:t>
      </w:r>
    </w:p>
    <w:p w:rsidR="001F5F68" w:rsidRPr="00F4378C" w:rsidRDefault="001F5F68" w:rsidP="001F5F68">
      <w:pPr>
        <w:jc w:val="center"/>
        <w:rPr>
          <w:rStyle w:val="IntenseReference"/>
          <w:rFonts w:ascii="Arial Black" w:hAnsi="Arial Black" w:cs="Times New Roman"/>
        </w:rPr>
      </w:pPr>
      <w:r w:rsidRPr="00F4378C">
        <w:rPr>
          <w:rStyle w:val="IntenseReference"/>
          <w:rFonts w:ascii="Arial Black" w:hAnsi="Arial Black" w:cs="Times New Roman"/>
        </w:rPr>
        <w:t>FAX (318) 949-9518</w:t>
      </w:r>
    </w:p>
    <w:p w:rsidR="001F5F68" w:rsidRDefault="007C1D72" w:rsidP="001F5F68">
      <w:pPr>
        <w:jc w:val="center"/>
        <w:rPr>
          <w:rStyle w:val="IntenseReference"/>
          <w:rFonts w:ascii="Arial Black" w:hAnsi="Arial Black" w:cs="Times New Roman"/>
        </w:rPr>
      </w:pPr>
      <w:r>
        <w:rPr>
          <w:rStyle w:val="IntenseReference"/>
          <w:rFonts w:ascii="Arial Black" w:hAnsi="Arial Black" w:cs="Times New Roman"/>
        </w:rPr>
        <w:t>Mar 20</w:t>
      </w:r>
      <w:r w:rsidR="001F5F68">
        <w:rPr>
          <w:rStyle w:val="IntenseReference"/>
          <w:rFonts w:ascii="Arial Black" w:hAnsi="Arial Black" w:cs="Times New Roman"/>
        </w:rPr>
        <w:t>, 2020</w:t>
      </w:r>
    </w:p>
    <w:p w:rsidR="001F5F68" w:rsidRDefault="001F5F68" w:rsidP="001F5F68">
      <w:pPr>
        <w:jc w:val="center"/>
        <w:rPr>
          <w:rStyle w:val="IntenseReference"/>
          <w:rFonts w:ascii="Arial Black" w:hAnsi="Arial Black" w:cs="Times New Roman"/>
        </w:rPr>
      </w:pPr>
    </w:p>
    <w:p w:rsidR="001F5F68" w:rsidRPr="00F4378C" w:rsidRDefault="001F5F68" w:rsidP="001F5F68">
      <w:pPr>
        <w:jc w:val="center"/>
        <w:rPr>
          <w:rStyle w:val="IntenseReference"/>
          <w:rFonts w:ascii="Arial Black" w:hAnsi="Arial Black" w:cs="Times New Roman"/>
        </w:rPr>
      </w:pPr>
    </w:p>
    <w:p w:rsidR="00234ED2" w:rsidRPr="00ED7489" w:rsidRDefault="007C1D72" w:rsidP="00234ED2">
      <w:pPr>
        <w:rPr>
          <w:rFonts w:ascii="Arial Narrow" w:hAnsi="Arial Narrow"/>
          <w:bCs/>
          <w:i/>
          <w:color w:val="FF0000"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</w:rPr>
        <w:t xml:space="preserve">Our staff understands this is an unsettling time for businesses, employees and their families; as such </w:t>
      </w:r>
      <w:r w:rsidRPr="00ED7489">
        <w:rPr>
          <w:rFonts w:ascii="Arial Narrow" w:hAnsi="Arial Narrow"/>
          <w:bCs/>
          <w:i/>
          <w:color w:val="FF0000"/>
          <w:sz w:val="32"/>
          <w:szCs w:val="32"/>
          <w:u w:val="single"/>
        </w:rPr>
        <w:t>our</w:t>
      </w:r>
      <w:r w:rsidR="00234ED2" w:rsidRPr="00ED7489">
        <w:rPr>
          <w:rFonts w:ascii="Arial Narrow" w:hAnsi="Arial Narrow"/>
          <w:bCs/>
          <w:i/>
          <w:color w:val="FF0000"/>
          <w:sz w:val="32"/>
          <w:szCs w:val="32"/>
          <w:u w:val="single"/>
        </w:rPr>
        <w:t xml:space="preserve"> lobby will be closed for normal business.  Any other business will be conducted by appointment.  Please call the office telephone number 949- 0223 and set up an appointment. </w:t>
      </w:r>
    </w:p>
    <w:p w:rsidR="00234ED2" w:rsidRDefault="00234ED2" w:rsidP="00E61F18">
      <w:pPr>
        <w:ind w:firstLine="720"/>
        <w:rPr>
          <w:rFonts w:ascii="Garamond" w:hAnsi="Garamond"/>
          <w:b/>
          <w:bCs/>
          <w:sz w:val="32"/>
          <w:szCs w:val="32"/>
        </w:rPr>
      </w:pPr>
    </w:p>
    <w:p w:rsidR="001F5F68" w:rsidRPr="00ED7489" w:rsidRDefault="007C1D72" w:rsidP="007C1D72">
      <w:pPr>
        <w:ind w:firstLine="720"/>
        <w:rPr>
          <w:rFonts w:ascii="Arial Narrow" w:hAnsi="Arial Narrow"/>
          <w:bCs/>
          <w:i/>
          <w:color w:val="FF0000"/>
          <w:sz w:val="32"/>
          <w:szCs w:val="32"/>
          <w:u w:val="single"/>
        </w:rPr>
      </w:pPr>
      <w:r>
        <w:rPr>
          <w:rFonts w:ascii="Garamond" w:hAnsi="Garamond"/>
          <w:b/>
          <w:bCs/>
          <w:sz w:val="32"/>
          <w:szCs w:val="32"/>
        </w:rPr>
        <w:t>We</w:t>
      </w:r>
      <w:r w:rsidR="001F5F68">
        <w:rPr>
          <w:rFonts w:ascii="Garamond" w:hAnsi="Garamond"/>
          <w:b/>
          <w:bCs/>
          <w:sz w:val="32"/>
          <w:szCs w:val="32"/>
        </w:rPr>
        <w:t xml:space="preserve"> are closely monitoring the COVID-19 situation. Our highest priority is the health and safety of our employees and </w:t>
      </w:r>
      <w:r w:rsidR="001F5F68">
        <w:rPr>
          <w:rFonts w:ascii="Garamond" w:hAnsi="Garamond"/>
          <w:b/>
          <w:bCs/>
          <w:sz w:val="32"/>
          <w:szCs w:val="32"/>
        </w:rPr>
        <w:t>members</w:t>
      </w:r>
      <w:r w:rsidR="001F5F68">
        <w:rPr>
          <w:rFonts w:ascii="Garamond" w:hAnsi="Garamond"/>
          <w:b/>
          <w:bCs/>
          <w:sz w:val="32"/>
          <w:szCs w:val="32"/>
        </w:rPr>
        <w:t xml:space="preserve">. With proper precautions and following CDC recommendations, </w:t>
      </w:r>
      <w:r w:rsidR="001F5F68">
        <w:rPr>
          <w:rFonts w:ascii="Garamond" w:hAnsi="Garamond"/>
          <w:b/>
          <w:bCs/>
          <w:sz w:val="32"/>
          <w:szCs w:val="32"/>
        </w:rPr>
        <w:t>Village Water staff</w:t>
      </w:r>
      <w:r w:rsidR="001F5F68">
        <w:rPr>
          <w:rFonts w:ascii="Garamond" w:hAnsi="Garamond"/>
          <w:b/>
          <w:bCs/>
          <w:sz w:val="32"/>
          <w:szCs w:val="32"/>
        </w:rPr>
        <w:t xml:space="preserve"> will continue to operate during o</w:t>
      </w:r>
      <w:r w:rsidR="00D02E1E">
        <w:rPr>
          <w:rFonts w:ascii="Garamond" w:hAnsi="Garamond"/>
          <w:b/>
          <w:bCs/>
          <w:sz w:val="32"/>
          <w:szCs w:val="32"/>
        </w:rPr>
        <w:t>ur normal business hours of 8:00</w:t>
      </w:r>
      <w:r w:rsidR="00234ED2">
        <w:rPr>
          <w:rFonts w:ascii="Garamond" w:hAnsi="Garamond"/>
          <w:b/>
          <w:bCs/>
          <w:sz w:val="32"/>
          <w:szCs w:val="32"/>
        </w:rPr>
        <w:t>AM – 5PM, Monday-Friday.</w:t>
      </w:r>
    </w:p>
    <w:p w:rsidR="001F5F68" w:rsidRDefault="001F5F68" w:rsidP="00E61F18">
      <w:pPr>
        <w:ind w:firstLine="720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Please be aware that </w:t>
      </w:r>
      <w:r w:rsidR="00E61F18">
        <w:rPr>
          <w:rFonts w:ascii="Garamond" w:hAnsi="Garamond"/>
          <w:b/>
          <w:bCs/>
          <w:sz w:val="32"/>
          <w:szCs w:val="32"/>
        </w:rPr>
        <w:t xml:space="preserve">there is a </w:t>
      </w:r>
      <w:r w:rsidR="00E61F18" w:rsidRPr="00ED7489">
        <w:rPr>
          <w:rFonts w:ascii="Arial Black" w:hAnsi="Arial Black"/>
          <w:bCs/>
          <w:i/>
          <w:color w:val="FF0000"/>
          <w:sz w:val="32"/>
          <w:szCs w:val="32"/>
          <w:u w:val="single"/>
        </w:rPr>
        <w:t>payment drop box</w:t>
      </w:r>
      <w:r w:rsidR="00E61F18" w:rsidRPr="00ED7489">
        <w:rPr>
          <w:rFonts w:ascii="Garamond" w:hAnsi="Garamond"/>
          <w:b/>
          <w:bCs/>
          <w:color w:val="FF0000"/>
          <w:sz w:val="32"/>
          <w:szCs w:val="32"/>
        </w:rPr>
        <w:t xml:space="preserve"> </w:t>
      </w:r>
      <w:r w:rsidR="00E61F18">
        <w:rPr>
          <w:rFonts w:ascii="Garamond" w:hAnsi="Garamond"/>
          <w:b/>
          <w:bCs/>
          <w:sz w:val="32"/>
          <w:szCs w:val="32"/>
        </w:rPr>
        <w:t xml:space="preserve">in the southeast corner of the building.  </w:t>
      </w:r>
      <w:r w:rsidR="00ED7489">
        <w:rPr>
          <w:rFonts w:ascii="Garamond" w:hAnsi="Garamond"/>
          <w:b/>
          <w:bCs/>
          <w:sz w:val="32"/>
          <w:szCs w:val="32"/>
        </w:rPr>
        <w:t>Please call our office,</w:t>
      </w:r>
      <w:r w:rsidR="00E61F18">
        <w:rPr>
          <w:rFonts w:ascii="Garamond" w:hAnsi="Garamond"/>
          <w:b/>
          <w:bCs/>
          <w:sz w:val="32"/>
          <w:szCs w:val="32"/>
        </w:rPr>
        <w:t xml:space="preserve"> a </w:t>
      </w:r>
      <w:r>
        <w:rPr>
          <w:rFonts w:ascii="Garamond" w:hAnsi="Garamond"/>
          <w:b/>
          <w:bCs/>
          <w:sz w:val="32"/>
          <w:szCs w:val="32"/>
        </w:rPr>
        <w:t>majority of our services can be con</w:t>
      </w:r>
      <w:r w:rsidR="00ED7489">
        <w:rPr>
          <w:rFonts w:ascii="Garamond" w:hAnsi="Garamond"/>
          <w:b/>
          <w:bCs/>
          <w:sz w:val="32"/>
          <w:szCs w:val="32"/>
        </w:rPr>
        <w:t>ducted over the phone or by email.</w:t>
      </w:r>
    </w:p>
    <w:p w:rsidR="001F5F68" w:rsidRDefault="001F5F68" w:rsidP="00ED7489">
      <w:pPr>
        <w:ind w:firstLine="720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Please </w:t>
      </w:r>
      <w:r w:rsidR="007C1D72">
        <w:rPr>
          <w:rFonts w:ascii="Garamond" w:hAnsi="Garamond"/>
          <w:b/>
          <w:bCs/>
          <w:sz w:val="32"/>
          <w:szCs w:val="32"/>
        </w:rPr>
        <w:t>note</w:t>
      </w:r>
      <w:r>
        <w:rPr>
          <w:rFonts w:ascii="Garamond" w:hAnsi="Garamond"/>
          <w:b/>
          <w:bCs/>
          <w:sz w:val="32"/>
          <w:szCs w:val="32"/>
        </w:rPr>
        <w:t xml:space="preserve"> that </w:t>
      </w:r>
      <w:r w:rsidR="00ED7489">
        <w:rPr>
          <w:rFonts w:ascii="Garamond" w:hAnsi="Garamond"/>
          <w:b/>
          <w:bCs/>
          <w:sz w:val="32"/>
          <w:szCs w:val="32"/>
        </w:rPr>
        <w:t xml:space="preserve">through our website at </w:t>
      </w:r>
      <w:hyperlink r:id="rId5" w:history="1">
        <w:r w:rsidR="00ED7489">
          <w:rPr>
            <w:rStyle w:val="Hyperlink"/>
            <w:rFonts w:ascii="Garamond" w:hAnsi="Garamond"/>
            <w:b/>
            <w:bCs/>
            <w:sz w:val="32"/>
            <w:szCs w:val="32"/>
          </w:rPr>
          <w:t>villagewatersysinc.org</w:t>
        </w:r>
      </w:hyperlink>
      <w:r w:rsidR="00ED7489">
        <w:rPr>
          <w:rFonts w:ascii="Garamond" w:hAnsi="Garamond"/>
          <w:b/>
          <w:bCs/>
          <w:sz w:val="32"/>
          <w:szCs w:val="32"/>
        </w:rPr>
        <w:t xml:space="preserve"> </w:t>
      </w:r>
      <w:r>
        <w:rPr>
          <w:rFonts w:ascii="Garamond" w:hAnsi="Garamond"/>
          <w:b/>
          <w:bCs/>
          <w:sz w:val="32"/>
          <w:szCs w:val="32"/>
        </w:rPr>
        <w:t xml:space="preserve">there are several resources available that can be utilized to access your </w:t>
      </w:r>
      <w:r>
        <w:rPr>
          <w:rFonts w:ascii="Garamond" w:hAnsi="Garamond"/>
          <w:b/>
          <w:bCs/>
          <w:sz w:val="32"/>
          <w:szCs w:val="32"/>
        </w:rPr>
        <w:t>account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="00ED7489">
        <w:rPr>
          <w:rFonts w:ascii="Garamond" w:hAnsi="Garamond"/>
          <w:b/>
          <w:bCs/>
          <w:sz w:val="32"/>
          <w:szCs w:val="32"/>
        </w:rPr>
        <w:t>directly, from making a payment or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="00234ED2">
        <w:rPr>
          <w:rFonts w:ascii="Garamond" w:hAnsi="Garamond"/>
          <w:b/>
          <w:bCs/>
          <w:sz w:val="32"/>
          <w:szCs w:val="32"/>
        </w:rPr>
        <w:t>printing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="00234ED2">
        <w:rPr>
          <w:rFonts w:ascii="Garamond" w:hAnsi="Garamond"/>
          <w:b/>
          <w:bCs/>
          <w:sz w:val="32"/>
          <w:szCs w:val="32"/>
        </w:rPr>
        <w:t>a users water</w:t>
      </w:r>
      <w:r>
        <w:rPr>
          <w:rFonts w:ascii="Garamond" w:hAnsi="Garamond"/>
          <w:b/>
          <w:bCs/>
          <w:sz w:val="32"/>
          <w:szCs w:val="32"/>
        </w:rPr>
        <w:t xml:space="preserve"> agreement</w:t>
      </w:r>
      <w:r w:rsidR="00234ED2">
        <w:rPr>
          <w:rFonts w:ascii="Garamond" w:hAnsi="Garamond"/>
          <w:b/>
          <w:bCs/>
          <w:sz w:val="32"/>
          <w:szCs w:val="32"/>
        </w:rPr>
        <w:t xml:space="preserve"> or when applicable a users wastewater agreement</w:t>
      </w:r>
      <w:r>
        <w:rPr>
          <w:rFonts w:ascii="Garamond" w:hAnsi="Garamond"/>
          <w:b/>
          <w:bCs/>
          <w:sz w:val="32"/>
          <w:szCs w:val="32"/>
        </w:rPr>
        <w:t xml:space="preserve">. </w:t>
      </w:r>
    </w:p>
    <w:p w:rsidR="001F5F68" w:rsidRDefault="001F5F68" w:rsidP="001F5F68">
      <w:pPr>
        <w:rPr>
          <w:rFonts w:ascii="Garamond" w:hAnsi="Garamond"/>
          <w:b/>
          <w:bCs/>
          <w:sz w:val="32"/>
          <w:szCs w:val="32"/>
        </w:rPr>
      </w:pPr>
    </w:p>
    <w:p w:rsidR="001F5F68" w:rsidRDefault="001F5F68" w:rsidP="001F5F68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Please do not hesitate to call or email us with any questions or concerns.</w:t>
      </w:r>
    </w:p>
    <w:p w:rsidR="007C1D72" w:rsidRDefault="007C1D72" w:rsidP="007C1D72">
      <w:pPr>
        <w:rPr>
          <w:rFonts w:ascii="Garamond" w:hAnsi="Garamond"/>
          <w:b/>
          <w:bCs/>
          <w:sz w:val="32"/>
          <w:szCs w:val="32"/>
        </w:rPr>
      </w:pPr>
    </w:p>
    <w:p w:rsidR="007C1D72" w:rsidRDefault="007C1D72" w:rsidP="007C1D72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We have included several valuable resources below for your reference. </w:t>
      </w:r>
    </w:p>
    <w:p w:rsidR="001F5F68" w:rsidRDefault="001F5F68" w:rsidP="001F5F68">
      <w:pPr>
        <w:rPr>
          <w:rFonts w:ascii="Garamond" w:hAnsi="Garamond"/>
          <w:b/>
          <w:bCs/>
          <w:sz w:val="32"/>
          <w:szCs w:val="32"/>
        </w:rPr>
      </w:pPr>
    </w:p>
    <w:p w:rsidR="00E61F18" w:rsidRDefault="00E61F18" w:rsidP="00E61F18">
      <w:pPr>
        <w:pStyle w:val="ListParagraph"/>
        <w:numPr>
          <w:ilvl w:val="0"/>
          <w:numId w:val="1"/>
        </w:numPr>
      </w:pPr>
      <w:r>
        <w:t>CDC Water Transmission and COVID-19</w:t>
      </w:r>
    </w:p>
    <w:p w:rsidR="00E61F18" w:rsidRDefault="00E61F18" w:rsidP="00E61F18">
      <w:pPr>
        <w:pStyle w:val="ListParagraph"/>
        <w:numPr>
          <w:ilvl w:val="0"/>
          <w:numId w:val="1"/>
        </w:numPr>
      </w:pPr>
      <w:r>
        <w:t xml:space="preserve"> - </w:t>
      </w:r>
      <w:hyperlink r:id="rId6" w:history="1">
        <w:r>
          <w:rPr>
            <w:rStyle w:val="Hyperlink"/>
          </w:rPr>
          <w:t>https://www.cdc.gov/coronavirus/2019-ncov/php/water.html</w:t>
        </w:r>
      </w:hyperlink>
    </w:p>
    <w:p w:rsidR="001F5F68" w:rsidRDefault="001F5F68" w:rsidP="001F5F68">
      <w:pPr>
        <w:rPr>
          <w:rFonts w:ascii="Garamond" w:hAnsi="Garamond"/>
          <w:sz w:val="24"/>
          <w:szCs w:val="24"/>
        </w:rPr>
      </w:pPr>
    </w:p>
    <w:p w:rsidR="001F5F68" w:rsidRDefault="001F5F68" w:rsidP="001F5F68">
      <w:hyperlink r:id="rId7" w:history="1">
        <w:r>
          <w:rPr>
            <w:rStyle w:val="Hyperlink"/>
          </w:rPr>
          <w:t>https://www.cdc.gov/coronavirus/2019-ncov/community/guidance-business-response.html</w:t>
        </w:r>
      </w:hyperlink>
    </w:p>
    <w:p w:rsidR="00E61F18" w:rsidRDefault="00E61F18" w:rsidP="001F5F68"/>
    <w:p w:rsidR="00E61F18" w:rsidRDefault="00E61F18" w:rsidP="00E61F18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https://www.epa.gov/coronavirus/coronavirus-and-drinking-water-and-wastewater</w:t>
        </w:r>
      </w:hyperlink>
    </w:p>
    <w:p w:rsidR="001F5F68" w:rsidRDefault="001F5F68" w:rsidP="001F5F68">
      <w:pPr>
        <w:rPr>
          <w:rFonts w:ascii="Garamond" w:hAnsi="Garamond"/>
          <w:sz w:val="24"/>
          <w:szCs w:val="24"/>
        </w:rPr>
      </w:pPr>
    </w:p>
    <w:p w:rsidR="0091719E" w:rsidRDefault="0091719E"/>
    <w:sectPr w:rsidR="0091719E" w:rsidSect="00E61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E61B1"/>
    <w:multiLevelType w:val="hybridMultilevel"/>
    <w:tmpl w:val="D1D8E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68"/>
    <w:rsid w:val="001F5F68"/>
    <w:rsid w:val="00234ED2"/>
    <w:rsid w:val="00683D0A"/>
    <w:rsid w:val="00697D29"/>
    <w:rsid w:val="007C1D72"/>
    <w:rsid w:val="0091719E"/>
    <w:rsid w:val="00D02E1E"/>
    <w:rsid w:val="00E61F18"/>
    <w:rsid w:val="00ED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73885-EC6F-462B-A7CB-E40344D5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5F68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1F5F68"/>
    <w:rPr>
      <w:b/>
      <w:bCs/>
      <w:smallCaps/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E61F1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coronavirus/coronavirus-and-drinking-water-and-wastew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mmunity/guidance-business-respon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coronavirus/2019-ncov/php/water.html" TargetMode="External"/><Relationship Id="rId5" Type="http://schemas.openxmlformats.org/officeDocument/2006/relationships/hyperlink" Target="http://www.pulley-whiteinsuran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Fayad</dc:creator>
  <cp:keywords/>
  <dc:description/>
  <cp:lastModifiedBy/>
  <cp:revision>1</cp:revision>
  <cp:lastPrinted>2020-03-20T13:47:00Z</cp:lastPrinted>
  <dcterms:created xsi:type="dcterms:W3CDTF">2020-03-19T19:12:00Z</dcterms:created>
</cp:coreProperties>
</file>