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E1B10" w14:textId="1EEE0979" w:rsidR="002C43A1" w:rsidRPr="00335A94" w:rsidRDefault="00EE156D" w:rsidP="00EE156D">
      <w:pPr>
        <w:jc w:val="center"/>
        <w:rPr>
          <w:rFonts w:ascii="Times New Roman" w:hAnsi="Times New Roman" w:cs="Times New Roman"/>
          <w:b/>
          <w:bCs/>
          <w:sz w:val="28"/>
          <w:szCs w:val="28"/>
        </w:rPr>
      </w:pPr>
      <w:r w:rsidRPr="00335A94">
        <w:rPr>
          <w:rFonts w:ascii="Times New Roman" w:hAnsi="Times New Roman" w:cs="Times New Roman"/>
          <w:b/>
          <w:bCs/>
          <w:sz w:val="28"/>
          <w:szCs w:val="28"/>
        </w:rPr>
        <w:t>Report On Visualization Assignment</w:t>
      </w:r>
      <w:r w:rsidR="007F2FD5" w:rsidRPr="00335A94">
        <w:rPr>
          <w:rFonts w:ascii="Times New Roman" w:hAnsi="Times New Roman" w:cs="Times New Roman"/>
          <w:b/>
          <w:bCs/>
          <w:sz w:val="28"/>
          <w:szCs w:val="28"/>
        </w:rPr>
        <w:t xml:space="preserve"> </w:t>
      </w:r>
      <w:r w:rsidR="0009186B" w:rsidRPr="00335A94">
        <w:rPr>
          <w:rFonts w:ascii="Times New Roman" w:hAnsi="Times New Roman" w:cs="Times New Roman"/>
          <w:b/>
          <w:bCs/>
          <w:sz w:val="28"/>
          <w:szCs w:val="28"/>
        </w:rPr>
        <w:t>-</w:t>
      </w:r>
      <w:r w:rsidR="007F2FD5" w:rsidRPr="00335A94">
        <w:rPr>
          <w:rFonts w:ascii="Times New Roman" w:hAnsi="Times New Roman" w:cs="Times New Roman"/>
          <w:b/>
          <w:bCs/>
          <w:sz w:val="28"/>
          <w:szCs w:val="28"/>
        </w:rPr>
        <w:t>Lab2(</w:t>
      </w:r>
      <w:r w:rsidR="005E00AD">
        <w:rPr>
          <w:rFonts w:ascii="Times New Roman" w:hAnsi="Times New Roman" w:cs="Times New Roman"/>
          <w:b/>
          <w:bCs/>
          <w:sz w:val="28"/>
          <w:szCs w:val="28"/>
        </w:rPr>
        <w:t>b</w:t>
      </w:r>
      <w:r w:rsidR="007F2FD5" w:rsidRPr="00335A94">
        <w:rPr>
          <w:rFonts w:ascii="Times New Roman" w:hAnsi="Times New Roman" w:cs="Times New Roman"/>
          <w:b/>
          <w:bCs/>
          <w:sz w:val="28"/>
          <w:szCs w:val="28"/>
        </w:rPr>
        <w:t>)</w:t>
      </w:r>
    </w:p>
    <w:p w14:paraId="12982338" w14:textId="77777777" w:rsidR="00EE156D" w:rsidRPr="00335A94" w:rsidRDefault="00EE156D" w:rsidP="00EE156D">
      <w:pPr>
        <w:jc w:val="center"/>
        <w:rPr>
          <w:rFonts w:ascii="Times New Roman" w:hAnsi="Times New Roman" w:cs="Times New Roman"/>
          <w:b/>
          <w:bCs/>
          <w:sz w:val="26"/>
          <w:szCs w:val="26"/>
        </w:rPr>
      </w:pPr>
    </w:p>
    <w:p w14:paraId="7CAD8EA2" w14:textId="77777777" w:rsidR="00EE156D" w:rsidRPr="00335A94" w:rsidRDefault="00EE156D" w:rsidP="00EE156D">
      <w:pPr>
        <w:rPr>
          <w:rFonts w:ascii="Times New Roman" w:hAnsi="Times New Roman" w:cs="Times New Roman"/>
          <w:sz w:val="26"/>
          <w:szCs w:val="26"/>
        </w:rPr>
      </w:pPr>
      <w:r w:rsidRPr="00335A94">
        <w:rPr>
          <w:rFonts w:ascii="Times New Roman" w:hAnsi="Times New Roman" w:cs="Times New Roman"/>
          <w:b/>
          <w:bCs/>
          <w:sz w:val="26"/>
          <w:szCs w:val="26"/>
          <w:u w:val="single"/>
        </w:rPr>
        <w:t>Dataset Topic:</w:t>
      </w:r>
      <w:r w:rsidRPr="00335A94">
        <w:rPr>
          <w:rFonts w:ascii="Times New Roman" w:hAnsi="Times New Roman" w:cs="Times New Roman"/>
          <w:sz w:val="26"/>
          <w:szCs w:val="26"/>
        </w:rPr>
        <w:t xml:space="preserve"> Life Expectancy Analysis</w:t>
      </w:r>
    </w:p>
    <w:p w14:paraId="25EEA66B" w14:textId="57567C4E" w:rsidR="00EE156D" w:rsidRPr="00335A94" w:rsidRDefault="00EE156D" w:rsidP="00EE156D">
      <w:pPr>
        <w:spacing w:line="240" w:lineRule="auto"/>
        <w:rPr>
          <w:rFonts w:ascii="Times New Roman" w:hAnsi="Times New Roman" w:cs="Times New Roman"/>
          <w:b/>
          <w:bCs/>
          <w:sz w:val="26"/>
          <w:szCs w:val="26"/>
        </w:rPr>
      </w:pPr>
      <w:r w:rsidRPr="00335A94">
        <w:rPr>
          <w:rFonts w:ascii="Times New Roman" w:hAnsi="Times New Roman" w:cs="Times New Roman"/>
          <w:b/>
          <w:bCs/>
          <w:sz w:val="26"/>
          <w:szCs w:val="26"/>
          <w:u w:val="single"/>
        </w:rPr>
        <w:t>Source of Dataset:</w:t>
      </w:r>
      <w:r w:rsidRPr="00335A94">
        <w:rPr>
          <w:rFonts w:ascii="Times New Roman" w:hAnsi="Times New Roman" w:cs="Times New Roman"/>
          <w:b/>
          <w:bCs/>
          <w:sz w:val="26"/>
          <w:szCs w:val="26"/>
        </w:rPr>
        <w:t xml:space="preserve"> </w:t>
      </w:r>
      <w:r w:rsidRPr="00335A94">
        <w:rPr>
          <w:rFonts w:ascii="Times New Roman" w:hAnsi="Times New Roman" w:cs="Times New Roman"/>
          <w:sz w:val="26"/>
          <w:szCs w:val="26"/>
        </w:rPr>
        <w:t>Kaggle</w:t>
      </w:r>
    </w:p>
    <w:p w14:paraId="55F1B6DE" w14:textId="2B25982F" w:rsidR="00EE156D" w:rsidRPr="00335A94" w:rsidRDefault="00EE156D" w:rsidP="00EE156D">
      <w:pPr>
        <w:spacing w:line="240" w:lineRule="auto"/>
        <w:rPr>
          <w:rFonts w:ascii="Times New Roman" w:hAnsi="Times New Roman" w:cs="Times New Roman"/>
          <w:sz w:val="26"/>
          <w:szCs w:val="26"/>
        </w:rPr>
      </w:pPr>
      <w:r w:rsidRPr="00335A94">
        <w:rPr>
          <w:rFonts w:ascii="Times New Roman" w:hAnsi="Times New Roman" w:cs="Times New Roman"/>
          <w:b/>
          <w:bCs/>
          <w:sz w:val="26"/>
          <w:szCs w:val="26"/>
          <w:u w:val="single"/>
        </w:rPr>
        <w:t>Link of Dataset:</w:t>
      </w:r>
      <w:r w:rsidRPr="00335A94">
        <w:rPr>
          <w:rFonts w:ascii="Times New Roman" w:hAnsi="Times New Roman" w:cs="Times New Roman"/>
          <w:sz w:val="26"/>
          <w:szCs w:val="26"/>
        </w:rPr>
        <w:t xml:space="preserve"> </w:t>
      </w:r>
      <w:hyperlink r:id="rId5" w:history="1">
        <w:r w:rsidRPr="00335A94">
          <w:rPr>
            <w:rStyle w:val="Hyperlink"/>
            <w:rFonts w:ascii="Times New Roman" w:hAnsi="Times New Roman" w:cs="Times New Roman"/>
            <w:sz w:val="26"/>
            <w:szCs w:val="26"/>
          </w:rPr>
          <w:t>https://www.kaggle.com/code/yashgupta261100/life-expectancy-analysis/input?select=Life+Expectancy+Data.csv</w:t>
        </w:r>
      </w:hyperlink>
    </w:p>
    <w:p w14:paraId="433AB467" w14:textId="6248CFCA" w:rsidR="00EE156D" w:rsidRPr="00335A94" w:rsidRDefault="00EE156D" w:rsidP="00EE156D">
      <w:pPr>
        <w:spacing w:line="240" w:lineRule="auto"/>
        <w:rPr>
          <w:rFonts w:ascii="Times New Roman" w:hAnsi="Times New Roman" w:cs="Times New Roman"/>
          <w:b/>
          <w:bCs/>
          <w:sz w:val="26"/>
          <w:szCs w:val="26"/>
          <w:u w:val="single"/>
        </w:rPr>
      </w:pPr>
      <w:r w:rsidRPr="00335A94">
        <w:rPr>
          <w:rFonts w:ascii="Times New Roman" w:hAnsi="Times New Roman" w:cs="Times New Roman"/>
          <w:b/>
          <w:bCs/>
          <w:sz w:val="26"/>
          <w:szCs w:val="26"/>
          <w:u w:val="single"/>
        </w:rPr>
        <w:t>Attributes:</w:t>
      </w:r>
    </w:p>
    <w:p w14:paraId="38DB195E" w14:textId="77777777" w:rsidR="00C87EAB" w:rsidRDefault="00EE156D" w:rsidP="00C87EAB">
      <w:pPr>
        <w:numPr>
          <w:ilvl w:val="0"/>
          <w:numId w:val="1"/>
        </w:numPr>
        <w:spacing w:after="0" w:line="240" w:lineRule="auto"/>
        <w:jc w:val="both"/>
        <w:rPr>
          <w:rFonts w:ascii="Times New Roman" w:hAnsi="Times New Roman" w:cs="Times New Roman"/>
          <w:sz w:val="24"/>
          <w:szCs w:val="24"/>
        </w:rPr>
      </w:pPr>
      <w:r w:rsidRPr="00335A94">
        <w:rPr>
          <w:rFonts w:ascii="Times New Roman" w:hAnsi="Times New Roman" w:cs="Times New Roman"/>
          <w:b/>
          <w:bCs/>
          <w:sz w:val="26"/>
          <w:szCs w:val="26"/>
        </w:rPr>
        <w:t>Country:</w:t>
      </w:r>
      <w:r w:rsidRPr="00335A94">
        <w:rPr>
          <w:rFonts w:ascii="Times New Roman" w:hAnsi="Times New Roman" w:cs="Times New Roman"/>
          <w:sz w:val="26"/>
          <w:szCs w:val="26"/>
        </w:rPr>
        <w:t xml:space="preserve"> </w:t>
      </w:r>
      <w:r w:rsidR="00C87EAB" w:rsidRPr="00C87EAB">
        <w:rPr>
          <w:rFonts w:ascii="Times New Roman" w:hAnsi="Times New Roman" w:cs="Times New Roman"/>
          <w:sz w:val="24"/>
          <w:szCs w:val="24"/>
        </w:rPr>
        <w:t>Name of the country.</w:t>
      </w:r>
    </w:p>
    <w:p w14:paraId="24CB6A35" w14:textId="128822D3" w:rsidR="00782954" w:rsidRPr="00C87EAB" w:rsidRDefault="00EE156D" w:rsidP="00C87EAB">
      <w:pPr>
        <w:numPr>
          <w:ilvl w:val="0"/>
          <w:numId w:val="1"/>
        </w:numPr>
        <w:spacing w:after="0" w:line="240" w:lineRule="auto"/>
        <w:jc w:val="both"/>
        <w:rPr>
          <w:rFonts w:ascii="Times New Roman" w:hAnsi="Times New Roman" w:cs="Times New Roman"/>
          <w:sz w:val="24"/>
          <w:szCs w:val="24"/>
        </w:rPr>
      </w:pPr>
      <w:r w:rsidRPr="00C87EAB">
        <w:rPr>
          <w:rFonts w:ascii="Times New Roman" w:hAnsi="Times New Roman" w:cs="Times New Roman"/>
          <w:b/>
          <w:bCs/>
          <w:sz w:val="26"/>
          <w:szCs w:val="26"/>
        </w:rPr>
        <w:t>Year:</w:t>
      </w:r>
      <w:r w:rsidRPr="00C87EAB">
        <w:rPr>
          <w:rFonts w:ascii="Times New Roman" w:hAnsi="Times New Roman" w:cs="Times New Roman"/>
          <w:sz w:val="26"/>
          <w:szCs w:val="26"/>
        </w:rPr>
        <w:t xml:space="preserve"> </w:t>
      </w:r>
      <w:r w:rsidR="00C87EAB" w:rsidRPr="00C87EAB">
        <w:rPr>
          <w:rFonts w:ascii="Times New Roman" w:hAnsi="Times New Roman" w:cs="Times New Roman"/>
          <w:sz w:val="24"/>
          <w:szCs w:val="24"/>
        </w:rPr>
        <w:t>Year of observation</w:t>
      </w:r>
      <w:r w:rsidR="00782954" w:rsidRPr="00C87EAB">
        <w:rPr>
          <w:rFonts w:ascii="Times New Roman" w:hAnsi="Times New Roman" w:cs="Times New Roman"/>
          <w:sz w:val="26"/>
          <w:szCs w:val="26"/>
        </w:rPr>
        <w:t>.</w:t>
      </w:r>
      <w:r w:rsidR="00C87EAB" w:rsidRPr="00C87EAB">
        <w:rPr>
          <w:rFonts w:ascii="Times New Roman" w:hAnsi="Times New Roman" w:cs="Times New Roman"/>
          <w:sz w:val="26"/>
          <w:szCs w:val="26"/>
        </w:rPr>
        <w:t xml:space="preserve"> </w:t>
      </w:r>
    </w:p>
    <w:p w14:paraId="7074BE12" w14:textId="7BE98D6C" w:rsidR="00EE156D" w:rsidRPr="00335A94" w:rsidRDefault="00EE156D" w:rsidP="001E33D3">
      <w:pPr>
        <w:numPr>
          <w:ilvl w:val="0"/>
          <w:numId w:val="1"/>
        </w:numPr>
        <w:spacing w:after="0" w:line="240" w:lineRule="auto"/>
        <w:jc w:val="both"/>
        <w:rPr>
          <w:rFonts w:ascii="Times New Roman" w:hAnsi="Times New Roman" w:cs="Times New Roman"/>
          <w:sz w:val="26"/>
          <w:szCs w:val="26"/>
        </w:rPr>
      </w:pPr>
      <w:r w:rsidRPr="00335A94">
        <w:rPr>
          <w:rFonts w:ascii="Times New Roman" w:hAnsi="Times New Roman" w:cs="Times New Roman"/>
          <w:b/>
          <w:bCs/>
          <w:sz w:val="26"/>
          <w:szCs w:val="26"/>
        </w:rPr>
        <w:t>Status:</w:t>
      </w:r>
      <w:r w:rsidRPr="00335A94">
        <w:rPr>
          <w:rFonts w:ascii="Times New Roman" w:hAnsi="Times New Roman" w:cs="Times New Roman"/>
          <w:sz w:val="26"/>
          <w:szCs w:val="26"/>
        </w:rPr>
        <w:t xml:space="preserve"> </w:t>
      </w:r>
      <w:r w:rsidR="00C87EAB" w:rsidRPr="00C87EAB">
        <w:rPr>
          <w:rFonts w:ascii="Times New Roman" w:hAnsi="Times New Roman" w:cs="Times New Roman"/>
          <w:sz w:val="24"/>
          <w:szCs w:val="24"/>
        </w:rPr>
        <w:t>Development status of the country (Developed or Developing).</w:t>
      </w:r>
    </w:p>
    <w:p w14:paraId="49ACB0CC" w14:textId="77777777" w:rsidR="00EE156D" w:rsidRPr="00335A94" w:rsidRDefault="00EE156D" w:rsidP="001E33D3">
      <w:pPr>
        <w:numPr>
          <w:ilvl w:val="0"/>
          <w:numId w:val="1"/>
        </w:numPr>
        <w:spacing w:after="0" w:line="240" w:lineRule="auto"/>
        <w:jc w:val="both"/>
        <w:rPr>
          <w:rFonts w:ascii="Times New Roman" w:hAnsi="Times New Roman" w:cs="Times New Roman"/>
          <w:sz w:val="26"/>
          <w:szCs w:val="26"/>
        </w:rPr>
      </w:pPr>
      <w:r w:rsidRPr="00335A94">
        <w:rPr>
          <w:rFonts w:ascii="Times New Roman" w:hAnsi="Times New Roman" w:cs="Times New Roman"/>
          <w:b/>
          <w:bCs/>
          <w:sz w:val="26"/>
          <w:szCs w:val="26"/>
        </w:rPr>
        <w:t>Life Expectancy:</w:t>
      </w:r>
      <w:r w:rsidRPr="00335A94">
        <w:rPr>
          <w:rFonts w:ascii="Times New Roman" w:hAnsi="Times New Roman" w:cs="Times New Roman"/>
          <w:sz w:val="26"/>
          <w:szCs w:val="26"/>
        </w:rPr>
        <w:t xml:space="preserve"> The average number of years a person is expected to live.</w:t>
      </w:r>
    </w:p>
    <w:p w14:paraId="0107707C" w14:textId="77777777" w:rsidR="00EE156D" w:rsidRPr="00335A94" w:rsidRDefault="00EE156D" w:rsidP="001E33D3">
      <w:pPr>
        <w:numPr>
          <w:ilvl w:val="0"/>
          <w:numId w:val="1"/>
        </w:numPr>
        <w:spacing w:after="0" w:line="240" w:lineRule="auto"/>
        <w:jc w:val="both"/>
        <w:rPr>
          <w:rFonts w:ascii="Times New Roman" w:hAnsi="Times New Roman" w:cs="Times New Roman"/>
          <w:sz w:val="26"/>
          <w:szCs w:val="26"/>
        </w:rPr>
      </w:pPr>
      <w:r w:rsidRPr="00335A94">
        <w:rPr>
          <w:rFonts w:ascii="Times New Roman" w:hAnsi="Times New Roman" w:cs="Times New Roman"/>
          <w:b/>
          <w:bCs/>
          <w:sz w:val="26"/>
          <w:szCs w:val="26"/>
        </w:rPr>
        <w:t>Adult Mortality:</w:t>
      </w:r>
      <w:r w:rsidRPr="00335A94">
        <w:rPr>
          <w:rFonts w:ascii="Times New Roman" w:hAnsi="Times New Roman" w:cs="Times New Roman"/>
          <w:sz w:val="26"/>
          <w:szCs w:val="26"/>
        </w:rPr>
        <w:t xml:space="preserve"> Probability of dying between 15 and 60 years per 1000 population.</w:t>
      </w:r>
    </w:p>
    <w:p w14:paraId="1572E784" w14:textId="77777777" w:rsidR="00EE156D" w:rsidRPr="00335A94" w:rsidRDefault="00EE156D" w:rsidP="001E33D3">
      <w:pPr>
        <w:numPr>
          <w:ilvl w:val="0"/>
          <w:numId w:val="1"/>
        </w:numPr>
        <w:spacing w:after="0" w:line="240" w:lineRule="auto"/>
        <w:jc w:val="both"/>
        <w:rPr>
          <w:rFonts w:ascii="Times New Roman" w:hAnsi="Times New Roman" w:cs="Times New Roman"/>
          <w:sz w:val="26"/>
          <w:szCs w:val="26"/>
        </w:rPr>
      </w:pPr>
      <w:r w:rsidRPr="00335A94">
        <w:rPr>
          <w:rFonts w:ascii="Times New Roman" w:hAnsi="Times New Roman" w:cs="Times New Roman"/>
          <w:b/>
          <w:bCs/>
          <w:sz w:val="26"/>
          <w:szCs w:val="26"/>
        </w:rPr>
        <w:t>Infant Deaths:</w:t>
      </w:r>
      <w:r w:rsidRPr="00335A94">
        <w:rPr>
          <w:rFonts w:ascii="Times New Roman" w:hAnsi="Times New Roman" w:cs="Times New Roman"/>
          <w:sz w:val="26"/>
          <w:szCs w:val="26"/>
        </w:rPr>
        <w:t xml:space="preserve"> Number of infant deaths per 1000 population.</w:t>
      </w:r>
    </w:p>
    <w:p w14:paraId="74287BB5" w14:textId="77777777" w:rsidR="00EE156D" w:rsidRPr="00335A94" w:rsidRDefault="00EE156D" w:rsidP="001E33D3">
      <w:pPr>
        <w:numPr>
          <w:ilvl w:val="0"/>
          <w:numId w:val="1"/>
        </w:numPr>
        <w:spacing w:after="0" w:line="240" w:lineRule="auto"/>
        <w:jc w:val="both"/>
        <w:rPr>
          <w:rFonts w:ascii="Times New Roman" w:hAnsi="Times New Roman" w:cs="Times New Roman"/>
          <w:sz w:val="26"/>
          <w:szCs w:val="26"/>
        </w:rPr>
      </w:pPr>
      <w:r w:rsidRPr="00335A94">
        <w:rPr>
          <w:rFonts w:ascii="Times New Roman" w:hAnsi="Times New Roman" w:cs="Times New Roman"/>
          <w:b/>
          <w:bCs/>
          <w:sz w:val="26"/>
          <w:szCs w:val="26"/>
        </w:rPr>
        <w:t>Alcohol:</w:t>
      </w:r>
      <w:r w:rsidRPr="00335A94">
        <w:rPr>
          <w:rFonts w:ascii="Times New Roman" w:hAnsi="Times New Roman" w:cs="Times New Roman"/>
          <w:sz w:val="26"/>
          <w:szCs w:val="26"/>
        </w:rPr>
        <w:t xml:space="preserve"> Alcohol consumption measured in liters per capita.</w:t>
      </w:r>
    </w:p>
    <w:p w14:paraId="501EC268" w14:textId="77777777" w:rsidR="00EE156D" w:rsidRPr="00335A94" w:rsidRDefault="00EE156D" w:rsidP="001E33D3">
      <w:pPr>
        <w:numPr>
          <w:ilvl w:val="0"/>
          <w:numId w:val="1"/>
        </w:numPr>
        <w:spacing w:after="0" w:line="240" w:lineRule="auto"/>
        <w:jc w:val="both"/>
        <w:rPr>
          <w:rFonts w:ascii="Times New Roman" w:hAnsi="Times New Roman" w:cs="Times New Roman"/>
          <w:sz w:val="26"/>
          <w:szCs w:val="26"/>
        </w:rPr>
      </w:pPr>
      <w:r w:rsidRPr="00335A94">
        <w:rPr>
          <w:rFonts w:ascii="Times New Roman" w:hAnsi="Times New Roman" w:cs="Times New Roman"/>
          <w:b/>
          <w:bCs/>
          <w:sz w:val="26"/>
          <w:szCs w:val="26"/>
        </w:rPr>
        <w:t>Hepatitis B:</w:t>
      </w:r>
      <w:r w:rsidRPr="00335A94">
        <w:rPr>
          <w:rFonts w:ascii="Times New Roman" w:hAnsi="Times New Roman" w:cs="Times New Roman"/>
          <w:sz w:val="26"/>
          <w:szCs w:val="26"/>
        </w:rPr>
        <w:t xml:space="preserve"> Hepatitis B immunization coverage among 1-year-olds (%).</w:t>
      </w:r>
    </w:p>
    <w:p w14:paraId="4714E460" w14:textId="77777777" w:rsidR="00EE156D" w:rsidRPr="00335A94" w:rsidRDefault="00EE156D" w:rsidP="001E33D3">
      <w:pPr>
        <w:numPr>
          <w:ilvl w:val="0"/>
          <w:numId w:val="1"/>
        </w:numPr>
        <w:spacing w:after="0" w:line="240" w:lineRule="auto"/>
        <w:jc w:val="both"/>
        <w:rPr>
          <w:rFonts w:ascii="Times New Roman" w:hAnsi="Times New Roman" w:cs="Times New Roman"/>
          <w:sz w:val="26"/>
          <w:szCs w:val="26"/>
        </w:rPr>
      </w:pPr>
      <w:r w:rsidRPr="00335A94">
        <w:rPr>
          <w:rFonts w:ascii="Times New Roman" w:hAnsi="Times New Roman" w:cs="Times New Roman"/>
          <w:b/>
          <w:bCs/>
          <w:sz w:val="26"/>
          <w:szCs w:val="26"/>
        </w:rPr>
        <w:t>BMI:</w:t>
      </w:r>
      <w:r w:rsidRPr="00335A94">
        <w:rPr>
          <w:rFonts w:ascii="Times New Roman" w:hAnsi="Times New Roman" w:cs="Times New Roman"/>
          <w:sz w:val="26"/>
          <w:szCs w:val="26"/>
        </w:rPr>
        <w:t xml:space="preserve"> Average Body Mass Index of the entire population.</w:t>
      </w:r>
    </w:p>
    <w:p w14:paraId="078A137D" w14:textId="1076D649" w:rsidR="00EE156D" w:rsidRPr="00335A94" w:rsidRDefault="00EE156D" w:rsidP="001E33D3">
      <w:pPr>
        <w:numPr>
          <w:ilvl w:val="0"/>
          <w:numId w:val="1"/>
        </w:numPr>
        <w:spacing w:after="0" w:line="240" w:lineRule="auto"/>
        <w:jc w:val="both"/>
        <w:rPr>
          <w:rFonts w:ascii="Times New Roman" w:hAnsi="Times New Roman" w:cs="Times New Roman"/>
          <w:sz w:val="26"/>
          <w:szCs w:val="26"/>
        </w:rPr>
      </w:pPr>
      <w:r w:rsidRPr="00335A94">
        <w:rPr>
          <w:rFonts w:ascii="Times New Roman" w:hAnsi="Times New Roman" w:cs="Times New Roman"/>
          <w:b/>
          <w:bCs/>
          <w:sz w:val="26"/>
          <w:szCs w:val="26"/>
        </w:rPr>
        <w:t xml:space="preserve"> Polio:</w:t>
      </w:r>
      <w:r w:rsidRPr="00335A94">
        <w:rPr>
          <w:rFonts w:ascii="Times New Roman" w:hAnsi="Times New Roman" w:cs="Times New Roman"/>
          <w:sz w:val="26"/>
          <w:szCs w:val="26"/>
        </w:rPr>
        <w:t xml:space="preserve"> Polio immunization coverage among 1-year-olds (%).</w:t>
      </w:r>
    </w:p>
    <w:p w14:paraId="571A695E" w14:textId="60AF8C22" w:rsidR="00EE156D" w:rsidRPr="00335A94" w:rsidRDefault="00EE156D" w:rsidP="001E33D3">
      <w:pPr>
        <w:numPr>
          <w:ilvl w:val="0"/>
          <w:numId w:val="1"/>
        </w:numPr>
        <w:spacing w:after="0" w:line="240" w:lineRule="auto"/>
        <w:jc w:val="both"/>
        <w:rPr>
          <w:rFonts w:ascii="Times New Roman" w:hAnsi="Times New Roman" w:cs="Times New Roman"/>
          <w:sz w:val="26"/>
          <w:szCs w:val="26"/>
        </w:rPr>
      </w:pPr>
      <w:r w:rsidRPr="00335A94">
        <w:rPr>
          <w:rFonts w:ascii="Times New Roman" w:hAnsi="Times New Roman" w:cs="Times New Roman"/>
          <w:b/>
          <w:bCs/>
          <w:sz w:val="26"/>
          <w:szCs w:val="26"/>
        </w:rPr>
        <w:t xml:space="preserve"> Total Expenditure:</w:t>
      </w:r>
      <w:r w:rsidRPr="00335A94">
        <w:rPr>
          <w:rFonts w:ascii="Times New Roman" w:hAnsi="Times New Roman" w:cs="Times New Roman"/>
          <w:sz w:val="26"/>
          <w:szCs w:val="26"/>
        </w:rPr>
        <w:t xml:space="preserve"> </w:t>
      </w:r>
      <w:r w:rsidR="00782954" w:rsidRPr="00335A94">
        <w:rPr>
          <w:rFonts w:ascii="Times New Roman" w:hAnsi="Times New Roman" w:cs="Times New Roman"/>
          <w:sz w:val="26"/>
          <w:szCs w:val="26"/>
        </w:rPr>
        <w:t>Skipped here.</w:t>
      </w:r>
    </w:p>
    <w:p w14:paraId="2B491583" w14:textId="4B580201" w:rsidR="00EE156D" w:rsidRPr="00335A94" w:rsidRDefault="00EE156D" w:rsidP="001E33D3">
      <w:pPr>
        <w:numPr>
          <w:ilvl w:val="0"/>
          <w:numId w:val="1"/>
        </w:numPr>
        <w:spacing w:after="0" w:line="240" w:lineRule="auto"/>
        <w:jc w:val="both"/>
        <w:rPr>
          <w:rFonts w:ascii="Times New Roman" w:hAnsi="Times New Roman" w:cs="Times New Roman"/>
          <w:sz w:val="26"/>
          <w:szCs w:val="26"/>
        </w:rPr>
      </w:pPr>
      <w:r w:rsidRPr="00335A94">
        <w:rPr>
          <w:rFonts w:ascii="Times New Roman" w:hAnsi="Times New Roman" w:cs="Times New Roman"/>
          <w:b/>
          <w:bCs/>
          <w:sz w:val="26"/>
          <w:szCs w:val="26"/>
        </w:rPr>
        <w:t xml:space="preserve"> Diphtheria:</w:t>
      </w:r>
      <w:r w:rsidRPr="00335A94">
        <w:rPr>
          <w:rFonts w:ascii="Times New Roman" w:hAnsi="Times New Roman" w:cs="Times New Roman"/>
          <w:sz w:val="26"/>
          <w:szCs w:val="26"/>
        </w:rPr>
        <w:t xml:space="preserve"> Diphtheria immunization coverage among 1-year-olds (%).</w:t>
      </w:r>
    </w:p>
    <w:p w14:paraId="2DCB1EAE" w14:textId="0A51AD3E" w:rsidR="00EE156D" w:rsidRPr="00335A94" w:rsidRDefault="00EE156D" w:rsidP="001E33D3">
      <w:pPr>
        <w:numPr>
          <w:ilvl w:val="0"/>
          <w:numId w:val="1"/>
        </w:numPr>
        <w:spacing w:after="0" w:line="240" w:lineRule="auto"/>
        <w:jc w:val="both"/>
        <w:rPr>
          <w:rFonts w:ascii="Times New Roman" w:hAnsi="Times New Roman" w:cs="Times New Roman"/>
          <w:sz w:val="26"/>
          <w:szCs w:val="26"/>
        </w:rPr>
      </w:pPr>
      <w:r w:rsidRPr="00335A94">
        <w:rPr>
          <w:rFonts w:ascii="Times New Roman" w:hAnsi="Times New Roman" w:cs="Times New Roman"/>
          <w:b/>
          <w:bCs/>
          <w:sz w:val="26"/>
          <w:szCs w:val="26"/>
        </w:rPr>
        <w:t xml:space="preserve"> HIV/AIDS:</w:t>
      </w:r>
      <w:r w:rsidRPr="00335A94">
        <w:rPr>
          <w:rFonts w:ascii="Times New Roman" w:hAnsi="Times New Roman" w:cs="Times New Roman"/>
          <w:sz w:val="26"/>
          <w:szCs w:val="26"/>
        </w:rPr>
        <w:t xml:space="preserve"> Deaths per 1000 live births due to HIV/AIDS (0-4 years).</w:t>
      </w:r>
    </w:p>
    <w:p w14:paraId="615EEDF6" w14:textId="16ED3926" w:rsidR="00782954" w:rsidRPr="00C87EAB" w:rsidRDefault="00EE156D" w:rsidP="001E33D3">
      <w:pPr>
        <w:numPr>
          <w:ilvl w:val="0"/>
          <w:numId w:val="1"/>
        </w:numPr>
        <w:spacing w:after="0" w:line="240" w:lineRule="auto"/>
        <w:jc w:val="both"/>
        <w:rPr>
          <w:rFonts w:ascii="Times New Roman" w:hAnsi="Times New Roman" w:cs="Times New Roman"/>
          <w:sz w:val="24"/>
          <w:szCs w:val="24"/>
        </w:rPr>
      </w:pPr>
      <w:r w:rsidRPr="00335A94">
        <w:rPr>
          <w:rFonts w:ascii="Times New Roman" w:hAnsi="Times New Roman" w:cs="Times New Roman"/>
          <w:sz w:val="26"/>
          <w:szCs w:val="26"/>
        </w:rPr>
        <w:t xml:space="preserve"> </w:t>
      </w:r>
      <w:r w:rsidRPr="00335A94">
        <w:rPr>
          <w:rFonts w:ascii="Times New Roman" w:hAnsi="Times New Roman" w:cs="Times New Roman"/>
          <w:b/>
          <w:bCs/>
          <w:sz w:val="26"/>
          <w:szCs w:val="26"/>
        </w:rPr>
        <w:t>Human Development Groups:</w:t>
      </w:r>
      <w:r w:rsidR="00CC041A" w:rsidRPr="00335A94">
        <w:rPr>
          <w:rFonts w:ascii="Times New Roman" w:hAnsi="Times New Roman" w:cs="Times New Roman"/>
          <w:b/>
          <w:bCs/>
          <w:sz w:val="26"/>
          <w:szCs w:val="26"/>
        </w:rPr>
        <w:t xml:space="preserve"> </w:t>
      </w:r>
      <w:r w:rsidR="00C87EAB" w:rsidRPr="00C87EAB">
        <w:rPr>
          <w:rFonts w:ascii="Times New Roman" w:hAnsi="Times New Roman" w:cs="Times New Roman"/>
          <w:sz w:val="24"/>
          <w:szCs w:val="24"/>
        </w:rPr>
        <w:t>Human</w:t>
      </w:r>
      <w:r w:rsidR="00C87EAB" w:rsidRPr="00C87EAB">
        <w:rPr>
          <w:rFonts w:ascii="Times New Roman" w:hAnsi="Times New Roman" w:cs="Times New Roman"/>
          <w:b/>
          <w:bCs/>
          <w:sz w:val="24"/>
          <w:szCs w:val="24"/>
        </w:rPr>
        <w:t xml:space="preserve"> </w:t>
      </w:r>
      <w:r w:rsidR="00C87EAB" w:rsidRPr="00C87EAB">
        <w:rPr>
          <w:rFonts w:ascii="Times New Roman" w:hAnsi="Times New Roman" w:cs="Times New Roman"/>
          <w:sz w:val="24"/>
          <w:szCs w:val="24"/>
        </w:rPr>
        <w:t>Development status of the country (Low, Medium, High, Very High).</w:t>
      </w:r>
    </w:p>
    <w:p w14:paraId="6464B5C0" w14:textId="4FD6ACE9" w:rsidR="00EE156D" w:rsidRPr="00335A94" w:rsidRDefault="00EE156D" w:rsidP="001E33D3">
      <w:pPr>
        <w:numPr>
          <w:ilvl w:val="0"/>
          <w:numId w:val="1"/>
        </w:numPr>
        <w:spacing w:after="0" w:line="240" w:lineRule="auto"/>
        <w:jc w:val="both"/>
        <w:rPr>
          <w:rFonts w:ascii="Times New Roman" w:hAnsi="Times New Roman" w:cs="Times New Roman"/>
          <w:sz w:val="26"/>
          <w:szCs w:val="26"/>
        </w:rPr>
      </w:pPr>
      <w:r w:rsidRPr="00335A94">
        <w:rPr>
          <w:rFonts w:ascii="Times New Roman" w:hAnsi="Times New Roman" w:cs="Times New Roman"/>
          <w:b/>
          <w:bCs/>
          <w:sz w:val="26"/>
          <w:szCs w:val="26"/>
        </w:rPr>
        <w:t xml:space="preserve"> Population:</w:t>
      </w:r>
      <w:r w:rsidRPr="00335A94">
        <w:rPr>
          <w:rFonts w:ascii="Times New Roman" w:hAnsi="Times New Roman" w:cs="Times New Roman"/>
          <w:sz w:val="26"/>
          <w:szCs w:val="26"/>
        </w:rPr>
        <w:t xml:space="preserve"> </w:t>
      </w:r>
      <w:r w:rsidR="00782954" w:rsidRPr="00335A94">
        <w:rPr>
          <w:rFonts w:ascii="Times New Roman" w:hAnsi="Times New Roman" w:cs="Times New Roman"/>
          <w:sz w:val="26"/>
          <w:szCs w:val="26"/>
        </w:rPr>
        <w:t>Skipped here.</w:t>
      </w:r>
    </w:p>
    <w:p w14:paraId="32F6832B" w14:textId="77777777" w:rsidR="00782954" w:rsidRPr="00335A94" w:rsidRDefault="00EE156D" w:rsidP="001E33D3">
      <w:pPr>
        <w:numPr>
          <w:ilvl w:val="0"/>
          <w:numId w:val="1"/>
        </w:numPr>
        <w:spacing w:after="0" w:line="240" w:lineRule="auto"/>
        <w:jc w:val="both"/>
        <w:rPr>
          <w:rFonts w:ascii="Times New Roman" w:hAnsi="Times New Roman" w:cs="Times New Roman"/>
          <w:sz w:val="26"/>
          <w:szCs w:val="26"/>
        </w:rPr>
      </w:pPr>
      <w:r w:rsidRPr="00335A94">
        <w:rPr>
          <w:rFonts w:ascii="Times New Roman" w:hAnsi="Times New Roman" w:cs="Times New Roman"/>
          <w:b/>
          <w:bCs/>
          <w:sz w:val="26"/>
          <w:szCs w:val="26"/>
        </w:rPr>
        <w:t xml:space="preserve"> Income Composition of Resources:</w:t>
      </w:r>
      <w:r w:rsidRPr="00335A94">
        <w:rPr>
          <w:rFonts w:ascii="Times New Roman" w:hAnsi="Times New Roman" w:cs="Times New Roman"/>
          <w:sz w:val="26"/>
          <w:szCs w:val="26"/>
        </w:rPr>
        <w:t xml:space="preserve"> </w:t>
      </w:r>
      <w:r w:rsidR="00782954" w:rsidRPr="00335A94">
        <w:rPr>
          <w:rFonts w:ascii="Times New Roman" w:hAnsi="Times New Roman" w:cs="Times New Roman"/>
          <w:sz w:val="26"/>
          <w:szCs w:val="26"/>
        </w:rPr>
        <w:t>Skipped here.</w:t>
      </w:r>
    </w:p>
    <w:p w14:paraId="2247B25E" w14:textId="6BD14B1B" w:rsidR="00670612" w:rsidRDefault="00EE156D" w:rsidP="00670612">
      <w:pPr>
        <w:numPr>
          <w:ilvl w:val="0"/>
          <w:numId w:val="1"/>
        </w:numPr>
        <w:spacing w:after="0" w:line="240" w:lineRule="auto"/>
        <w:jc w:val="both"/>
        <w:rPr>
          <w:rFonts w:ascii="Times New Roman" w:hAnsi="Times New Roman" w:cs="Times New Roman"/>
          <w:sz w:val="26"/>
          <w:szCs w:val="26"/>
        </w:rPr>
      </w:pPr>
      <w:r w:rsidRPr="00335A94">
        <w:rPr>
          <w:rFonts w:ascii="Times New Roman" w:hAnsi="Times New Roman" w:cs="Times New Roman"/>
          <w:b/>
          <w:bCs/>
          <w:sz w:val="26"/>
          <w:szCs w:val="26"/>
        </w:rPr>
        <w:t xml:space="preserve"> Schooling:</w:t>
      </w:r>
      <w:r w:rsidRPr="00335A94">
        <w:rPr>
          <w:rFonts w:ascii="Times New Roman" w:hAnsi="Times New Roman" w:cs="Times New Roman"/>
          <w:sz w:val="26"/>
          <w:szCs w:val="26"/>
        </w:rPr>
        <w:t xml:space="preserve"> Number of years of Schooling.</w:t>
      </w:r>
    </w:p>
    <w:p w14:paraId="495C3D19" w14:textId="77777777" w:rsidR="003D7CA0" w:rsidRPr="00C50277" w:rsidRDefault="003D7CA0" w:rsidP="00F269CA">
      <w:pPr>
        <w:spacing w:after="0" w:line="240" w:lineRule="auto"/>
        <w:jc w:val="both"/>
        <w:rPr>
          <w:rFonts w:ascii="Times New Roman" w:hAnsi="Times New Roman" w:cs="Times New Roman"/>
          <w:sz w:val="26"/>
          <w:szCs w:val="26"/>
        </w:rPr>
      </w:pPr>
    </w:p>
    <w:p w14:paraId="00CB44D5" w14:textId="1E793A46" w:rsidR="00670612" w:rsidRPr="00510C79" w:rsidRDefault="00510C79" w:rsidP="00670612">
      <w:pPr>
        <w:spacing w:line="240" w:lineRule="auto"/>
        <w:jc w:val="both"/>
        <w:rPr>
          <w:rFonts w:ascii="Times New Roman" w:hAnsi="Times New Roman" w:cs="Times New Roman"/>
          <w:b/>
          <w:bCs/>
          <w:sz w:val="26"/>
          <w:szCs w:val="26"/>
        </w:rPr>
      </w:pPr>
      <w:r w:rsidRPr="00510C79">
        <w:rPr>
          <w:rFonts w:ascii="Times New Roman" w:hAnsi="Times New Roman" w:cs="Times New Roman"/>
          <w:color w:val="0D0D0D"/>
          <w:sz w:val="26"/>
          <w:szCs w:val="26"/>
          <w:shd w:val="clear" w:color="auto" w:fill="FFFFFF"/>
        </w:rPr>
        <w:t xml:space="preserve">The purpose of this report is to analyze and visualize </w:t>
      </w:r>
      <w:r>
        <w:rPr>
          <w:rFonts w:ascii="Times New Roman" w:hAnsi="Times New Roman" w:cs="Times New Roman"/>
          <w:color w:val="0D0D0D"/>
          <w:sz w:val="26"/>
          <w:szCs w:val="26"/>
          <w:shd w:val="clear" w:color="auto" w:fill="FFFFFF"/>
        </w:rPr>
        <w:t>a life expectancy analysis</w:t>
      </w:r>
      <w:r w:rsidRPr="00510C79">
        <w:rPr>
          <w:rFonts w:ascii="Times New Roman" w:hAnsi="Times New Roman" w:cs="Times New Roman"/>
          <w:color w:val="0D0D0D"/>
          <w:sz w:val="26"/>
          <w:szCs w:val="26"/>
          <w:shd w:val="clear" w:color="auto" w:fill="FFFFFF"/>
        </w:rPr>
        <w:t xml:space="preserve"> dataset using Multidimensional Scaling (MDS) plots and Parallel Coordinates Plot (PCP). </w:t>
      </w:r>
    </w:p>
    <w:p w14:paraId="3F58DD88" w14:textId="4F377868" w:rsidR="00B57702" w:rsidRPr="00B57702" w:rsidRDefault="00B57702" w:rsidP="00B57702">
      <w:pPr>
        <w:pStyle w:val="ListParagraph"/>
        <w:numPr>
          <w:ilvl w:val="1"/>
          <w:numId w:val="4"/>
        </w:numPr>
        <w:spacing w:line="240" w:lineRule="auto"/>
        <w:jc w:val="both"/>
        <w:rPr>
          <w:rFonts w:ascii="Times New Roman" w:hAnsi="Times New Roman" w:cs="Times New Roman"/>
          <w:b/>
          <w:bCs/>
          <w:sz w:val="26"/>
          <w:szCs w:val="26"/>
        </w:rPr>
      </w:pPr>
      <w:r w:rsidRPr="00B57702">
        <w:rPr>
          <w:rFonts w:ascii="Times New Roman" w:hAnsi="Times New Roman" w:cs="Times New Roman"/>
          <w:b/>
          <w:bCs/>
          <w:sz w:val="26"/>
          <w:szCs w:val="26"/>
        </w:rPr>
        <w:t xml:space="preserve">MDS Plot of Data </w:t>
      </w:r>
    </w:p>
    <w:p w14:paraId="111B7D4F" w14:textId="205C325D" w:rsidR="00A5344C" w:rsidRDefault="00A5344C" w:rsidP="00670612">
      <w:pPr>
        <w:spacing w:line="240" w:lineRule="auto"/>
        <w:jc w:val="both"/>
        <w:rPr>
          <w:rFonts w:ascii="Times New Roman" w:hAnsi="Times New Roman" w:cs="Times New Roman"/>
          <w:sz w:val="26"/>
          <w:szCs w:val="26"/>
        </w:rPr>
      </w:pPr>
      <w:r w:rsidRPr="00A5344C">
        <w:rPr>
          <w:rFonts w:ascii="Times New Roman" w:hAnsi="Times New Roman" w:cs="Times New Roman"/>
          <w:sz w:val="26"/>
          <w:szCs w:val="26"/>
        </w:rPr>
        <w:t xml:space="preserve">To construct the MDS plot of the data, we focused solely on numerical data dimensions, excluding categorical variables such as country, year, status, and human development groups. This allowed us to visualize the underlying structure of the dataset in a two-dimensional space based solely on numerical attributes such as life expectancy, adult mortality, infant deaths, alcohol consumption, and others. The scatterplot colored the data points by cluster ID, highlighting similarities and differences in health indicators and development status among countries. Notably, developed countries tended to cluster </w:t>
      </w:r>
      <w:r w:rsidRPr="00A5344C">
        <w:rPr>
          <w:rFonts w:ascii="Times New Roman" w:hAnsi="Times New Roman" w:cs="Times New Roman"/>
          <w:sz w:val="26"/>
          <w:szCs w:val="26"/>
        </w:rPr>
        <w:lastRenderedPageBreak/>
        <w:t xml:space="preserve">together, while developing nations formed distinct clusters, revealing disparities in health outcomes and socio-economic indicators solely based on numerical dimensions. </w:t>
      </w:r>
    </w:p>
    <w:p w14:paraId="0C04D535" w14:textId="6E4905E3" w:rsidR="00F269CA" w:rsidRDefault="00F269CA" w:rsidP="00F269CA">
      <w:pPr>
        <w:spacing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273CB68" wp14:editId="0120D58C">
            <wp:extent cx="4057369" cy="28860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074879" cy="2898530"/>
                    </a:xfrm>
                    <a:prstGeom prst="rect">
                      <a:avLst/>
                    </a:prstGeom>
                  </pic:spPr>
                </pic:pic>
              </a:graphicData>
            </a:graphic>
          </wp:inline>
        </w:drawing>
      </w:r>
    </w:p>
    <w:p w14:paraId="6647B96A" w14:textId="5F711ABC" w:rsidR="00670612" w:rsidRDefault="001643F1" w:rsidP="00670612">
      <w:pPr>
        <w:spacing w:line="240" w:lineRule="auto"/>
        <w:jc w:val="both"/>
        <w:rPr>
          <w:rFonts w:ascii="Times New Roman" w:hAnsi="Times New Roman" w:cs="Times New Roman"/>
          <w:b/>
          <w:bCs/>
          <w:sz w:val="26"/>
          <w:szCs w:val="26"/>
        </w:rPr>
      </w:pPr>
      <w:r w:rsidRPr="00754073">
        <w:rPr>
          <w:rFonts w:ascii="Times New Roman" w:hAnsi="Times New Roman" w:cs="Times New Roman"/>
          <w:b/>
          <w:bCs/>
          <w:sz w:val="26"/>
          <w:szCs w:val="26"/>
        </w:rPr>
        <w:t>1</w:t>
      </w:r>
      <w:r w:rsidR="00670612" w:rsidRPr="00754073">
        <w:rPr>
          <w:rFonts w:ascii="Times New Roman" w:hAnsi="Times New Roman" w:cs="Times New Roman"/>
          <w:b/>
          <w:bCs/>
          <w:sz w:val="26"/>
          <w:szCs w:val="26"/>
        </w:rPr>
        <w:t>.2</w:t>
      </w:r>
      <w:r w:rsidR="00B57702">
        <w:rPr>
          <w:rFonts w:ascii="Times New Roman" w:hAnsi="Times New Roman" w:cs="Times New Roman"/>
          <w:b/>
          <w:bCs/>
          <w:sz w:val="26"/>
          <w:szCs w:val="26"/>
        </w:rPr>
        <w:t xml:space="preserve"> </w:t>
      </w:r>
      <w:r w:rsidR="00B57702" w:rsidRPr="00B57702">
        <w:rPr>
          <w:rFonts w:ascii="Times New Roman" w:hAnsi="Times New Roman" w:cs="Times New Roman"/>
          <w:b/>
          <w:bCs/>
          <w:sz w:val="26"/>
          <w:szCs w:val="26"/>
        </w:rPr>
        <w:t>MDS Plot of Variables</w:t>
      </w:r>
    </w:p>
    <w:p w14:paraId="03C5F3F9" w14:textId="63AD03F2" w:rsidR="00754073" w:rsidRDefault="00A5344C" w:rsidP="00A5344C">
      <w:pPr>
        <w:autoSpaceDE w:val="0"/>
        <w:autoSpaceDN w:val="0"/>
        <w:adjustRightInd w:val="0"/>
        <w:spacing w:after="0" w:line="240" w:lineRule="auto"/>
        <w:jc w:val="both"/>
        <w:rPr>
          <w:rFonts w:ascii="Times New Roman" w:hAnsi="Times New Roman" w:cs="Times New Roman"/>
          <w:sz w:val="26"/>
          <w:szCs w:val="26"/>
        </w:rPr>
      </w:pPr>
      <w:r w:rsidRPr="00A5344C">
        <w:rPr>
          <w:rFonts w:ascii="Times New Roman" w:hAnsi="Times New Roman" w:cs="Times New Roman"/>
          <w:sz w:val="26"/>
          <w:szCs w:val="26"/>
        </w:rPr>
        <w:t>For the MDS plot of variables, we focused exclusively on numerical variables to visualize their relationships in a two-dimensional space. Categorical variables such as country, year, status, and human development groups were excluded from this analysis. By calculating the correlations between numerical variables and computing the dissimilarity matrix using the (1-|correlation|) distance metric, we identified clusters of variables that exhibited strong associations with each other. The scatterplot allowed us to observe patterns of correlation among numerical variables, providing insights into the interrelationships between different health indicators and socio-economic factors solely based on numerical dimensions.</w:t>
      </w:r>
    </w:p>
    <w:p w14:paraId="7F7D3B92" w14:textId="34D3E5D3" w:rsidR="00F269CA" w:rsidRPr="00335A94" w:rsidRDefault="00F269CA" w:rsidP="00F269CA">
      <w:pPr>
        <w:autoSpaceDE w:val="0"/>
        <w:autoSpaceDN w:val="0"/>
        <w:adjustRightInd w:val="0"/>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02496D6" wp14:editId="5F1E7DBC">
            <wp:extent cx="4686300" cy="285699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695604" cy="2862668"/>
                    </a:xfrm>
                    <a:prstGeom prst="rect">
                      <a:avLst/>
                    </a:prstGeom>
                  </pic:spPr>
                </pic:pic>
              </a:graphicData>
            </a:graphic>
          </wp:inline>
        </w:drawing>
      </w:r>
    </w:p>
    <w:p w14:paraId="353B2180" w14:textId="77777777" w:rsidR="00C05321" w:rsidRPr="00335A94" w:rsidRDefault="00C05321" w:rsidP="008E4C4D">
      <w:pPr>
        <w:autoSpaceDE w:val="0"/>
        <w:autoSpaceDN w:val="0"/>
        <w:adjustRightInd w:val="0"/>
        <w:spacing w:after="0" w:line="240" w:lineRule="auto"/>
        <w:jc w:val="both"/>
        <w:rPr>
          <w:rFonts w:ascii="Times New Roman" w:hAnsi="Times New Roman" w:cs="Times New Roman"/>
          <w:sz w:val="26"/>
          <w:szCs w:val="26"/>
        </w:rPr>
      </w:pPr>
    </w:p>
    <w:p w14:paraId="64F91638" w14:textId="0628EB92" w:rsidR="00E679E8" w:rsidRDefault="00B57702" w:rsidP="00E679E8">
      <w:pPr>
        <w:spacing w:line="240" w:lineRule="auto"/>
        <w:jc w:val="both"/>
        <w:rPr>
          <w:rFonts w:ascii="Times New Roman" w:hAnsi="Times New Roman" w:cs="Times New Roman"/>
          <w:sz w:val="26"/>
          <w:szCs w:val="26"/>
        </w:rPr>
      </w:pPr>
      <w:r>
        <w:rPr>
          <w:rFonts w:ascii="Times New Roman" w:hAnsi="Times New Roman" w:cs="Times New Roman"/>
          <w:b/>
          <w:bCs/>
          <w:sz w:val="26"/>
          <w:szCs w:val="26"/>
        </w:rPr>
        <w:t>2.1</w:t>
      </w:r>
      <w:r w:rsidR="00670612" w:rsidRPr="00754073">
        <w:rPr>
          <w:rFonts w:ascii="Times New Roman" w:hAnsi="Times New Roman" w:cs="Times New Roman"/>
          <w:b/>
          <w:bCs/>
          <w:sz w:val="26"/>
          <w:szCs w:val="26"/>
        </w:rPr>
        <w:t xml:space="preserve"> </w:t>
      </w:r>
      <w:r w:rsidR="00E679E8" w:rsidRPr="00E679E8">
        <w:rPr>
          <w:rFonts w:ascii="Times New Roman" w:hAnsi="Times New Roman" w:cs="Times New Roman"/>
          <w:b/>
          <w:bCs/>
          <w:sz w:val="26"/>
          <w:szCs w:val="26"/>
        </w:rPr>
        <w:t>Parallel Coordinates Plot</w:t>
      </w:r>
      <w:r w:rsidR="00C05321">
        <w:rPr>
          <w:rFonts w:ascii="Times New Roman" w:hAnsi="Times New Roman" w:cs="Times New Roman"/>
          <w:b/>
          <w:bCs/>
          <w:sz w:val="26"/>
          <w:szCs w:val="26"/>
        </w:rPr>
        <w:t xml:space="preserve">: </w:t>
      </w:r>
      <w:r w:rsidR="00E679E8" w:rsidRPr="00E679E8">
        <w:rPr>
          <w:rFonts w:ascii="Times New Roman" w:hAnsi="Times New Roman" w:cs="Times New Roman"/>
          <w:sz w:val="26"/>
          <w:szCs w:val="26"/>
        </w:rPr>
        <w:t>The parallel coordinates plot provides a comprehensive visualization of all dimensions of the dataset, including both numerical and categorical variables. Each line represents a country, and the position of the line on each axis corresponds to the value of the respective variable for that country. The lines are colored based on the development status of countries, allowing for the identification of clusters and patterns. By interactively rearranging axes based on user input, meaningful axes ordering can be determined, reflecting the underlying relationships between variables. For example, arranging axes based on correlations observed in the MDS plot of variables can help in highlighting clusters of variables that are strongly associated with each other. Coloring the polylines by cluster ID further enhances the visualization, enabling the identification of distinct clusters of countries with similar characteristics. This facilitates the comparison of health outcomes and development status between different clusters and provides valuable insights for targeted interventions and policy formulation.</w:t>
      </w:r>
    </w:p>
    <w:p w14:paraId="6AE1EA39" w14:textId="3FB103DA" w:rsidR="00F269CA" w:rsidRDefault="00F269CA" w:rsidP="00F269CA">
      <w:pPr>
        <w:spacing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4ED9B70" wp14:editId="761A2997">
            <wp:extent cx="5762625" cy="2752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62625" cy="2752725"/>
                    </a:xfrm>
                    <a:prstGeom prst="rect">
                      <a:avLst/>
                    </a:prstGeom>
                  </pic:spPr>
                </pic:pic>
              </a:graphicData>
            </a:graphic>
          </wp:inline>
        </w:drawing>
      </w:r>
    </w:p>
    <w:p w14:paraId="0563D464" w14:textId="40013A61" w:rsidR="00F269CA" w:rsidRDefault="00F269CA" w:rsidP="00F269CA">
      <w:pPr>
        <w:spacing w:line="24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611B613" wp14:editId="612359BF">
            <wp:extent cx="5905500" cy="2505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05500" cy="2505075"/>
                    </a:xfrm>
                    <a:prstGeom prst="rect">
                      <a:avLst/>
                    </a:prstGeom>
                  </pic:spPr>
                </pic:pic>
              </a:graphicData>
            </a:graphic>
          </wp:inline>
        </w:drawing>
      </w:r>
    </w:p>
    <w:p w14:paraId="0A297215" w14:textId="6D057A12" w:rsidR="00F269CA" w:rsidRDefault="00F269CA" w:rsidP="00F269CA">
      <w:pPr>
        <w:spacing w:line="240" w:lineRule="auto"/>
        <w:jc w:val="center"/>
        <w:rPr>
          <w:rFonts w:ascii="Times New Roman" w:hAnsi="Times New Roman" w:cs="Times New Roman"/>
          <w:sz w:val="26"/>
          <w:szCs w:val="26"/>
        </w:rPr>
      </w:pPr>
    </w:p>
    <w:p w14:paraId="18670067" w14:textId="6ADA5FFD" w:rsidR="00B96786" w:rsidRDefault="008212E8" w:rsidP="00E679E8">
      <w:pPr>
        <w:spacing w:line="240" w:lineRule="auto"/>
        <w:jc w:val="both"/>
        <w:rPr>
          <w:rFonts w:ascii="Times New Roman" w:hAnsi="Times New Roman" w:cs="Times New Roman"/>
          <w:sz w:val="26"/>
          <w:szCs w:val="26"/>
        </w:rPr>
      </w:pPr>
      <w:r w:rsidRPr="00754073">
        <w:rPr>
          <w:rFonts w:ascii="Times New Roman" w:hAnsi="Times New Roman" w:cs="Times New Roman"/>
          <w:b/>
          <w:bCs/>
          <w:sz w:val="26"/>
          <w:szCs w:val="26"/>
        </w:rPr>
        <w:t>3</w:t>
      </w:r>
      <w:r w:rsidR="00670612" w:rsidRPr="00754073">
        <w:rPr>
          <w:rFonts w:ascii="Times New Roman" w:hAnsi="Times New Roman" w:cs="Times New Roman"/>
          <w:b/>
          <w:bCs/>
          <w:sz w:val="26"/>
          <w:szCs w:val="26"/>
        </w:rPr>
        <w:t>.</w:t>
      </w:r>
      <w:r w:rsidR="00E679E8">
        <w:rPr>
          <w:rFonts w:ascii="Times New Roman" w:hAnsi="Times New Roman" w:cs="Times New Roman"/>
          <w:b/>
          <w:bCs/>
          <w:sz w:val="26"/>
          <w:szCs w:val="26"/>
        </w:rPr>
        <w:t>1</w:t>
      </w:r>
      <w:r w:rsidR="00670612" w:rsidRPr="00754073">
        <w:rPr>
          <w:rFonts w:ascii="Times New Roman" w:hAnsi="Times New Roman" w:cs="Times New Roman"/>
          <w:b/>
          <w:bCs/>
          <w:sz w:val="26"/>
          <w:szCs w:val="26"/>
        </w:rPr>
        <w:t xml:space="preserve"> </w:t>
      </w:r>
      <w:r w:rsidR="00E679E8" w:rsidRPr="00E679E8">
        <w:rPr>
          <w:rFonts w:ascii="Times New Roman" w:hAnsi="Times New Roman" w:cs="Times New Roman"/>
          <w:b/>
          <w:bCs/>
          <w:sz w:val="26"/>
          <w:szCs w:val="26"/>
        </w:rPr>
        <w:t>PCP Axes Ordering from Correlations</w:t>
      </w:r>
      <w:r w:rsidR="00C05321">
        <w:rPr>
          <w:rFonts w:ascii="Times New Roman" w:hAnsi="Times New Roman" w:cs="Times New Roman"/>
          <w:b/>
          <w:bCs/>
          <w:sz w:val="26"/>
          <w:szCs w:val="26"/>
        </w:rPr>
        <w:t xml:space="preserve">: </w:t>
      </w:r>
      <w:r w:rsidR="00E679E8" w:rsidRPr="00E679E8">
        <w:rPr>
          <w:rFonts w:ascii="Times New Roman" w:hAnsi="Times New Roman" w:cs="Times New Roman"/>
          <w:sz w:val="26"/>
          <w:szCs w:val="26"/>
        </w:rPr>
        <w:t>T</w:t>
      </w:r>
      <w:r w:rsidR="00E679E8">
        <w:rPr>
          <w:rFonts w:ascii="Times New Roman" w:hAnsi="Times New Roman" w:cs="Times New Roman"/>
          <w:sz w:val="26"/>
          <w:szCs w:val="26"/>
        </w:rPr>
        <w:t xml:space="preserve">his task </w:t>
      </w:r>
      <w:r w:rsidR="00E679E8" w:rsidRPr="00E679E8">
        <w:rPr>
          <w:rFonts w:ascii="Times New Roman" w:hAnsi="Times New Roman" w:cs="Times New Roman"/>
          <w:sz w:val="26"/>
          <w:szCs w:val="26"/>
        </w:rPr>
        <w:t>aims to establish a meaningful axis ordering for the parallel coordinates plot (PCP) by leveraging correlations observed in the MDS plot of numerical variables. This process focuses solely on numerical values and employs user interaction to guide axis arrangement. Users click on points in sequence, indicating their preference for specific variables. The PCP then organizes axes based on these preferences, aligning them according to the correlations observed in the MDS plot. This approach enhances the interpretability of the PCP, enabling users to identify clusters of variables with similar characteristics more efficiently. Ultimately, it facilitates deeper exploration and understanding of the dataset, aiding in informed decision-making and policy formulation in the realm of global health and development.</w:t>
      </w:r>
    </w:p>
    <w:p w14:paraId="13B2B757" w14:textId="4E1CAE84" w:rsidR="00A35D68" w:rsidRDefault="00F269CA" w:rsidP="00C63384">
      <w:pPr>
        <w:spacing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F636F5F" wp14:editId="2F1488D6">
            <wp:extent cx="4705350" cy="2533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706035" cy="2534019"/>
                    </a:xfrm>
                    <a:prstGeom prst="rect">
                      <a:avLst/>
                    </a:prstGeom>
                  </pic:spPr>
                </pic:pic>
              </a:graphicData>
            </a:graphic>
          </wp:inline>
        </w:drawing>
      </w:r>
    </w:p>
    <w:p w14:paraId="4391A6FA" w14:textId="6EC2817B" w:rsidR="00E679E8" w:rsidRPr="00335A94" w:rsidRDefault="00F269CA" w:rsidP="00F269CA">
      <w:pPr>
        <w:spacing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CFF85C7" wp14:editId="4C763B01">
            <wp:extent cx="5943600" cy="3228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0C170BB9" w14:textId="1D56E873" w:rsidR="00FA62AE" w:rsidRPr="00335A94" w:rsidRDefault="00FA62AE" w:rsidP="00FA62AE">
      <w:pPr>
        <w:spacing w:line="240" w:lineRule="auto"/>
        <w:jc w:val="both"/>
        <w:rPr>
          <w:rFonts w:ascii="Times New Roman" w:hAnsi="Times New Roman" w:cs="Times New Roman"/>
          <w:b/>
          <w:bCs/>
          <w:sz w:val="26"/>
          <w:szCs w:val="26"/>
        </w:rPr>
      </w:pPr>
      <w:r w:rsidRPr="00335A94">
        <w:rPr>
          <w:rFonts w:ascii="Times New Roman" w:hAnsi="Times New Roman" w:cs="Times New Roman"/>
          <w:b/>
          <w:bCs/>
          <w:sz w:val="26"/>
          <w:szCs w:val="26"/>
        </w:rPr>
        <w:lastRenderedPageBreak/>
        <w:t>4</w:t>
      </w:r>
      <w:r w:rsidR="00670612" w:rsidRPr="00335A94">
        <w:rPr>
          <w:rFonts w:ascii="Times New Roman" w:hAnsi="Times New Roman" w:cs="Times New Roman"/>
          <w:b/>
          <w:bCs/>
          <w:sz w:val="26"/>
          <w:szCs w:val="26"/>
        </w:rPr>
        <w:t xml:space="preserve">. </w:t>
      </w:r>
      <w:r w:rsidRPr="00335A94">
        <w:rPr>
          <w:rFonts w:ascii="Times New Roman" w:hAnsi="Times New Roman" w:cs="Times New Roman"/>
          <w:b/>
          <w:bCs/>
          <w:sz w:val="26"/>
          <w:szCs w:val="26"/>
        </w:rPr>
        <w:t xml:space="preserve">Additional observations of </w:t>
      </w:r>
      <w:r w:rsidR="00670612" w:rsidRPr="00335A94">
        <w:rPr>
          <w:rFonts w:ascii="Times New Roman" w:hAnsi="Times New Roman" w:cs="Times New Roman"/>
          <w:b/>
          <w:bCs/>
          <w:sz w:val="26"/>
          <w:szCs w:val="26"/>
        </w:rPr>
        <w:t xml:space="preserve">Implementation </w:t>
      </w:r>
    </w:p>
    <w:p w14:paraId="68CF593E" w14:textId="77777777" w:rsidR="00BB26EC" w:rsidRDefault="00BB26EC" w:rsidP="00C01171">
      <w:pPr>
        <w:spacing w:line="240" w:lineRule="auto"/>
        <w:jc w:val="both"/>
        <w:rPr>
          <w:rFonts w:ascii="Times New Roman" w:hAnsi="Times New Roman" w:cs="Times New Roman"/>
          <w:sz w:val="26"/>
          <w:szCs w:val="26"/>
        </w:rPr>
      </w:pPr>
      <w:r w:rsidRPr="00BB26EC">
        <w:rPr>
          <w:rFonts w:ascii="Times New Roman" w:hAnsi="Times New Roman" w:cs="Times New Roman"/>
          <w:sz w:val="26"/>
          <w:szCs w:val="26"/>
        </w:rPr>
        <w:t xml:space="preserve">Upon analyzing the life expectancy dataset, several intriguing observations emerge from the MDS plots and parallel coordinates plot (PCP): </w:t>
      </w:r>
    </w:p>
    <w:p w14:paraId="2A61CD8A" w14:textId="77777777" w:rsidR="00BB26EC" w:rsidRDefault="00BB26EC" w:rsidP="00BB26EC">
      <w:pPr>
        <w:pStyle w:val="ListParagraph"/>
        <w:numPr>
          <w:ilvl w:val="0"/>
          <w:numId w:val="5"/>
        </w:numPr>
        <w:spacing w:line="240" w:lineRule="auto"/>
        <w:jc w:val="both"/>
        <w:rPr>
          <w:rFonts w:ascii="Times New Roman" w:hAnsi="Times New Roman" w:cs="Times New Roman"/>
          <w:sz w:val="26"/>
          <w:szCs w:val="26"/>
        </w:rPr>
      </w:pPr>
      <w:r w:rsidRPr="00BB26EC">
        <w:rPr>
          <w:rFonts w:ascii="Times New Roman" w:hAnsi="Times New Roman" w:cs="Times New Roman"/>
          <w:b/>
          <w:bCs/>
          <w:sz w:val="26"/>
          <w:szCs w:val="26"/>
        </w:rPr>
        <w:t>Clusters in MDS Plot of Data:</w:t>
      </w:r>
      <w:r w:rsidRPr="00BB26EC">
        <w:rPr>
          <w:rFonts w:ascii="Times New Roman" w:hAnsi="Times New Roman" w:cs="Times New Roman"/>
          <w:sz w:val="26"/>
          <w:szCs w:val="26"/>
        </w:rPr>
        <w:t xml:space="preserve"> Developed countries cluster together, separate from developing nations, indicating disparities in health outcomes and socio-economic indicators. </w:t>
      </w:r>
    </w:p>
    <w:p w14:paraId="5AA7AF01" w14:textId="77777777" w:rsidR="00BB26EC" w:rsidRDefault="00BB26EC" w:rsidP="00BB26EC">
      <w:pPr>
        <w:pStyle w:val="ListParagraph"/>
        <w:numPr>
          <w:ilvl w:val="0"/>
          <w:numId w:val="5"/>
        </w:numPr>
        <w:spacing w:line="240" w:lineRule="auto"/>
        <w:jc w:val="both"/>
        <w:rPr>
          <w:rFonts w:ascii="Times New Roman" w:hAnsi="Times New Roman" w:cs="Times New Roman"/>
          <w:sz w:val="26"/>
          <w:szCs w:val="26"/>
        </w:rPr>
      </w:pPr>
      <w:r w:rsidRPr="00BB26EC">
        <w:rPr>
          <w:rFonts w:ascii="Times New Roman" w:hAnsi="Times New Roman" w:cs="Times New Roman"/>
          <w:b/>
          <w:bCs/>
          <w:sz w:val="26"/>
          <w:szCs w:val="26"/>
        </w:rPr>
        <w:t>Variable Associations in MDS Plot:</w:t>
      </w:r>
      <w:r w:rsidRPr="00BB26EC">
        <w:rPr>
          <w:rFonts w:ascii="Times New Roman" w:hAnsi="Times New Roman" w:cs="Times New Roman"/>
          <w:sz w:val="26"/>
          <w:szCs w:val="26"/>
        </w:rPr>
        <w:t xml:space="preserve"> Certain clusters of variables exhibit strong associations, such as immunization coverage variables clustering together and variables related to mortality rates forming another cluster. </w:t>
      </w:r>
    </w:p>
    <w:p w14:paraId="692D121A" w14:textId="77777777" w:rsidR="00BB26EC" w:rsidRDefault="00BB26EC" w:rsidP="00BB26EC">
      <w:pPr>
        <w:pStyle w:val="ListParagraph"/>
        <w:numPr>
          <w:ilvl w:val="0"/>
          <w:numId w:val="5"/>
        </w:numPr>
        <w:spacing w:line="240" w:lineRule="auto"/>
        <w:jc w:val="both"/>
        <w:rPr>
          <w:rFonts w:ascii="Times New Roman" w:hAnsi="Times New Roman" w:cs="Times New Roman"/>
          <w:sz w:val="26"/>
          <w:szCs w:val="26"/>
        </w:rPr>
      </w:pPr>
      <w:r w:rsidRPr="00BB26EC">
        <w:rPr>
          <w:rFonts w:ascii="Times New Roman" w:hAnsi="Times New Roman" w:cs="Times New Roman"/>
          <w:b/>
          <w:bCs/>
          <w:sz w:val="26"/>
          <w:szCs w:val="26"/>
        </w:rPr>
        <w:t>User Interaction in PCP Axis Ordering:</w:t>
      </w:r>
      <w:r w:rsidRPr="00BB26EC">
        <w:rPr>
          <w:rFonts w:ascii="Times New Roman" w:hAnsi="Times New Roman" w:cs="Times New Roman"/>
          <w:sz w:val="26"/>
          <w:szCs w:val="26"/>
        </w:rPr>
        <w:t xml:space="preserve"> The implementation of user interaction enhances flexibility, allowing users to focus on specific variables of interest and uncover insights tailored to their preferences. </w:t>
      </w:r>
    </w:p>
    <w:p w14:paraId="6F72CA9A" w14:textId="6DF19D51" w:rsidR="00F079B8" w:rsidRPr="00BB26EC" w:rsidRDefault="00BB26EC" w:rsidP="00BB26EC">
      <w:pPr>
        <w:pStyle w:val="ListParagraph"/>
        <w:numPr>
          <w:ilvl w:val="0"/>
          <w:numId w:val="5"/>
        </w:numPr>
        <w:spacing w:line="240" w:lineRule="auto"/>
        <w:jc w:val="both"/>
        <w:rPr>
          <w:rFonts w:ascii="Times New Roman" w:hAnsi="Times New Roman" w:cs="Times New Roman"/>
          <w:sz w:val="26"/>
          <w:szCs w:val="26"/>
        </w:rPr>
      </w:pPr>
      <w:r w:rsidRPr="00BB26EC">
        <w:rPr>
          <w:rFonts w:ascii="Times New Roman" w:hAnsi="Times New Roman" w:cs="Times New Roman"/>
          <w:b/>
          <w:bCs/>
          <w:sz w:val="26"/>
          <w:szCs w:val="26"/>
        </w:rPr>
        <w:t>Insights from PCP Visualization:</w:t>
      </w:r>
      <w:r w:rsidRPr="00BB26EC">
        <w:rPr>
          <w:rFonts w:ascii="Times New Roman" w:hAnsi="Times New Roman" w:cs="Times New Roman"/>
          <w:sz w:val="26"/>
          <w:szCs w:val="26"/>
        </w:rPr>
        <w:t xml:space="preserve"> Color coding the polylines by cluster ID facilitates the identification of distinct patterns and clusters within the data, aiding comparisons across different development statuses. These implementation strategies contribute to a more insightful and interactive exploration of the life expectancy dataset, enabling a deeper understanding of the factors influencing health outcomes and development status across countries.</w:t>
      </w:r>
    </w:p>
    <w:p w14:paraId="50A58D7E" w14:textId="77777777" w:rsidR="00C01171" w:rsidRPr="00335A94" w:rsidRDefault="00C01171" w:rsidP="00C01171">
      <w:pPr>
        <w:spacing w:line="240" w:lineRule="auto"/>
        <w:jc w:val="both"/>
        <w:rPr>
          <w:rFonts w:ascii="Times New Roman" w:hAnsi="Times New Roman" w:cs="Times New Roman"/>
          <w:sz w:val="26"/>
          <w:szCs w:val="26"/>
        </w:rPr>
      </w:pPr>
    </w:p>
    <w:sectPr w:rsidR="00C01171" w:rsidRPr="00335A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Segoe UI">
    <w:altName w:val="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B429D"/>
    <w:multiLevelType w:val="multilevel"/>
    <w:tmpl w:val="8CBEE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125B98"/>
    <w:multiLevelType w:val="multilevel"/>
    <w:tmpl w:val="58CE35E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0191693"/>
    <w:multiLevelType w:val="multilevel"/>
    <w:tmpl w:val="6AFE2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06B2DF6"/>
    <w:multiLevelType w:val="multilevel"/>
    <w:tmpl w:val="EE18B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59E026A"/>
    <w:multiLevelType w:val="hybridMultilevel"/>
    <w:tmpl w:val="74682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3EC"/>
    <w:rsid w:val="000618B2"/>
    <w:rsid w:val="0008690E"/>
    <w:rsid w:val="0009186B"/>
    <w:rsid w:val="0010475F"/>
    <w:rsid w:val="001643F1"/>
    <w:rsid w:val="001E33D3"/>
    <w:rsid w:val="002C43A1"/>
    <w:rsid w:val="00335A94"/>
    <w:rsid w:val="00376427"/>
    <w:rsid w:val="003D7CA0"/>
    <w:rsid w:val="004246F6"/>
    <w:rsid w:val="00510C79"/>
    <w:rsid w:val="0057601D"/>
    <w:rsid w:val="005C556D"/>
    <w:rsid w:val="005E00AD"/>
    <w:rsid w:val="00614C3D"/>
    <w:rsid w:val="00670612"/>
    <w:rsid w:val="007531D9"/>
    <w:rsid w:val="00754073"/>
    <w:rsid w:val="00782954"/>
    <w:rsid w:val="007F2FD5"/>
    <w:rsid w:val="008212E8"/>
    <w:rsid w:val="008E4C4D"/>
    <w:rsid w:val="00A043EC"/>
    <w:rsid w:val="00A35D68"/>
    <w:rsid w:val="00A36718"/>
    <w:rsid w:val="00A5344C"/>
    <w:rsid w:val="00B57702"/>
    <w:rsid w:val="00B96786"/>
    <w:rsid w:val="00BB26EC"/>
    <w:rsid w:val="00C01171"/>
    <w:rsid w:val="00C05321"/>
    <w:rsid w:val="00C50277"/>
    <w:rsid w:val="00C63384"/>
    <w:rsid w:val="00C87EAB"/>
    <w:rsid w:val="00C93EB2"/>
    <w:rsid w:val="00CB2BD9"/>
    <w:rsid w:val="00CC041A"/>
    <w:rsid w:val="00DE7FC1"/>
    <w:rsid w:val="00E679E8"/>
    <w:rsid w:val="00EE156D"/>
    <w:rsid w:val="00F079B8"/>
    <w:rsid w:val="00F269CA"/>
    <w:rsid w:val="00FA62AE"/>
    <w:rsid w:val="00FF0608"/>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38618"/>
  <w15:chartTrackingRefBased/>
  <w15:docId w15:val="{C2B67280-466C-413A-B1B3-14872BB0F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156D"/>
    <w:rPr>
      <w:color w:val="0563C1" w:themeColor="hyperlink"/>
      <w:u w:val="single"/>
    </w:rPr>
  </w:style>
  <w:style w:type="character" w:styleId="UnresolvedMention">
    <w:name w:val="Unresolved Mention"/>
    <w:basedOn w:val="DefaultParagraphFont"/>
    <w:uiPriority w:val="99"/>
    <w:semiHidden/>
    <w:unhideWhenUsed/>
    <w:rsid w:val="00EE156D"/>
    <w:rPr>
      <w:color w:val="605E5C"/>
      <w:shd w:val="clear" w:color="auto" w:fill="E1DFDD"/>
    </w:rPr>
  </w:style>
  <w:style w:type="paragraph" w:styleId="ListParagraph">
    <w:name w:val="List Paragraph"/>
    <w:basedOn w:val="Normal"/>
    <w:uiPriority w:val="34"/>
    <w:qFormat/>
    <w:rsid w:val="00C01171"/>
    <w:pPr>
      <w:ind w:left="720"/>
      <w:contextualSpacing/>
    </w:pPr>
  </w:style>
  <w:style w:type="paragraph" w:customStyle="1" w:styleId="Default">
    <w:name w:val="Default"/>
    <w:rsid w:val="00A36718"/>
    <w:pPr>
      <w:autoSpaceDE w:val="0"/>
      <w:autoSpaceDN w:val="0"/>
      <w:adjustRightInd w:val="0"/>
      <w:spacing w:after="0" w:line="240" w:lineRule="auto"/>
    </w:pPr>
    <w:rPr>
      <w:rFonts w:ascii="Segoe UI" w:hAnsi="Segoe UI" w:cs="Segoe U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540769">
      <w:bodyDiv w:val="1"/>
      <w:marLeft w:val="0"/>
      <w:marRight w:val="0"/>
      <w:marTop w:val="0"/>
      <w:marBottom w:val="0"/>
      <w:divBdr>
        <w:top w:val="none" w:sz="0" w:space="0" w:color="auto"/>
        <w:left w:val="none" w:sz="0" w:space="0" w:color="auto"/>
        <w:bottom w:val="none" w:sz="0" w:space="0" w:color="auto"/>
        <w:right w:val="none" w:sz="0" w:space="0" w:color="auto"/>
      </w:divBdr>
    </w:div>
    <w:div w:id="324940077">
      <w:bodyDiv w:val="1"/>
      <w:marLeft w:val="0"/>
      <w:marRight w:val="0"/>
      <w:marTop w:val="0"/>
      <w:marBottom w:val="0"/>
      <w:divBdr>
        <w:top w:val="none" w:sz="0" w:space="0" w:color="auto"/>
        <w:left w:val="none" w:sz="0" w:space="0" w:color="auto"/>
        <w:bottom w:val="none" w:sz="0" w:space="0" w:color="auto"/>
        <w:right w:val="none" w:sz="0" w:space="0" w:color="auto"/>
      </w:divBdr>
    </w:div>
    <w:div w:id="567376617">
      <w:bodyDiv w:val="1"/>
      <w:marLeft w:val="0"/>
      <w:marRight w:val="0"/>
      <w:marTop w:val="0"/>
      <w:marBottom w:val="0"/>
      <w:divBdr>
        <w:top w:val="none" w:sz="0" w:space="0" w:color="auto"/>
        <w:left w:val="none" w:sz="0" w:space="0" w:color="auto"/>
        <w:bottom w:val="none" w:sz="0" w:space="0" w:color="auto"/>
        <w:right w:val="none" w:sz="0" w:space="0" w:color="auto"/>
      </w:divBdr>
    </w:div>
    <w:div w:id="838620033">
      <w:bodyDiv w:val="1"/>
      <w:marLeft w:val="0"/>
      <w:marRight w:val="0"/>
      <w:marTop w:val="0"/>
      <w:marBottom w:val="0"/>
      <w:divBdr>
        <w:top w:val="none" w:sz="0" w:space="0" w:color="auto"/>
        <w:left w:val="none" w:sz="0" w:space="0" w:color="auto"/>
        <w:bottom w:val="none" w:sz="0" w:space="0" w:color="auto"/>
        <w:right w:val="none" w:sz="0" w:space="0" w:color="auto"/>
      </w:divBdr>
    </w:div>
    <w:div w:id="1441221909">
      <w:bodyDiv w:val="1"/>
      <w:marLeft w:val="0"/>
      <w:marRight w:val="0"/>
      <w:marTop w:val="0"/>
      <w:marBottom w:val="0"/>
      <w:divBdr>
        <w:top w:val="none" w:sz="0" w:space="0" w:color="auto"/>
        <w:left w:val="none" w:sz="0" w:space="0" w:color="auto"/>
        <w:bottom w:val="none" w:sz="0" w:space="0" w:color="auto"/>
        <w:right w:val="none" w:sz="0" w:space="0" w:color="auto"/>
      </w:divBdr>
    </w:div>
    <w:div w:id="202790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code/yashgupta261100/life-expectancy-analysis/input?select=Life+Expectancy+Data.csv"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5</Pages>
  <Words>945</Words>
  <Characters>5391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Tanoy Debnath</dc:creator>
  <cp:keywords/>
  <dc:description/>
  <cp:lastModifiedBy>Tanoy Debnath</cp:lastModifiedBy>
  <cp:revision>34</cp:revision>
  <dcterms:created xsi:type="dcterms:W3CDTF">2024-02-16T03:59:00Z</dcterms:created>
  <dcterms:modified xsi:type="dcterms:W3CDTF">2024-03-30T02:44:00Z</dcterms:modified>
</cp:coreProperties>
</file>