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Use Declaration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Artificial Intelligence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1 Part A — Uninformed Search Algorithms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Chuong Tiutiu Nyang Mayian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25932028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https://github.com/Tanseychuong/Lab1-Exercise-AI-2026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2026-06-20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 Use Summary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Response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use any AI tool for this lab?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Estimated percentage of the work influenced by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&lt;30%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attach evidence of AI use where applicable?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Details of AI Use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table below for each AI tool used. Add more rows where necessary.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for Using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or Instruction Given to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Part(s) of the Work Influenced by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I Verified, Edited, or Improved the 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 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Learning key data structure and python’s OOP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Included in the separate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applicable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 ai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for generating matrix for formulating my maps with both starting and the reachable goal node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Included in a separate file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Grid matrix generation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Attachment of AI Output Evidence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required, attach evidence of AI use. Tick all that apply. Add more rows where necessary.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5"/>
        <w:gridCol w:w="1620"/>
        <w:gridCol w:w="3685"/>
        <w:tblGridChange w:id="0">
          <w:tblGrid>
            <w:gridCol w:w="4045"/>
            <w:gridCol w:w="1620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Attached? (Yes, No, N/A)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AI_USE.pdf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 of AI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AI_USE.pdf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code snippet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Applicable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Revised version showing student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Applicable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Student Declaration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5"/>
        <w:gridCol w:w="1345"/>
        <w:tblGridChange w:id="0">
          <w:tblGrid>
            <w:gridCol w:w="8005"/>
            <w:gridCol w:w="1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 (Yes/No)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submitted work is my own work.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use of AI tools has been clearly declared in this form.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prompts, instructions, and AI-generated outputs have been disclosed where applicable.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reviewed, tested, edited, and improved any AI-generated content before submission.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applicable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AI usage does not exceed 25% of the entire work.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Untracked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understand that undeclared or excessive AI use may be treated as academic misconduct.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Signature: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___________________Chuong________________________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2026-06-20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Tanseychuong/Lab1-Exercise-AI-202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isBe/Z9f3tiMz8xh9nXE3yt3w==">CgMxLjA4AHIhMWM4QkJJUm0wY1BLV2tGRDVUV25TT01XZjhMQm0wdnpN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