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1.1在PC中设定环境变量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Path=%JAVA_HOME%\bin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JAVA_HOME=D:\Java\jdk1.7.0_67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1.2设定环境变量的原因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设定一个PC自动查询jdk的路径，便于使用java自带的运行程序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1.3JDK和JRE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JDK：java的开发和运行环境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JER:java程序的运行环境，java运行的所需要的类库+JVM(java虚拟机）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第一个程序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2.1第一个java文本文档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使用文本文件编写，完成后，后缀名更改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Public class Demo{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Public static void main(String[] args){//程序入口从main开始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System.out.println(</w:t>
      </w:r>
      <w:r>
        <w:rPr>
          <w:rFonts w:hint="default"/>
          <w:color w:val="0000FF"/>
          <w:sz w:val="28"/>
          <w:szCs w:val="28"/>
          <w:lang w:val="en-US" w:eastAsia="zh-CN"/>
        </w:rPr>
        <w:t>“</w:t>
      </w:r>
      <w:r>
        <w:rPr>
          <w:rFonts w:hint="eastAsia"/>
          <w:color w:val="0000FF"/>
          <w:sz w:val="28"/>
          <w:szCs w:val="28"/>
          <w:lang w:val="en-US" w:eastAsia="zh-CN"/>
        </w:rPr>
        <w:t>Hello World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);//注意结尾英文状态下分号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}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2.2编译class文件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在DOS界面操作，首先用javac命令运行文本文件，生成class文件(字节码文件)，再用java命令运行class文件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DOS界面常用命令：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-help、dir、cd、cls、dir *.txt、cd/等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系统输出语句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System.out.print();//不换行，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System.out.println();//换行，特殊使用方法，帮助换行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\t:水平制表位，可以打印图案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\n:换行,利用换行，输出格式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衍生：转义符—“\”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\r:接收键盘输入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\</w:t>
      </w:r>
      <w:r>
        <w:rPr>
          <w:rFonts w:hint="default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color w:val="0000FF"/>
          <w:sz w:val="28"/>
          <w:szCs w:val="28"/>
          <w:lang w:val="en-US" w:eastAsia="zh-CN"/>
        </w:rPr>
        <w:t>:表示单引号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\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:表示双引号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\\:表示一个斜杠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4、变量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为什么要有变量；-- 计算 数据（0~9）、字符|字符串、布尔值</w:t>
      </w:r>
      <w:r>
        <w:rPr>
          <w:rFonts w:hint="eastAsia"/>
          <w:sz w:val="28"/>
          <w:szCs w:val="28"/>
          <w:lang w:eastAsia="zh-CN"/>
        </w:rPr>
        <w:t>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人脑：计算区域、存储区域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电脑：CPU、内存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存储计算后的结果数据（中间数据）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有效范围、有效期：作用域； 输入的数据，也是映射到大脑皮层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变量：在内存中开僻出的一个空间（区域），用来 存储、暂时的；该区域可以重复存放不同数据；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变量命名规范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 变量名 ；//申明变量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</w:rPr>
        <w:t>变量名 = 数据 ；//赋值语句；赋值符号；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4.1变量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变量定义：程序执行过程中能被改变的量为变量。存储的地址在内存中。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特性：暂时性(暂时的存储空间)、可重复性(可以不断赋值)、多样性(数据类型)；另外变量有作用域和生命周期的限制。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4.2数据类型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Int:整型，4个字节，存储量2</w:t>
      </w:r>
      <w:r>
        <w:rPr>
          <w:rFonts w:hint="eastAsia"/>
          <w:color w:val="0000FF"/>
          <w:sz w:val="28"/>
          <w:szCs w:val="28"/>
          <w:vertAlign w:val="superscript"/>
          <w:lang w:val="en-US" w:eastAsia="zh-CN"/>
        </w:rPr>
        <w:t>32</w:t>
      </w:r>
      <w:r>
        <w:rPr>
          <w:rFonts w:hint="eastAsia"/>
          <w:color w:val="0000FF"/>
          <w:sz w:val="28"/>
          <w:szCs w:val="28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Btye：整型，1个字节，存储量2</w:t>
      </w:r>
      <w:r>
        <w:rPr>
          <w:rFonts w:hint="eastAsia"/>
          <w:color w:val="0000FF"/>
          <w:sz w:val="28"/>
          <w:szCs w:val="28"/>
          <w:vertAlign w:val="superscript"/>
          <w:lang w:val="en-US" w:eastAsia="zh-CN"/>
        </w:rPr>
        <w:t>8</w:t>
      </w:r>
      <w:r>
        <w:rPr>
          <w:rFonts w:hint="eastAsia"/>
          <w:color w:val="0000FF"/>
          <w:sz w:val="28"/>
          <w:szCs w:val="28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Short:整型，2个字节，存储量2</w:t>
      </w:r>
      <w:r>
        <w:rPr>
          <w:rFonts w:hint="eastAsia"/>
          <w:color w:val="0000FF"/>
          <w:sz w:val="28"/>
          <w:szCs w:val="28"/>
          <w:vertAlign w:val="superscript"/>
          <w:lang w:val="en-US" w:eastAsia="zh-CN"/>
        </w:rPr>
        <w:t>16</w:t>
      </w:r>
      <w:r>
        <w:rPr>
          <w:rFonts w:hint="eastAsia"/>
          <w:color w:val="0000FF"/>
          <w:sz w:val="28"/>
          <w:szCs w:val="28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Long:整型，8个字节，存储量2</w:t>
      </w:r>
      <w:r>
        <w:rPr>
          <w:rFonts w:hint="eastAsia"/>
          <w:color w:val="0000FF"/>
          <w:sz w:val="28"/>
          <w:szCs w:val="28"/>
          <w:vertAlign w:val="superscript"/>
          <w:lang w:val="en-US" w:eastAsia="zh-CN"/>
        </w:rPr>
        <w:t>64</w:t>
      </w:r>
      <w:r>
        <w:rPr>
          <w:rFonts w:hint="eastAsia"/>
          <w:color w:val="0000FF"/>
          <w:sz w:val="28"/>
          <w:szCs w:val="28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Float:浮点型(单精度），4个字节，存储量2</w:t>
      </w:r>
      <w:r>
        <w:rPr>
          <w:rFonts w:hint="eastAsia"/>
          <w:color w:val="0000FF"/>
          <w:sz w:val="28"/>
          <w:szCs w:val="28"/>
          <w:vertAlign w:val="superscript"/>
          <w:lang w:val="en-US" w:eastAsia="zh-CN"/>
        </w:rPr>
        <w:t>32</w:t>
      </w:r>
      <w:r>
        <w:rPr>
          <w:rFonts w:hint="eastAsia"/>
          <w:color w:val="0000FF"/>
          <w:sz w:val="28"/>
          <w:szCs w:val="28"/>
          <w:vertAlign w:val="baseline"/>
          <w:lang w:val="en-US" w:eastAsia="zh-CN"/>
        </w:rPr>
        <w:t>，数值多加F;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Double：浮点型(双精度)，8个字节，存储量2</w:t>
      </w:r>
      <w:r>
        <w:rPr>
          <w:rFonts w:hint="eastAsia"/>
          <w:color w:val="0000FF"/>
          <w:sz w:val="28"/>
          <w:szCs w:val="28"/>
          <w:vertAlign w:val="superscript"/>
          <w:lang w:val="en-US" w:eastAsia="zh-CN"/>
        </w:rPr>
        <w:t>64</w:t>
      </w:r>
      <w:r>
        <w:rPr>
          <w:rFonts w:hint="eastAsia"/>
          <w:color w:val="0000FF"/>
          <w:sz w:val="28"/>
          <w:szCs w:val="28"/>
          <w:vertAlign w:val="baseline"/>
          <w:lang w:val="en-US" w:eastAsia="zh-CN"/>
        </w:rPr>
        <w:t>，数值多加D;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Char:字符型，2个字节，存储量2</w:t>
      </w:r>
      <w:r>
        <w:rPr>
          <w:rFonts w:hint="eastAsia"/>
          <w:color w:val="0000FF"/>
          <w:sz w:val="28"/>
          <w:szCs w:val="28"/>
          <w:vertAlign w:val="superscript"/>
          <w:lang w:val="en-US" w:eastAsia="zh-CN"/>
        </w:rPr>
        <w:t>16</w:t>
      </w:r>
      <w:r>
        <w:rPr>
          <w:rFonts w:hint="eastAsia"/>
          <w:color w:val="0000FF"/>
          <w:sz w:val="28"/>
          <w:szCs w:val="28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Boolean:布尔型，1个位，存储量2</w:t>
      </w:r>
      <w:r>
        <w:rPr>
          <w:rFonts w:hint="eastAsia"/>
          <w:color w:val="0000FF"/>
          <w:sz w:val="28"/>
          <w:szCs w:val="28"/>
          <w:vertAlign w:val="superscript"/>
          <w:lang w:val="en-US" w:eastAsia="zh-CN"/>
        </w:rPr>
        <w:t>1</w:t>
      </w:r>
      <w:r>
        <w:rPr>
          <w:rFonts w:hint="eastAsia"/>
          <w:color w:val="0000FF"/>
          <w:sz w:val="28"/>
          <w:szCs w:val="28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String:字符串型，无长度限制;</w:t>
      </w: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8"/>
          <w:szCs w:val="28"/>
          <w:u w:val="single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Java数组的最大长度2G</w:t>
      </w:r>
      <w:r>
        <w:rPr>
          <w:rFonts w:hint="eastAsia"/>
          <w:b/>
          <w:bCs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4.3变量命名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数据类型 变量名；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变量名=数据；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4.4变量转换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自动转换：高级数据类型可以向低级转换，但会损失精度。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例如：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Cha ch=</w:t>
      </w:r>
      <w:r>
        <w:rPr>
          <w:rFonts w:hint="default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color w:val="0000FF"/>
          <w:sz w:val="28"/>
          <w:szCs w:val="28"/>
          <w:lang w:val="en-US" w:eastAsia="zh-CN"/>
        </w:rPr>
        <w:t>A</w:t>
      </w:r>
      <w:r>
        <w:rPr>
          <w:rFonts w:hint="default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color w:val="0000FF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Int n=(int)ch=65;//在ACSII中大写字母A对应数字65。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4.5变量的命名规则</w:t>
      </w:r>
    </w:p>
    <w:p>
      <w:pPr>
        <w:numPr>
          <w:ilvl w:val="0"/>
          <w:numId w:val="2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首字母不能是数字；</w:t>
      </w:r>
    </w:p>
    <w:p>
      <w:pPr>
        <w:numPr>
          <w:ilvl w:val="0"/>
          <w:numId w:val="2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建议使用驼峰式写法；</w:t>
      </w:r>
    </w:p>
    <w:p>
      <w:pPr>
        <w:numPr>
          <w:ilvl w:val="0"/>
          <w:numId w:val="2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变量名不能有空格；</w:t>
      </w:r>
    </w:p>
    <w:p>
      <w:pPr>
        <w:numPr>
          <w:ilvl w:val="0"/>
          <w:numId w:val="2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字符范围：字母，数字，下划线，$;</w:t>
      </w:r>
    </w:p>
    <w:p>
      <w:pPr>
        <w:numPr>
          <w:ilvl w:val="0"/>
          <w:numId w:val="2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不能使用关键字；</w:t>
      </w:r>
    </w:p>
    <w:p>
      <w:pPr>
        <w:numPr>
          <w:ilvl w:val="0"/>
          <w:numId w:val="2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见名知义；</w:t>
      </w:r>
    </w:p>
    <w:p>
      <w:pPr>
        <w:numPr>
          <w:ilvl w:val="0"/>
          <w:numId w:val="0"/>
        </w:numPr>
        <w:ind w:firstLine="281" w:firstLineChars="1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u w:val="singl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注意：字符用单引号，字符串用双引号</w:t>
      </w:r>
      <w:r>
        <w:rPr>
          <w:rFonts w:hint="eastAsia"/>
          <w:sz w:val="28"/>
          <w:szCs w:val="28"/>
          <w:lang w:val="en-US" w:eastAsia="zh-CN"/>
        </w:rPr>
        <w:t xml:space="preserve">   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算术运算符： +  -  *  /  %（取余|取模） 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比较运算符|关系运算符： &gt; 、&lt;、 ==、&gt;=、 &lt;=、 !=；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逻辑运算符： &amp;&amp;(and) 、||(or)、 !(not)；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5.1算术运算符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1185"/>
        <w:gridCol w:w="5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算术运算符</w:t>
            </w:r>
          </w:p>
        </w:tc>
        <w:tc>
          <w:tcPr>
            <w:tcW w:w="1185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316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+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加法</w:t>
            </w:r>
          </w:p>
        </w:tc>
        <w:tc>
          <w:tcPr>
            <w:tcW w:w="531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1+1=2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-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减法</w:t>
            </w:r>
          </w:p>
        </w:tc>
        <w:tc>
          <w:tcPr>
            <w:tcW w:w="531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2-1=0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*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乘法</w:t>
            </w:r>
          </w:p>
        </w:tc>
        <w:tc>
          <w:tcPr>
            <w:tcW w:w="531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4*8=32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/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除法</w:t>
            </w:r>
          </w:p>
        </w:tc>
        <w:tc>
          <w:tcPr>
            <w:tcW w:w="531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9/3=3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%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取模</w:t>
            </w:r>
          </w:p>
        </w:tc>
        <w:tc>
          <w:tcPr>
            <w:tcW w:w="531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25%4=1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++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自增</w:t>
            </w:r>
          </w:p>
        </w:tc>
        <w:tc>
          <w:tcPr>
            <w:tcW w:w="531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Int i=1;i++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--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自减</w:t>
            </w:r>
          </w:p>
        </w:tc>
        <w:tc>
          <w:tcPr>
            <w:tcW w:w="531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Int i=6;i--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5.2关系运算符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1755"/>
        <w:gridCol w:w="2970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关系运算符</w:t>
            </w:r>
          </w:p>
        </w:tc>
        <w:tc>
          <w:tcPr>
            <w:tcW w:w="1755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2970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举例</w:t>
            </w:r>
          </w:p>
        </w:tc>
        <w:tc>
          <w:tcPr>
            <w:tcW w:w="1776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==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等于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a=5,b=2;a==b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！=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不等于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b=2,b!=2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&gt;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大于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a=5,b=2;a&gt;b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&lt;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小于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a=5,b=2;a&lt;b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&gt;=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大于等于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a=5,a&gt;=3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&lt;=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小于等于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a=5,b=2;b&lt;=a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ture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注意：当比较字符串时，使用equals。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5.3逻辑运算符</w:t>
      </w:r>
    </w:p>
    <w:tbl>
      <w:tblPr>
        <w:tblStyle w:val="8"/>
        <w:tblW w:w="8796" w:type="dxa"/>
        <w:tblInd w:w="-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155"/>
        <w:gridCol w:w="1965"/>
        <w:gridCol w:w="3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0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逻辑运算符</w:t>
            </w:r>
          </w:p>
        </w:tc>
        <w:tc>
          <w:tcPr>
            <w:tcW w:w="1155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965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举例</w:t>
            </w:r>
          </w:p>
        </w:tc>
        <w:tc>
          <w:tcPr>
            <w:tcW w:w="3696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&amp;&amp;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与</w:t>
            </w:r>
          </w:p>
        </w:tc>
        <w:tc>
          <w:tcPr>
            <w:tcW w:w="196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a&amp;&amp;b</w:t>
            </w:r>
          </w:p>
        </w:tc>
        <w:tc>
          <w:tcPr>
            <w:tcW w:w="369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若a与b都为ture,则ture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||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或</w:t>
            </w:r>
          </w:p>
        </w:tc>
        <w:tc>
          <w:tcPr>
            <w:tcW w:w="196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a||b</w:t>
            </w:r>
          </w:p>
        </w:tc>
        <w:tc>
          <w:tcPr>
            <w:tcW w:w="369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若a与b任一为ture,则ture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!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非</w:t>
            </w:r>
          </w:p>
        </w:tc>
        <w:tc>
          <w:tcPr>
            <w:tcW w:w="196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!a</w:t>
            </w:r>
          </w:p>
        </w:tc>
        <w:tc>
          <w:tcPr>
            <w:tcW w:w="369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若a为ture,则false,既取反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^</w:t>
            </w:r>
          </w:p>
        </w:tc>
        <w:tc>
          <w:tcPr>
            <w:tcW w:w="115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异或</w:t>
            </w:r>
          </w:p>
        </w:tc>
        <w:tc>
          <w:tcPr>
            <w:tcW w:w="1965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a^b</w:t>
            </w:r>
          </w:p>
        </w:tc>
        <w:tc>
          <w:tcPr>
            <w:tcW w:w="3696" w:type="dxa"/>
          </w:tcPr>
          <w:p>
            <w:pPr>
              <w:numPr>
                <w:ilvl w:val="0"/>
                <w:numId w:val="0"/>
              </w:numPr>
              <w:ind w:firstLine="280" w:firstLineChars="100"/>
              <w:jc w:val="center"/>
              <w:rPr>
                <w:rFonts w:hint="eastAsia"/>
                <w:color w:val="0000FF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FF"/>
                <w:sz w:val="28"/>
                <w:szCs w:val="28"/>
                <w:lang w:val="en-US" w:eastAsia="zh-CN"/>
              </w:rPr>
              <w:t>若a与b仅一ture,则ture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注意：异或，有且仅有一个ture,才为ture;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5.4运算符关系顺序等级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算术运算符&gt;关系运算符&gt;逻辑运算符&gt;赋值运算符(!除外)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优先级：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条件控制语句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 （条件满足</w:t>
      </w:r>
      <w:r>
        <w:commentReference w:id="0"/>
      </w:r>
      <w:r>
        <w:rPr>
          <w:rFonts w:hint="eastAsia"/>
          <w:sz w:val="28"/>
          <w:szCs w:val="28"/>
          <w:lang w:val="en-US" w:eastAsia="zh-CN"/>
        </w:rPr>
        <w:t xml:space="preserve">） {  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做什么事件//执行语句；代码块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否则{</w:t>
      </w:r>
    </w:p>
    <w:p>
      <w:pPr>
        <w:numPr>
          <w:ilvl w:val="0"/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做其它事件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6.1 if...else语句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  If...else语句中，else只能有1个；else if语句中，else只能在最后面；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  当if语句并列时，同时输出打印结果；if语句中的小括号中的数据类型为boolean类型或为比较型语句；可以嵌套多层if。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6.2 switch语句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A.switch语句括号中可用数据类型：int,short，byte，char，枚举，String类型；不可用数据类型：double，long，float，boolean型；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B.case的值不能相同，case后的执行代码要break，中断switch的判断；case的值不能相同，case的数据类型必须和key的表达式相同，case格式后有空格，case后面的值必须时常量；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C.break，中断后面的程序；default语句可以放在case前或则后，不影响业务逻辑；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D.可以多层嵌套；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E.break中断跳出switch语句；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 =scanner.nextInt();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If(i  &lt;  5){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 i&gt;=5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多重条件控制语句：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 if(条件表达式2){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 if(！条件表达式1 &amp;&amp; 条件表达式2){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这种方式：代码复杂；计算运行效率低；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嵌套语句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条件表达式的代码块中（大括号中），再放一个条件表达式；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If(条件表达式1){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Switch(待比较的表达式)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只能做等值比较；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Case 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比较值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：{</w:t>
      </w:r>
    </w:p>
    <w:p>
      <w:pPr>
        <w:widowControl w:val="0"/>
        <w:numPr>
          <w:ilvl w:val="0"/>
          <w:numId w:val="0"/>
        </w:numPr>
        <w:ind w:firstLine="1124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中断、跳出当前switch语句；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Default 关键字；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7.1while语句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While语句中的执行循环顺序是：初始值》循环条件》循环体》迭代条件。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初始值：执行一次；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循环条件：boolean型；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迭代值：自增或自减量；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循环体：输出结果，或做运算；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Do...while循环语句的区别，要先执行一次；Do...While语句中的执行循环顺序是：初始值》循环题》迭代》循环条件。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7.2 for循环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For循环可嵌套；与while不同的是初始值，和迭代，循环条件都集中在小括号中；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注意:2层for循环可以输出平面效果；外层循环表示行，内层循环表示列，例如打印菱形；</w:t>
      </w:r>
      <w:r>
        <w:rPr>
          <w:rFonts w:hint="eastAsia"/>
          <w:color w:val="FF0000"/>
          <w:sz w:val="28"/>
          <w:szCs w:val="28"/>
          <w:lang w:val="en-US" w:eastAsia="zh-CN"/>
        </w:rPr>
        <w:t>3层循环打印3维图形；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Continue的使用，跳出当前循环一次；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While(比较语句){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//循环体；需要重复执行的代码；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//添加退出机制（步长）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//或者用break退出;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//先执行一次，再判断是否继续循环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while: 先判断是否继续循环，满足条件才执行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Dowhile最后的分号“；”不要漏掉；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把数据初始化、比较语句、叠代语句，放在一起；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; </w:t>
      </w:r>
      <w:r>
        <w:rPr>
          <w:rFonts w:hint="eastAsia"/>
          <w:sz w:val="28"/>
          <w:szCs w:val="28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>叠代语句){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Break:中断或者退出循环体;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 ： 本次循环中，关键字后面的不执行，直接转到下次循环;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8.1一维数组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例如： int[] ary=new int[6];int[] ary=new int[]{6,4,1,3,9,22};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题型：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数组中的最大值和最小值；倒置；插入数据；</w:t>
      </w:r>
      <w:r>
        <w:rPr>
          <w:rFonts w:hint="eastAsia"/>
          <w:color w:val="FF0000"/>
          <w:sz w:val="28"/>
          <w:szCs w:val="28"/>
          <w:lang w:val="en-US" w:eastAsia="zh-CN"/>
        </w:rPr>
        <w:t>冒泡法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8.22二维数组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例如：int[][]ary=new int[6][];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Int[][]ary=new int[][]{{3,2,6},{1,2,3},{9,11,15}};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方便管理大量数据（变量）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数据类型 [] 数组名；//申明；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两种初始化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基本初始化 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New 数据类型 [数组长度]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数组中，没有任何数据值，只默认值 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带数据的初始化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New 数据类型[]{数据1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数据2}；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此种情况，不用指定长度，使用后面数据个数作为长度；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给数组赋值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数组名[索引|下标]  = 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动车001 ，第8号车厢；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使用数组：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数组名[索引|下标]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  <w:t>二维数组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人与人交流：自然的语言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人与机交流：程序语言；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计算机内部：计算机语言；01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59Z" w:initials="">
    <w:p w14:paraId="6D1B7532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  <w:lang w:val="en-US" w:eastAsia="zh-CN"/>
        </w:rPr>
        <w:t>、或者能产生布尔型数据 的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D1B75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7B9"/>
    <w:multiLevelType w:val="singleLevel"/>
    <w:tmpl w:val="5A3B07B9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3B2287"/>
    <w:multiLevelType w:val="singleLevel"/>
    <w:tmpl w:val="5A3B228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3B7D3C"/>
    <w:multiLevelType w:val="singleLevel"/>
    <w:tmpl w:val="5A3B7D3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5A3B8C36"/>
    <w:multiLevelType w:val="singleLevel"/>
    <w:tmpl w:val="5A3B8C36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4622"/>
    <w:rsid w:val="004D4CD0"/>
    <w:rsid w:val="009160FD"/>
    <w:rsid w:val="018525C6"/>
    <w:rsid w:val="02444AB7"/>
    <w:rsid w:val="024C601E"/>
    <w:rsid w:val="02A16F27"/>
    <w:rsid w:val="02F20F34"/>
    <w:rsid w:val="03F535F7"/>
    <w:rsid w:val="046C0BCE"/>
    <w:rsid w:val="04A75527"/>
    <w:rsid w:val="06460C66"/>
    <w:rsid w:val="06C16E5D"/>
    <w:rsid w:val="07052459"/>
    <w:rsid w:val="07E8079D"/>
    <w:rsid w:val="08033F99"/>
    <w:rsid w:val="08CA4EBB"/>
    <w:rsid w:val="09817C81"/>
    <w:rsid w:val="0A4B5F33"/>
    <w:rsid w:val="0A705FB3"/>
    <w:rsid w:val="0A8E0173"/>
    <w:rsid w:val="0B5029C0"/>
    <w:rsid w:val="0C011615"/>
    <w:rsid w:val="0C115464"/>
    <w:rsid w:val="0CFD0094"/>
    <w:rsid w:val="0E33298A"/>
    <w:rsid w:val="0EE8070B"/>
    <w:rsid w:val="0F0062AB"/>
    <w:rsid w:val="0F6924B1"/>
    <w:rsid w:val="0F996581"/>
    <w:rsid w:val="104C3541"/>
    <w:rsid w:val="106D02B8"/>
    <w:rsid w:val="10B11E3D"/>
    <w:rsid w:val="10B179F8"/>
    <w:rsid w:val="12A06B92"/>
    <w:rsid w:val="12B22CB6"/>
    <w:rsid w:val="13B00BF7"/>
    <w:rsid w:val="14A2177B"/>
    <w:rsid w:val="153C35B2"/>
    <w:rsid w:val="17295F14"/>
    <w:rsid w:val="17F10A05"/>
    <w:rsid w:val="1ABF510B"/>
    <w:rsid w:val="1BEE2875"/>
    <w:rsid w:val="1C056E5E"/>
    <w:rsid w:val="1C1042E9"/>
    <w:rsid w:val="1C9A1212"/>
    <w:rsid w:val="1E0D2122"/>
    <w:rsid w:val="1EC31456"/>
    <w:rsid w:val="1F7525D6"/>
    <w:rsid w:val="1FDF48B7"/>
    <w:rsid w:val="200D663A"/>
    <w:rsid w:val="203B4F63"/>
    <w:rsid w:val="20AF6786"/>
    <w:rsid w:val="210C0F4D"/>
    <w:rsid w:val="21941403"/>
    <w:rsid w:val="220D26D0"/>
    <w:rsid w:val="22451386"/>
    <w:rsid w:val="22EC7914"/>
    <w:rsid w:val="239F1D04"/>
    <w:rsid w:val="24597D7A"/>
    <w:rsid w:val="25197AAF"/>
    <w:rsid w:val="257334AD"/>
    <w:rsid w:val="25781AF2"/>
    <w:rsid w:val="261B6D83"/>
    <w:rsid w:val="269A38AB"/>
    <w:rsid w:val="27876346"/>
    <w:rsid w:val="28496159"/>
    <w:rsid w:val="289673DD"/>
    <w:rsid w:val="28DF128F"/>
    <w:rsid w:val="2B7C13F0"/>
    <w:rsid w:val="2B9D21B8"/>
    <w:rsid w:val="2C755A6C"/>
    <w:rsid w:val="2C8060CA"/>
    <w:rsid w:val="2E230D02"/>
    <w:rsid w:val="2E8672F4"/>
    <w:rsid w:val="2F68527C"/>
    <w:rsid w:val="2F993DCE"/>
    <w:rsid w:val="32EB6985"/>
    <w:rsid w:val="33704F9B"/>
    <w:rsid w:val="349B66E5"/>
    <w:rsid w:val="36EC69A4"/>
    <w:rsid w:val="370356E6"/>
    <w:rsid w:val="37232E13"/>
    <w:rsid w:val="37883BAE"/>
    <w:rsid w:val="385E15C3"/>
    <w:rsid w:val="38D81B8D"/>
    <w:rsid w:val="39E47E8B"/>
    <w:rsid w:val="3A6B5868"/>
    <w:rsid w:val="3A9E2D71"/>
    <w:rsid w:val="3C1608D7"/>
    <w:rsid w:val="3C5651E3"/>
    <w:rsid w:val="3D425D39"/>
    <w:rsid w:val="3D6553AF"/>
    <w:rsid w:val="3DA007C0"/>
    <w:rsid w:val="3E174CCA"/>
    <w:rsid w:val="3E705A1C"/>
    <w:rsid w:val="3E8166CF"/>
    <w:rsid w:val="3FD31672"/>
    <w:rsid w:val="41305966"/>
    <w:rsid w:val="420749CB"/>
    <w:rsid w:val="422F03F1"/>
    <w:rsid w:val="429171B1"/>
    <w:rsid w:val="43111350"/>
    <w:rsid w:val="43830F17"/>
    <w:rsid w:val="439B3741"/>
    <w:rsid w:val="43B14060"/>
    <w:rsid w:val="43CF06D0"/>
    <w:rsid w:val="44422C87"/>
    <w:rsid w:val="4545380A"/>
    <w:rsid w:val="461C29E8"/>
    <w:rsid w:val="46C40D65"/>
    <w:rsid w:val="46F62951"/>
    <w:rsid w:val="471550C7"/>
    <w:rsid w:val="47285FCE"/>
    <w:rsid w:val="472C6FF1"/>
    <w:rsid w:val="49DB1ECF"/>
    <w:rsid w:val="4B9C5BFB"/>
    <w:rsid w:val="4CFA06A3"/>
    <w:rsid w:val="4CFA68E6"/>
    <w:rsid w:val="4D1650A7"/>
    <w:rsid w:val="4D713AB6"/>
    <w:rsid w:val="4E89311D"/>
    <w:rsid w:val="4E8E53BB"/>
    <w:rsid w:val="4EF94839"/>
    <w:rsid w:val="4FC255DF"/>
    <w:rsid w:val="505843E6"/>
    <w:rsid w:val="50F03ACA"/>
    <w:rsid w:val="52FA1A51"/>
    <w:rsid w:val="53206089"/>
    <w:rsid w:val="53267843"/>
    <w:rsid w:val="535F571D"/>
    <w:rsid w:val="53C41172"/>
    <w:rsid w:val="548B0E49"/>
    <w:rsid w:val="54FA48FE"/>
    <w:rsid w:val="551C0D0D"/>
    <w:rsid w:val="5535217B"/>
    <w:rsid w:val="556978A4"/>
    <w:rsid w:val="56715004"/>
    <w:rsid w:val="57144CF2"/>
    <w:rsid w:val="571C1035"/>
    <w:rsid w:val="57371722"/>
    <w:rsid w:val="584304FD"/>
    <w:rsid w:val="5AC91597"/>
    <w:rsid w:val="5B4C08E6"/>
    <w:rsid w:val="5C1967F3"/>
    <w:rsid w:val="5C586F50"/>
    <w:rsid w:val="5C7E3148"/>
    <w:rsid w:val="5C8E622E"/>
    <w:rsid w:val="5CCA0361"/>
    <w:rsid w:val="5DEB60BC"/>
    <w:rsid w:val="5E5153CF"/>
    <w:rsid w:val="5E824DDC"/>
    <w:rsid w:val="5E9D3B3D"/>
    <w:rsid w:val="5F4C4AAF"/>
    <w:rsid w:val="5FB92AFE"/>
    <w:rsid w:val="6268388F"/>
    <w:rsid w:val="62753B6E"/>
    <w:rsid w:val="63490FB9"/>
    <w:rsid w:val="63816C86"/>
    <w:rsid w:val="64A87E01"/>
    <w:rsid w:val="661328BE"/>
    <w:rsid w:val="661A6325"/>
    <w:rsid w:val="6653779D"/>
    <w:rsid w:val="67166500"/>
    <w:rsid w:val="67981BB4"/>
    <w:rsid w:val="695C5B06"/>
    <w:rsid w:val="6A947F89"/>
    <w:rsid w:val="6AA56F4E"/>
    <w:rsid w:val="6BE648B5"/>
    <w:rsid w:val="6C302405"/>
    <w:rsid w:val="6C5B13B3"/>
    <w:rsid w:val="6C7807EF"/>
    <w:rsid w:val="6CDA6576"/>
    <w:rsid w:val="6D5F1A61"/>
    <w:rsid w:val="6E6A4CA1"/>
    <w:rsid w:val="6EE31C6C"/>
    <w:rsid w:val="6F3607A3"/>
    <w:rsid w:val="6F430B95"/>
    <w:rsid w:val="6FFB7AC2"/>
    <w:rsid w:val="70260BDA"/>
    <w:rsid w:val="728575F8"/>
    <w:rsid w:val="72C92F2A"/>
    <w:rsid w:val="73DC2B10"/>
    <w:rsid w:val="74442823"/>
    <w:rsid w:val="744F68AD"/>
    <w:rsid w:val="74CA4E93"/>
    <w:rsid w:val="74EB1288"/>
    <w:rsid w:val="759C7F24"/>
    <w:rsid w:val="77E718B1"/>
    <w:rsid w:val="7892146E"/>
    <w:rsid w:val="7BB82696"/>
    <w:rsid w:val="7C475FCC"/>
    <w:rsid w:val="7CBD24E2"/>
    <w:rsid w:val="7DDF5FA4"/>
    <w:rsid w:val="7F342E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lenovo</cp:lastModifiedBy>
  <dcterms:modified xsi:type="dcterms:W3CDTF">2017-12-21T10:44:05Z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