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651D" w14:textId="77777777" w:rsidR="004202EB" w:rsidRDefault="00000000">
      <w:pPr>
        <w:spacing w:after="60"/>
      </w:pPr>
      <w:r>
        <w:rPr>
          <w:b/>
          <w:bCs/>
          <w:color w:val="1F3864"/>
          <w:sz w:val="48"/>
          <w:szCs w:val="48"/>
        </w:rPr>
        <w:t>Financial Services Plugins</w:t>
      </w:r>
    </w:p>
    <w:p w14:paraId="0A91FF40" w14:textId="77777777" w:rsidR="004202EB" w:rsidRDefault="00000000">
      <w:pPr>
        <w:spacing w:after="240"/>
      </w:pPr>
      <w:r>
        <w:rPr>
          <w:color w:val="595959"/>
          <w:sz w:val="26"/>
          <w:szCs w:val="26"/>
        </w:rPr>
        <w:t>A user guide to the agents and plugins</w:t>
      </w:r>
    </w:p>
    <w:p w14:paraId="1DF9FB71" w14:textId="77777777" w:rsidR="004202EB" w:rsidRDefault="004202EB">
      <w:pPr>
        <w:pBdr>
          <w:bottom w:val="single" w:sz="8" w:space="1" w:color="2E75B6"/>
        </w:pBdr>
        <w:spacing w:after="200"/>
      </w:pPr>
    </w:p>
    <w:p w14:paraId="1A2FD294" w14:textId="77777777" w:rsidR="004202EB" w:rsidRDefault="00000000">
      <w:pPr>
        <w:spacing w:after="200"/>
      </w:pPr>
      <w:r>
        <w:t>These plugins bring financial-services workflows into Claude. They come in four families: vertical plugins (skills + slash commands grouped by business area), named agents (autonomous, multi-step workers you hand a goal), partner plugins (analytics powered by LSEG and S&amp;P Global data), and an admin tool for IT. Install the ones that match your work from your organization's plugin marketplace, then use them as shown below.</w:t>
      </w:r>
    </w:p>
    <w:p w14:paraId="37AE37E8" w14:textId="77777777" w:rsidR="004202EB" w:rsidRDefault="00000000">
      <w:pPr>
        <w:pStyle w:val="Heading1"/>
      </w:pPr>
      <w:r>
        <w:t>How to use these plugins</w:t>
      </w:r>
    </w:p>
    <w:p w14:paraId="31A38557" w14:textId="77777777" w:rsidR="004202EB" w:rsidRDefault="00000000">
      <w:pPr>
        <w:spacing w:after="100"/>
      </w:pPr>
      <w:r>
        <w:rPr>
          <w:b/>
          <w:bCs/>
          <w:color w:val="1F3864"/>
        </w:rPr>
        <w:t xml:space="preserve">Slash commands — </w:t>
      </w:r>
      <w:r>
        <w:t>In a Claude session, type "/" to see available commands, then pick one (e.g. /</w:t>
      </w:r>
      <w:proofErr w:type="spellStart"/>
      <w:r>
        <w:t>financial-</w:t>
      </w:r>
      <w:proofErr w:type="gramStart"/>
      <w:r>
        <w:t>analysis:dcf</w:t>
      </w:r>
      <w:proofErr w:type="spellEnd"/>
      <w:proofErr w:type="gramEnd"/>
      <w:r>
        <w:t>). Commands give you a guided starting point for a specific deliverable.</w:t>
      </w:r>
    </w:p>
    <w:p w14:paraId="693F2E13" w14:textId="77777777" w:rsidR="004202EB" w:rsidRDefault="00000000">
      <w:pPr>
        <w:spacing w:after="100"/>
      </w:pPr>
      <w:r>
        <w:rPr>
          <w:b/>
          <w:bCs/>
          <w:color w:val="1F3864"/>
        </w:rPr>
        <w:t xml:space="preserve">Just describe the task — </w:t>
      </w:r>
      <w:r>
        <w:t>Many capabilities are "skills" that fire automatically when your request matches — you don't need a command. Plainly describe what you need and attach any files.</w:t>
      </w:r>
    </w:p>
    <w:p w14:paraId="37D77614" w14:textId="77777777" w:rsidR="004202EB" w:rsidRDefault="00000000">
      <w:pPr>
        <w:spacing w:after="100"/>
      </w:pPr>
      <w:r>
        <w:rPr>
          <w:b/>
          <w:bCs/>
          <w:color w:val="1F3864"/>
        </w:rPr>
        <w:t xml:space="preserve">Named agents — </w:t>
      </w:r>
      <w:r>
        <w:t>Agents are dispatched with a goal and then run the whole multi-step workflow on their own (pulling data, building models, drafting documents). Address the agent by name and state the outcome you want.</w:t>
      </w:r>
    </w:p>
    <w:p w14:paraId="5FD9BBAC" w14:textId="77777777" w:rsidR="004202EB" w:rsidRDefault="00000000">
      <w:pPr>
        <w:spacing w:after="100"/>
      </w:pPr>
      <w:r>
        <w:rPr>
          <w:b/>
          <w:bCs/>
          <w:color w:val="1F3864"/>
        </w:rPr>
        <w:t xml:space="preserve">Data connectors — </w:t>
      </w:r>
      <w:r>
        <w:t xml:space="preserve">Some plugins pull live market and company data through connectors (FactSet, S&amp;P Global, LSEG, </w:t>
      </w:r>
      <w:proofErr w:type="spellStart"/>
      <w:r>
        <w:t>PitchBook</w:t>
      </w:r>
      <w:proofErr w:type="spellEnd"/>
      <w:r>
        <w:t>, Morningstar, and others). These require your firm's own data subscriptions, configured after install.</w:t>
      </w:r>
    </w:p>
    <w:p w14:paraId="3F01B098" w14:textId="77777777" w:rsidR="004202EB" w:rsidRDefault="00000000">
      <w:pPr>
        <w:pStyle w:val="Heading1"/>
      </w:pPr>
      <w:r>
        <w:t xml:space="preserve">All plugins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960"/>
      </w:tblGrid>
      <w:tr w:rsidR="004202EB" w14:paraId="0C1A3E4C"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3EE07B67" w14:textId="77777777" w:rsidR="004202EB" w:rsidRDefault="00000000">
            <w:r>
              <w:rPr>
                <w:b/>
                <w:bCs/>
                <w:color w:val="FFFFFF"/>
                <w:sz w:val="20"/>
                <w:szCs w:val="20"/>
              </w:rPr>
              <w:t>Plugin</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44EB037F" w14:textId="77777777" w:rsidR="004202EB" w:rsidRDefault="00000000">
            <w:r>
              <w:rPr>
                <w:b/>
                <w:bCs/>
                <w:color w:val="FFFFFF"/>
                <w:sz w:val="20"/>
                <w:szCs w:val="20"/>
              </w:rPr>
              <w:t>Family</w:t>
            </w:r>
          </w:p>
        </w:tc>
        <w:tc>
          <w:tcPr>
            <w:tcW w:w="4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06F1FA41" w14:textId="77777777" w:rsidR="004202EB" w:rsidRDefault="00000000">
            <w:r>
              <w:rPr>
                <w:b/>
                <w:bCs/>
                <w:color w:val="FFFFFF"/>
                <w:sz w:val="20"/>
                <w:szCs w:val="20"/>
              </w:rPr>
              <w:t>What it's for</w:t>
            </w:r>
          </w:p>
        </w:tc>
      </w:tr>
      <w:tr w:rsidR="004202EB" w14:paraId="00ED7DD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65D4A34D" w14:textId="77777777" w:rsidR="004202EB" w:rsidRDefault="00000000">
            <w:proofErr w:type="gramStart"/>
            <w:r>
              <w:rPr>
                <w:b/>
                <w:bCs/>
                <w:sz w:val="20"/>
                <w:szCs w:val="20"/>
              </w:rPr>
              <w:t>financial-analysis</w:t>
            </w:r>
            <w:proofErr w:type="gramEnd"/>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2989BBEF"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23FB7613" w14:textId="77777777" w:rsidR="004202EB" w:rsidRDefault="00000000">
            <w:r>
              <w:rPr>
                <w:sz w:val="20"/>
                <w:szCs w:val="20"/>
              </w:rPr>
              <w:t>Core modeling: DCF, comps, LBO, 3-statement, deck QC</w:t>
            </w:r>
          </w:p>
        </w:tc>
      </w:tr>
      <w:tr w:rsidR="004202EB" w14:paraId="39A926FA"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023B49" w14:textId="77777777" w:rsidR="004202EB" w:rsidRDefault="00000000">
            <w:r>
              <w:rPr>
                <w:b/>
                <w:bCs/>
                <w:sz w:val="20"/>
                <w:szCs w:val="20"/>
              </w:rPr>
              <w:t>investment-banking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AA93B9C"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6097B7" w14:textId="77777777" w:rsidR="004202EB" w:rsidRDefault="00000000">
            <w:r>
              <w:rPr>
                <w:sz w:val="20"/>
                <w:szCs w:val="20"/>
              </w:rPr>
              <w:t>Teasers, CIMs, buyer lists, merger models, deal tracker</w:t>
            </w:r>
          </w:p>
        </w:tc>
      </w:tr>
      <w:tr w:rsidR="004202EB" w14:paraId="79262D1A"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29491EBC" w14:textId="77777777" w:rsidR="004202EB" w:rsidRDefault="00000000">
            <w:r>
              <w:rPr>
                <w:b/>
                <w:bCs/>
                <w:sz w:val="20"/>
                <w:szCs w:val="20"/>
              </w:rPr>
              <w:t>equity-research</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752CEAEF"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73DCE74" w14:textId="77777777" w:rsidR="004202EB" w:rsidRDefault="00000000">
            <w:r>
              <w:rPr>
                <w:sz w:val="20"/>
                <w:szCs w:val="20"/>
              </w:rPr>
              <w:t>Earnings, initiations, morning notes, screens, theses</w:t>
            </w:r>
          </w:p>
        </w:tc>
      </w:tr>
      <w:tr w:rsidR="004202EB" w14:paraId="7DF5853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9D2D0A" w14:textId="77777777" w:rsidR="004202EB" w:rsidRDefault="00000000">
            <w:proofErr w:type="gramStart"/>
            <w:r>
              <w:rPr>
                <w:b/>
                <w:bCs/>
                <w:sz w:val="20"/>
                <w:szCs w:val="20"/>
              </w:rPr>
              <w:t>private-equity</w:t>
            </w:r>
            <w:proofErr w:type="gramEnd"/>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D5B65E"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C216E8" w14:textId="77777777" w:rsidR="004202EB" w:rsidRDefault="00000000">
            <w:r>
              <w:rPr>
                <w:sz w:val="20"/>
                <w:szCs w:val="20"/>
              </w:rPr>
              <w:t>Deal screening, DD, IC memos, returns, value creation</w:t>
            </w:r>
          </w:p>
        </w:tc>
      </w:tr>
      <w:tr w:rsidR="004202EB" w14:paraId="56C7CE1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4F038A82" w14:textId="77777777" w:rsidR="004202EB" w:rsidRDefault="00000000">
            <w:r>
              <w:rPr>
                <w:b/>
                <w:bCs/>
                <w:sz w:val="20"/>
                <w:szCs w:val="20"/>
              </w:rPr>
              <w:t>wealth-management</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5E571AB"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E46A228" w14:textId="77777777" w:rsidR="004202EB" w:rsidRDefault="00000000">
            <w:r>
              <w:rPr>
                <w:sz w:val="20"/>
                <w:szCs w:val="20"/>
              </w:rPr>
              <w:t>Client reviews, reports, plans, rebalancing, tax-loss</w:t>
            </w:r>
          </w:p>
        </w:tc>
      </w:tr>
      <w:tr w:rsidR="004202EB" w14:paraId="49F86DC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3A4855" w14:textId="77777777" w:rsidR="004202EB" w:rsidRDefault="00000000">
            <w:r>
              <w:rPr>
                <w:b/>
                <w:bCs/>
                <w:sz w:val="20"/>
                <w:szCs w:val="20"/>
              </w:rPr>
              <w:t>fund-admin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F5C803"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06DA7B" w14:textId="77777777" w:rsidR="004202EB" w:rsidRDefault="00000000">
            <w:r>
              <w:rPr>
                <w:sz w:val="20"/>
                <w:szCs w:val="20"/>
              </w:rPr>
              <w:t>GL recon, break tracing, accruals, roll-forwards, NAV tie-out</w:t>
            </w:r>
          </w:p>
        </w:tc>
      </w:tr>
      <w:tr w:rsidR="004202EB" w14:paraId="3A6D3B5E"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A988E56" w14:textId="77777777" w:rsidR="004202EB" w:rsidRDefault="00000000">
            <w:r>
              <w:rPr>
                <w:b/>
                <w:bCs/>
                <w:sz w:val="20"/>
                <w:szCs w:val="20"/>
              </w:rPr>
              <w:t>operations</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29995CAC" w14:textId="77777777" w:rsidR="004202EB" w:rsidRDefault="00000000">
            <w:r>
              <w:rPr>
                <w:sz w:val="20"/>
                <w:szCs w:val="20"/>
              </w:rPr>
              <w:t>Vertical</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7B850DBE" w14:textId="77777777" w:rsidR="004202EB" w:rsidRDefault="00000000">
            <w:r>
              <w:rPr>
                <w:sz w:val="20"/>
                <w:szCs w:val="20"/>
              </w:rPr>
              <w:t>KYC document parsing and rules-grid evaluation</w:t>
            </w:r>
          </w:p>
        </w:tc>
      </w:tr>
      <w:tr w:rsidR="004202EB" w14:paraId="42E2995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8B5D0B" w14:textId="77777777" w:rsidR="004202EB" w:rsidRDefault="00000000">
            <w:r>
              <w:rPr>
                <w:b/>
                <w:bCs/>
                <w:sz w:val="20"/>
                <w:szCs w:val="20"/>
              </w:rPr>
              <w:t>pitch-agent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7D24F1"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FF295C" w14:textId="77777777" w:rsidR="004202EB" w:rsidRDefault="00000000">
            <w:r>
              <w:rPr>
                <w:sz w:val="20"/>
                <w:szCs w:val="20"/>
              </w:rPr>
              <w:t>Comps + precedents + DCF to a branded pitch deck</w:t>
            </w:r>
          </w:p>
        </w:tc>
      </w:tr>
      <w:tr w:rsidR="004202EB" w14:paraId="3938528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0A21A687" w14:textId="77777777" w:rsidR="004202EB" w:rsidRDefault="00000000">
            <w:r>
              <w:rPr>
                <w:b/>
                <w:bCs/>
                <w:sz w:val="20"/>
                <w:szCs w:val="20"/>
              </w:rPr>
              <w:t>market-researcher</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47FE4F8D"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023EAB25" w14:textId="77777777" w:rsidR="004202EB" w:rsidRDefault="00000000">
            <w:r>
              <w:rPr>
                <w:sz w:val="20"/>
                <w:szCs w:val="20"/>
              </w:rPr>
              <w:t>Sector/theme to overview, comps, and an ideas shortlist</w:t>
            </w:r>
          </w:p>
        </w:tc>
      </w:tr>
      <w:tr w:rsidR="004202EB" w14:paraId="0EF3A4E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C2E5B4" w14:textId="77777777" w:rsidR="004202EB" w:rsidRDefault="00000000">
            <w:r>
              <w:rPr>
                <w:b/>
                <w:bCs/>
                <w:sz w:val="20"/>
                <w:szCs w:val="20"/>
              </w:rPr>
              <w:t>earnings-reviewer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F30103"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7A82AA" w14:textId="77777777" w:rsidR="004202EB" w:rsidRDefault="00000000">
            <w:r>
              <w:rPr>
                <w:sz w:val="20"/>
                <w:szCs w:val="20"/>
              </w:rPr>
              <w:t>Earnings event to model update to note draft</w:t>
            </w:r>
          </w:p>
        </w:tc>
      </w:tr>
      <w:tr w:rsidR="004202EB" w14:paraId="38291B7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3409F009" w14:textId="77777777" w:rsidR="004202EB" w:rsidRDefault="00000000">
            <w:r>
              <w:rPr>
                <w:b/>
                <w:bCs/>
                <w:sz w:val="20"/>
                <w:szCs w:val="20"/>
              </w:rPr>
              <w:lastRenderedPageBreak/>
              <w:t>meeting-prep-agent</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7C4A52FF"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4A5EF6A6" w14:textId="77777777" w:rsidR="004202EB" w:rsidRDefault="00000000">
            <w:r>
              <w:rPr>
                <w:sz w:val="20"/>
                <w:szCs w:val="20"/>
              </w:rPr>
              <w:t>Client-meeting briefing pack from CRM and holdings</w:t>
            </w:r>
          </w:p>
        </w:tc>
      </w:tr>
      <w:tr w:rsidR="004202EB" w14:paraId="355CEC2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C0E8F6D" w14:textId="77777777" w:rsidR="004202EB" w:rsidRDefault="00000000">
            <w:r>
              <w:rPr>
                <w:b/>
                <w:bCs/>
                <w:sz w:val="20"/>
                <w:szCs w:val="20"/>
              </w:rPr>
              <w:t>model-builder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5A1061C"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74653F" w14:textId="77777777" w:rsidR="004202EB" w:rsidRDefault="00000000">
            <w:r>
              <w:rPr>
                <w:sz w:val="20"/>
                <w:szCs w:val="20"/>
              </w:rPr>
              <w:t>DCF, LBO, 3-statement, comps live in Excel</w:t>
            </w:r>
          </w:p>
        </w:tc>
      </w:tr>
      <w:tr w:rsidR="004202EB" w14:paraId="7C16AAC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48DBFB24" w14:textId="77777777" w:rsidR="004202EB" w:rsidRDefault="00000000">
            <w:proofErr w:type="spellStart"/>
            <w:r>
              <w:rPr>
                <w:b/>
                <w:bCs/>
                <w:sz w:val="20"/>
                <w:szCs w:val="20"/>
              </w:rPr>
              <w:t>gl</w:t>
            </w:r>
            <w:proofErr w:type="spellEnd"/>
            <w:r>
              <w:rPr>
                <w:b/>
                <w:bCs/>
                <w:sz w:val="20"/>
                <w:szCs w:val="20"/>
              </w:rPr>
              <w:t>-reconciler</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3A3E7AA8"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09F44C10" w14:textId="77777777" w:rsidR="004202EB" w:rsidRDefault="00000000">
            <w:r>
              <w:rPr>
                <w:sz w:val="20"/>
                <w:szCs w:val="20"/>
              </w:rPr>
              <w:t>Finds breaks, traces root cause, routes for sign-off</w:t>
            </w:r>
          </w:p>
        </w:tc>
      </w:tr>
      <w:tr w:rsidR="004202EB" w14:paraId="30194E7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A33BAA" w14:textId="77777777" w:rsidR="004202EB" w:rsidRDefault="00000000">
            <w:proofErr w:type="spellStart"/>
            <w:r>
              <w:rPr>
                <w:b/>
                <w:bCs/>
                <w:sz w:val="20"/>
                <w:szCs w:val="20"/>
              </w:rPr>
              <w:t>kyc</w:t>
            </w:r>
            <w:proofErr w:type="spellEnd"/>
            <w:r>
              <w:rPr>
                <w:b/>
                <w:bCs/>
                <w:sz w:val="20"/>
                <w:szCs w:val="20"/>
              </w:rPr>
              <w:t>-screener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349D48"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82B9A9" w14:textId="77777777" w:rsidR="004202EB" w:rsidRDefault="00000000">
            <w:r>
              <w:rPr>
                <w:sz w:val="20"/>
                <w:szCs w:val="20"/>
              </w:rPr>
              <w:t>Parses onboarding docs, runs rules, flags gaps</w:t>
            </w:r>
          </w:p>
        </w:tc>
      </w:tr>
      <w:tr w:rsidR="004202EB" w14:paraId="4B358C4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5E38B9C" w14:textId="77777777" w:rsidR="004202EB" w:rsidRDefault="00000000">
            <w:r>
              <w:rPr>
                <w:b/>
                <w:bCs/>
                <w:sz w:val="20"/>
                <w:szCs w:val="20"/>
              </w:rPr>
              <w:t>valuation-reviewer</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156FC6DA"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7C2C513D" w14:textId="77777777" w:rsidR="004202EB" w:rsidRDefault="00000000">
            <w:r>
              <w:rPr>
                <w:sz w:val="20"/>
                <w:szCs w:val="20"/>
              </w:rPr>
              <w:t>GP packages to valuation template to LP reporting</w:t>
            </w:r>
          </w:p>
        </w:tc>
      </w:tr>
      <w:tr w:rsidR="004202EB" w14:paraId="673F81B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052F753" w14:textId="77777777" w:rsidR="004202EB" w:rsidRDefault="00000000">
            <w:r>
              <w:rPr>
                <w:b/>
                <w:bCs/>
                <w:sz w:val="20"/>
                <w:szCs w:val="20"/>
              </w:rPr>
              <w:t>month-end-closer</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E71732"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71D684" w14:textId="77777777" w:rsidR="004202EB" w:rsidRDefault="00000000">
            <w:r>
              <w:rPr>
                <w:sz w:val="20"/>
                <w:szCs w:val="20"/>
              </w:rPr>
              <w:t>Accruals, roll-forwards, variance commentary</w:t>
            </w:r>
          </w:p>
        </w:tc>
      </w:tr>
      <w:tr w:rsidR="004202EB" w14:paraId="0C194A9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0A60E5D6" w14:textId="77777777" w:rsidR="004202EB" w:rsidRDefault="00000000">
            <w:r>
              <w:rPr>
                <w:b/>
                <w:bCs/>
                <w:sz w:val="20"/>
                <w:szCs w:val="20"/>
              </w:rPr>
              <w:t>statement-auditor</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425E02BB" w14:textId="77777777" w:rsidR="004202EB" w:rsidRDefault="00000000">
            <w:r>
              <w:rPr>
                <w:sz w:val="20"/>
                <w:szCs w:val="20"/>
              </w:rPr>
              <w:t>Named agent</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2B9B9E6B" w14:textId="77777777" w:rsidR="004202EB" w:rsidRDefault="00000000">
            <w:r>
              <w:rPr>
                <w:sz w:val="20"/>
                <w:szCs w:val="20"/>
              </w:rPr>
              <w:t>Audits LP statements vs NAV pack before distribution</w:t>
            </w:r>
          </w:p>
        </w:tc>
      </w:tr>
      <w:tr w:rsidR="004202EB" w14:paraId="54AEED8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14F1C8E" w14:textId="77777777" w:rsidR="004202EB" w:rsidRDefault="00000000">
            <w:proofErr w:type="spellStart"/>
            <w:r>
              <w:rPr>
                <w:b/>
                <w:bCs/>
                <w:sz w:val="20"/>
                <w:szCs w:val="20"/>
              </w:rPr>
              <w:t>lseg</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07590B" w14:textId="77777777" w:rsidR="004202EB" w:rsidRDefault="00000000">
            <w:r>
              <w:rPr>
                <w:sz w:val="20"/>
                <w:szCs w:val="20"/>
              </w:rPr>
              <w:t>Partner</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EFAC3A" w14:textId="77777777" w:rsidR="004202EB" w:rsidRDefault="00000000">
            <w:r>
              <w:rPr>
                <w:sz w:val="20"/>
                <w:szCs w:val="20"/>
              </w:rPr>
              <w:t>FI/rates/FX/options analytics on LSEG data</w:t>
            </w:r>
          </w:p>
        </w:tc>
      </w:tr>
      <w:tr w:rsidR="004202EB" w14:paraId="11A37FD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55DA7628" w14:textId="77777777" w:rsidR="004202EB" w:rsidRDefault="00000000">
            <w:proofErr w:type="spellStart"/>
            <w:r>
              <w:rPr>
                <w:b/>
                <w:bCs/>
                <w:sz w:val="20"/>
                <w:szCs w:val="20"/>
              </w:rPr>
              <w:t>sp</w:t>
            </w:r>
            <w:proofErr w:type="spellEnd"/>
            <w:r>
              <w:rPr>
                <w:b/>
                <w:bCs/>
                <w:sz w:val="20"/>
                <w:szCs w:val="20"/>
              </w:rPr>
              <w:t>-global</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38F3C5E2" w14:textId="77777777" w:rsidR="004202EB" w:rsidRDefault="00000000">
            <w:r>
              <w:rPr>
                <w:sz w:val="20"/>
                <w:szCs w:val="20"/>
              </w:rPr>
              <w:t>Partner</w:t>
            </w:r>
          </w:p>
        </w:tc>
        <w:tc>
          <w:tcPr>
            <w:tcW w:w="49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20" w:type="dxa"/>
              <w:bottom w:w="60" w:type="dxa"/>
              <w:right w:w="120" w:type="dxa"/>
            </w:tcMar>
          </w:tcPr>
          <w:p w14:paraId="7AFB3169" w14:textId="77777777" w:rsidR="004202EB" w:rsidRDefault="00000000">
            <w:r>
              <w:rPr>
                <w:sz w:val="20"/>
                <w:szCs w:val="20"/>
              </w:rPr>
              <w:t>Tear sheets, earnings previews, funding digest (S&amp;P)</w:t>
            </w:r>
          </w:p>
        </w:tc>
      </w:tr>
      <w:tr w:rsidR="004202EB" w14:paraId="38EF679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6BDD6E" w14:textId="77777777" w:rsidR="004202EB" w:rsidRDefault="00000000">
            <w:r>
              <w:rPr>
                <w:b/>
                <w:bCs/>
                <w:sz w:val="20"/>
                <w:szCs w:val="20"/>
              </w:rPr>
              <w:t>claude-for-msft-365-install</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1A90A3" w14:textId="77777777" w:rsidR="004202EB" w:rsidRDefault="00000000">
            <w:r>
              <w:rPr>
                <w:sz w:val="20"/>
                <w:szCs w:val="20"/>
              </w:rPr>
              <w:t>Admin</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2BA897" w14:textId="77777777" w:rsidR="004202EB" w:rsidRDefault="00000000">
            <w:r>
              <w:rPr>
                <w:sz w:val="20"/>
                <w:szCs w:val="20"/>
              </w:rPr>
              <w:t>Provision the Claude MS-365 add-in on your own cloud</w:t>
            </w:r>
          </w:p>
        </w:tc>
      </w:tr>
    </w:tbl>
    <w:p w14:paraId="53652727" w14:textId="77777777" w:rsidR="004202EB" w:rsidRDefault="00000000">
      <w:pPr>
        <w:pStyle w:val="Heading1"/>
        <w:pageBreakBefore/>
      </w:pPr>
      <w:r>
        <w:lastRenderedPageBreak/>
        <w:t>Important Risks Using These Plugins</w:t>
      </w:r>
    </w:p>
    <w:p w14:paraId="6A9BD836" w14:textId="77777777" w:rsidR="004202EB" w:rsidRDefault="00000000">
      <w:pPr>
        <w:spacing w:after="150"/>
      </w:pPr>
      <w:r>
        <w:t xml:space="preserve">AI-generated analysis is a starting point, not a finished work product. Every model, note, screen, and report these plugins produce can contain errors and must be reviewed by a qualified person before it is relied on or shared. The points below apply to </w:t>
      </w:r>
      <w:proofErr w:type="gramStart"/>
      <w:r>
        <w:t>all of</w:t>
      </w:r>
      <w:proofErr w:type="gramEnd"/>
      <w:r>
        <w:t xml:space="preserve"> the plugins in this guide.</w:t>
      </w:r>
    </w:p>
    <w:p w14:paraId="77C26FAC" w14:textId="77777777" w:rsidR="004202EB" w:rsidRDefault="00000000">
      <w:pPr>
        <w:spacing w:after="110"/>
      </w:pPr>
      <w:r>
        <w:rPr>
          <w:b/>
          <w:bCs/>
          <w:color w:val="1F3864"/>
        </w:rPr>
        <w:t xml:space="preserve">Data accuracy and AI errors — </w:t>
      </w:r>
      <w:r>
        <w:t>Outputs can be wrong. The underlying models can miscalculate, misread a filing, omit relevant facts, rely on outdated figures, or state confidently incorrect details ("hallucinations"). Clean formatting is not evidence of accuracy.</w:t>
      </w:r>
    </w:p>
    <w:p w14:paraId="79431470" w14:textId="77777777" w:rsidR="004202EB" w:rsidRDefault="00000000">
      <w:pPr>
        <w:spacing w:after="110"/>
      </w:pPr>
      <w:r>
        <w:rPr>
          <w:b/>
          <w:bCs/>
          <w:color w:val="1F3864"/>
        </w:rPr>
        <w:t xml:space="preserve">Review every cited source — </w:t>
      </w:r>
      <w:r>
        <w:t xml:space="preserve">When an output cites a filing, transcript, release, or data point, open it and confirm the figure </w:t>
      </w:r>
      <w:proofErr w:type="gramStart"/>
      <w:r>
        <w:t>actually appears</w:t>
      </w:r>
      <w:proofErr w:type="gramEnd"/>
      <w:r>
        <w:t xml:space="preserve"> there, means what the output says it means, and is the most recent available. Treat anything uncited as unverified.</w:t>
      </w:r>
    </w:p>
    <w:p w14:paraId="1D740FBD" w14:textId="77777777" w:rsidR="004202EB" w:rsidRDefault="00000000">
      <w:pPr>
        <w:spacing w:after="110"/>
      </w:pPr>
      <w:r>
        <w:rPr>
          <w:b/>
          <w:bCs/>
          <w:color w:val="1F3864"/>
        </w:rPr>
        <w:t xml:space="preserve">Corroborate with independent sources — </w:t>
      </w:r>
      <w:r>
        <w:t>Cross-check key numbers and claims against primary documents and at least one independent source before acting on them. Do not let one tool's output stand as the validation for another's.</w:t>
      </w:r>
    </w:p>
    <w:p w14:paraId="088C93AA" w14:textId="77777777" w:rsidR="004202EB" w:rsidRDefault="00000000">
      <w:pPr>
        <w:spacing w:after="110"/>
      </w:pPr>
      <w:r>
        <w:rPr>
          <w:b/>
          <w:bCs/>
          <w:color w:val="1F3864"/>
        </w:rPr>
        <w:t xml:space="preserve">Never the sole basis for material decisions — </w:t>
      </w:r>
      <w:r>
        <w:t>Materially important investment, valuation, credit, trading, or allocation decisions must never be made solely on AI-generated content or research. Use these outputs to accelerate your own analysis — not to replace independent judgment, required approvals, and sign-off.</w:t>
      </w:r>
    </w:p>
    <w:p w14:paraId="1409979C" w14:textId="77777777" w:rsidR="004202EB" w:rsidRDefault="00000000">
      <w:pPr>
        <w:spacing w:after="110"/>
      </w:pPr>
      <w:r>
        <w:rPr>
          <w:b/>
          <w:bCs/>
          <w:color w:val="1F3864"/>
        </w:rPr>
        <w:t xml:space="preserve">Model risk — </w:t>
      </w:r>
      <w:r>
        <w:t>Financial models (DCF, LBO, comps, merger, returns) are highly sensitive to inputs and assumptions, and small changes can swing the conclusion. Audit formulas and assumptions — for example with /</w:t>
      </w:r>
      <w:proofErr w:type="spellStart"/>
      <w:r>
        <w:t>financial-</w:t>
      </w:r>
      <w:proofErr w:type="gramStart"/>
      <w:r>
        <w:t>analysis:debug</w:t>
      </w:r>
      <w:proofErr w:type="gramEnd"/>
      <w:r>
        <w:t>-model</w:t>
      </w:r>
      <w:proofErr w:type="spellEnd"/>
      <w:r>
        <w:t xml:space="preserve"> or the audit-</w:t>
      </w:r>
      <w:proofErr w:type="spellStart"/>
      <w:r>
        <w:t>xls</w:t>
      </w:r>
      <w:proofErr w:type="spellEnd"/>
      <w:r>
        <w:t xml:space="preserve"> skill — before </w:t>
      </w:r>
      <w:proofErr w:type="gramStart"/>
      <w:r>
        <w:t>circulating, and</w:t>
      </w:r>
      <w:proofErr w:type="gramEnd"/>
      <w:r>
        <w:t xml:space="preserve"> document the assumptions you relied on.</w:t>
      </w:r>
    </w:p>
    <w:p w14:paraId="4F09EDA6" w14:textId="77777777" w:rsidR="004202EB" w:rsidRDefault="00000000">
      <w:pPr>
        <w:spacing w:after="110"/>
      </w:pPr>
      <w:r>
        <w:rPr>
          <w:b/>
          <w:bCs/>
          <w:color w:val="1F3864"/>
        </w:rPr>
        <w:t xml:space="preserve">Data-connector and entitlement limits — </w:t>
      </w:r>
      <w:r>
        <w:t xml:space="preserve">Connector results (FactSet, S&amp;P Global, LSEG, Morningstar, </w:t>
      </w:r>
      <w:proofErr w:type="spellStart"/>
      <w:r>
        <w:t>PitchBook</w:t>
      </w:r>
      <w:proofErr w:type="spellEnd"/>
      <w:r>
        <w:t xml:space="preserve">, and others) are only as good as the underlying feed and your firm's subscription coverage. Expect gaps, reporting lags, and point-in-time snapshots that go stale as markets </w:t>
      </w:r>
      <w:proofErr w:type="gramStart"/>
      <w:r>
        <w:t>move, and</w:t>
      </w:r>
      <w:proofErr w:type="gramEnd"/>
      <w:r>
        <w:t xml:space="preserve"> respect each provider's licensing terms.</w:t>
      </w:r>
    </w:p>
    <w:p w14:paraId="4AEED910" w14:textId="77777777" w:rsidR="004202EB" w:rsidRDefault="00000000">
      <w:pPr>
        <w:spacing w:after="110"/>
      </w:pPr>
      <w:r>
        <w:rPr>
          <w:b/>
          <w:bCs/>
          <w:color w:val="1F3864"/>
        </w:rPr>
        <w:t xml:space="preserve">Regulatory and compliance workflows — </w:t>
      </w:r>
      <w:r>
        <w:t>For KYC/AML, sanctions and PEP screening, reconciliations, month-end close, and LP statements, AI output does not satisfy your regulatory or control obligations. These still require the independent review, four-eyes checks, and authorized sign-off your firm and regulators mandate; a missed match or undetected break can carry legal and financial consequences.</w:t>
      </w:r>
    </w:p>
    <w:p w14:paraId="480A19E5" w14:textId="77777777" w:rsidR="004202EB" w:rsidRDefault="00000000">
      <w:pPr>
        <w:spacing w:after="110"/>
      </w:pPr>
      <w:r>
        <w:rPr>
          <w:b/>
          <w:bCs/>
          <w:color w:val="1F3864"/>
        </w:rPr>
        <w:t xml:space="preserve">Confidential and non-public information — </w:t>
      </w:r>
      <w:r>
        <w:t>These tools handle deal materials, client data, and other sensitive content. Follow your firm's information-barrier, data-handling, privacy, and records policies, and take particular care with material non-public information.</w:t>
      </w:r>
    </w:p>
    <w:p w14:paraId="46905349" w14:textId="77777777" w:rsidR="004202EB" w:rsidRDefault="00000000">
      <w:pPr>
        <w:spacing w:after="110"/>
      </w:pPr>
      <w:r>
        <w:rPr>
          <w:b/>
          <w:bCs/>
          <w:color w:val="1F3864"/>
        </w:rPr>
        <w:t xml:space="preserve">Not legal, tax, or investment advice — </w:t>
      </w:r>
      <w:r>
        <w:t>Financial plans, tax-loss harvesting, proposals, and similar outputs are not professional advice. Validate them with qualified legal, tax, and compliance professionals and apply the applicable suitability and fiduciary standards.</w:t>
      </w:r>
    </w:p>
    <w:p w14:paraId="29D80358" w14:textId="77777777" w:rsidR="004202EB" w:rsidRDefault="00000000">
      <w:pPr>
        <w:spacing w:after="110"/>
      </w:pPr>
      <w:r>
        <w:rPr>
          <w:b/>
          <w:bCs/>
          <w:color w:val="1F3864"/>
        </w:rPr>
        <w:t xml:space="preserve">Templates to tune, not turnkey — </w:t>
      </w:r>
      <w:r>
        <w:t>The agents and skills are starting points that reflect general workflows. Adapt them to your firm's methodology, data, controls, and house style, and confirm they behave as intended before depending on them.</w:t>
      </w:r>
    </w:p>
    <w:p w14:paraId="5F05090E" w14:textId="77777777" w:rsidR="004202EB" w:rsidRDefault="00000000">
      <w:pPr>
        <w:pStyle w:val="Heading1"/>
        <w:pageBreakBefore/>
      </w:pPr>
      <w:r>
        <w:lastRenderedPageBreak/>
        <w:t>Vertical plugins</w:t>
      </w:r>
    </w:p>
    <w:p w14:paraId="5F393FDE" w14:textId="77777777" w:rsidR="004202EB" w:rsidRDefault="00000000">
      <w:pPr>
        <w:spacing w:after="160"/>
      </w:pPr>
      <w:r>
        <w:rPr>
          <w:i/>
          <w:iCs/>
          <w:color w:val="595959"/>
          <w:sz w:val="21"/>
          <w:szCs w:val="21"/>
        </w:rPr>
        <w:t>Skills and slash commands grouped by business area. Install financial-analysis first — the others build on its modeling skills.</w:t>
      </w:r>
    </w:p>
    <w:p w14:paraId="32540310" w14:textId="77777777" w:rsidR="004202EB" w:rsidRDefault="00000000">
      <w:pPr>
        <w:pStyle w:val="Heading2"/>
        <w:spacing w:before="200"/>
      </w:pPr>
      <w:proofErr w:type="gramStart"/>
      <w:r>
        <w:t>financial-analysis</w:t>
      </w:r>
      <w:proofErr w:type="gramEnd"/>
    </w:p>
    <w:p w14:paraId="5C06475D" w14:textId="77777777" w:rsidR="004202EB" w:rsidRDefault="00000000">
      <w:pPr>
        <w:spacing w:after="80"/>
      </w:pPr>
      <w:r>
        <w:rPr>
          <w:b/>
          <w:bCs/>
          <w:color w:val="1F3864"/>
          <w:sz w:val="21"/>
          <w:szCs w:val="21"/>
        </w:rPr>
        <w:t xml:space="preserve">What it does:  </w:t>
      </w:r>
      <w:r>
        <w:t xml:space="preserve">The core modeling toolkit: DCF, trading comps, LBO, 3-statement models, competitive-landscape analysis, plus spreadsheet auditing and deck quality checks. Pulls market data from connectors including FactSet, S&amp;P Global, Morningstar, </w:t>
      </w:r>
      <w:proofErr w:type="spellStart"/>
      <w:r>
        <w:t>PitchBook</w:t>
      </w:r>
      <w:proofErr w:type="spellEnd"/>
      <w:r>
        <w:t xml:space="preserve">, LSEG, Moody's, and </w:t>
      </w:r>
      <w:proofErr w:type="spellStart"/>
      <w:r>
        <w:t>Daloopa</w:t>
      </w:r>
      <w:proofErr w:type="spellEnd"/>
      <w:r>
        <w:t>.</w:t>
      </w:r>
    </w:p>
    <w:p w14:paraId="77ECB0B8" w14:textId="77777777" w:rsidR="004202EB" w:rsidRDefault="00000000">
      <w:pPr>
        <w:spacing w:after="80"/>
      </w:pPr>
      <w:r>
        <w:rPr>
          <w:b/>
          <w:bCs/>
          <w:color w:val="1F3864"/>
          <w:sz w:val="21"/>
          <w:szCs w:val="21"/>
        </w:rPr>
        <w:t xml:space="preserve">How to use:  </w:t>
      </w:r>
      <w:r>
        <w:t>Commands: /</w:t>
      </w:r>
      <w:proofErr w:type="spellStart"/>
      <w:r>
        <w:t>financial-</w:t>
      </w:r>
      <w:proofErr w:type="gramStart"/>
      <w:r>
        <w:t>analysis:dcf</w:t>
      </w:r>
      <w:proofErr w:type="spellEnd"/>
      <w:r>
        <w:t>, :comps, :</w:t>
      </w:r>
      <w:proofErr w:type="spellStart"/>
      <w:r>
        <w:t>lbo</w:t>
      </w:r>
      <w:proofErr w:type="spellEnd"/>
      <w:proofErr w:type="gramEnd"/>
      <w:r>
        <w:t>, :3-statement-model</w:t>
      </w:r>
      <w:proofErr w:type="gramStart"/>
      <w:r>
        <w:t>, :competitive</w:t>
      </w:r>
      <w:proofErr w:type="gramEnd"/>
      <w:r>
        <w:t>-analysis</w:t>
      </w:r>
      <w:proofErr w:type="gramStart"/>
      <w:r>
        <w:t>, :debug</w:t>
      </w:r>
      <w:proofErr w:type="gramEnd"/>
      <w:r>
        <w:t>-model</w:t>
      </w:r>
      <w:proofErr w:type="gramStart"/>
      <w:r>
        <w:t>, :ppt</w:t>
      </w:r>
      <w:proofErr w:type="gramEnd"/>
      <w:r>
        <w:t>-template.</w:t>
      </w:r>
    </w:p>
    <w:p w14:paraId="4E447F4D"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r>
        <w:rPr>
          <w:rFonts w:ascii="Consolas" w:eastAsia="Consolas" w:hAnsi="Consolas" w:cs="Consolas"/>
          <w:sz w:val="19"/>
          <w:szCs w:val="19"/>
        </w:rPr>
        <w:t>financial-</w:t>
      </w:r>
      <w:proofErr w:type="gramStart"/>
      <w:r>
        <w:rPr>
          <w:rFonts w:ascii="Consolas" w:eastAsia="Consolas" w:hAnsi="Consolas" w:cs="Consolas"/>
          <w:sz w:val="19"/>
          <w:szCs w:val="19"/>
        </w:rPr>
        <w:t>analysis:comps</w:t>
      </w:r>
      <w:proofErr w:type="spellEnd"/>
      <w:proofErr w:type="gramEnd"/>
      <w:r>
        <w:rPr>
          <w:rFonts w:ascii="Consolas" w:eastAsia="Consolas" w:hAnsi="Consolas" w:cs="Consolas"/>
          <w:sz w:val="19"/>
          <w:szCs w:val="19"/>
        </w:rPr>
        <w:t xml:space="preserve"> — build a trading-comps set for Datadog against Snowflake, MongoDB, and Cloudflare.</w:t>
      </w:r>
    </w:p>
    <w:p w14:paraId="34D47B93" w14:textId="77777777" w:rsidR="004202EB" w:rsidRDefault="00000000">
      <w:pPr>
        <w:pStyle w:val="Heading2"/>
        <w:spacing w:before="200"/>
      </w:pPr>
      <w:r>
        <w:t>investment-banking</w:t>
      </w:r>
    </w:p>
    <w:p w14:paraId="56957EA2" w14:textId="77777777" w:rsidR="004202EB" w:rsidRDefault="00000000">
      <w:pPr>
        <w:spacing w:after="80"/>
      </w:pPr>
      <w:r>
        <w:rPr>
          <w:b/>
          <w:bCs/>
          <w:color w:val="1F3864"/>
          <w:sz w:val="21"/>
          <w:szCs w:val="21"/>
        </w:rPr>
        <w:t xml:space="preserve">What it does:  </w:t>
      </w:r>
      <w:r>
        <w:t>Sell-side and M&amp;A execution: anonymous teasers, CIMs, buyer universes, accretion/dilution merger models, process letters, branded one-page strip profiles, and a live deal-pipeline tracker.</w:t>
      </w:r>
    </w:p>
    <w:p w14:paraId="4027EA96" w14:textId="77777777" w:rsidR="004202EB" w:rsidRDefault="00000000">
      <w:pPr>
        <w:spacing w:after="80"/>
      </w:pPr>
      <w:r>
        <w:rPr>
          <w:b/>
          <w:bCs/>
          <w:color w:val="1F3864"/>
          <w:sz w:val="21"/>
          <w:szCs w:val="21"/>
        </w:rPr>
        <w:t xml:space="preserve">How to use:  </w:t>
      </w:r>
      <w:r>
        <w:t>Commands: /</w:t>
      </w:r>
      <w:proofErr w:type="spellStart"/>
      <w:r>
        <w:t>investment-</w:t>
      </w:r>
      <w:proofErr w:type="gramStart"/>
      <w:r>
        <w:t>banking:teaser</w:t>
      </w:r>
      <w:proofErr w:type="spellEnd"/>
      <w:r>
        <w:t>, :cim, :buyer</w:t>
      </w:r>
      <w:proofErr w:type="gramEnd"/>
      <w:r>
        <w:t>-list</w:t>
      </w:r>
      <w:proofErr w:type="gramStart"/>
      <w:r>
        <w:t>, :merger</w:t>
      </w:r>
      <w:proofErr w:type="gramEnd"/>
      <w:r>
        <w:t>-model</w:t>
      </w:r>
      <w:proofErr w:type="gramStart"/>
      <w:r>
        <w:t>, :process</w:t>
      </w:r>
      <w:proofErr w:type="gramEnd"/>
      <w:r>
        <w:t>-letter</w:t>
      </w:r>
      <w:proofErr w:type="gramStart"/>
      <w:r>
        <w:t>, :one</w:t>
      </w:r>
      <w:proofErr w:type="gramEnd"/>
      <w:r>
        <w:t>-pager</w:t>
      </w:r>
      <w:proofErr w:type="gramStart"/>
      <w:r>
        <w:t>, :deal</w:t>
      </w:r>
      <w:proofErr w:type="gramEnd"/>
      <w:r>
        <w:t>-tracker.</w:t>
      </w:r>
    </w:p>
    <w:p w14:paraId="565F5F3F"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r>
        <w:rPr>
          <w:rFonts w:ascii="Consolas" w:eastAsia="Consolas" w:hAnsi="Consolas" w:cs="Consolas"/>
          <w:sz w:val="19"/>
          <w:szCs w:val="19"/>
        </w:rPr>
        <w:t>investment-</w:t>
      </w:r>
      <w:proofErr w:type="gramStart"/>
      <w:r>
        <w:rPr>
          <w:rFonts w:ascii="Consolas" w:eastAsia="Consolas" w:hAnsi="Consolas" w:cs="Consolas"/>
          <w:sz w:val="19"/>
          <w:szCs w:val="19"/>
        </w:rPr>
        <w:t>banking:buyer</w:t>
      </w:r>
      <w:proofErr w:type="gramEnd"/>
      <w:r>
        <w:rPr>
          <w:rFonts w:ascii="Consolas" w:eastAsia="Consolas" w:hAnsi="Consolas" w:cs="Consolas"/>
          <w:sz w:val="19"/>
          <w:szCs w:val="19"/>
        </w:rPr>
        <w:t>-list</w:t>
      </w:r>
      <w:proofErr w:type="spellEnd"/>
      <w:r>
        <w:rPr>
          <w:rFonts w:ascii="Consolas" w:eastAsia="Consolas" w:hAnsi="Consolas" w:cs="Consolas"/>
          <w:sz w:val="19"/>
          <w:szCs w:val="19"/>
        </w:rPr>
        <w:t xml:space="preserve"> — build a buyer universe for a $40M-ARR healthcare-scheduling SaaS company, split into strategics and sponsors.</w:t>
      </w:r>
    </w:p>
    <w:p w14:paraId="23D5DD2A" w14:textId="77777777" w:rsidR="004202EB" w:rsidRDefault="00000000">
      <w:pPr>
        <w:pStyle w:val="Heading2"/>
        <w:spacing w:before="200"/>
      </w:pPr>
      <w:r>
        <w:t>equity-research</w:t>
      </w:r>
    </w:p>
    <w:p w14:paraId="5E924F99" w14:textId="77777777" w:rsidR="004202EB" w:rsidRDefault="00000000">
      <w:pPr>
        <w:spacing w:after="80"/>
      </w:pPr>
      <w:r>
        <w:rPr>
          <w:b/>
          <w:bCs/>
          <w:color w:val="1F3864"/>
          <w:sz w:val="21"/>
          <w:szCs w:val="21"/>
        </w:rPr>
        <w:t xml:space="preserve">What it does:  </w:t>
      </w:r>
      <w:r>
        <w:t>Sell-side research workflows: quarterly earnings analysis and previews, initiating-coverage reports, 7am morning notes, sector overviews, stock screens, thesis tracking, model updates, and a catalyst calendar.</w:t>
      </w:r>
    </w:p>
    <w:p w14:paraId="2E049B64" w14:textId="77777777" w:rsidR="004202EB" w:rsidRDefault="00000000">
      <w:pPr>
        <w:spacing w:after="80"/>
      </w:pPr>
      <w:r>
        <w:rPr>
          <w:b/>
          <w:bCs/>
          <w:color w:val="1F3864"/>
          <w:sz w:val="21"/>
          <w:szCs w:val="21"/>
        </w:rPr>
        <w:t xml:space="preserve">How to use:  </w:t>
      </w:r>
      <w:r>
        <w:t>Commands: /</w:t>
      </w:r>
      <w:proofErr w:type="spellStart"/>
      <w:r>
        <w:t>equity-</w:t>
      </w:r>
      <w:proofErr w:type="gramStart"/>
      <w:r>
        <w:t>research:earnings</w:t>
      </w:r>
      <w:proofErr w:type="spellEnd"/>
      <w:r>
        <w:t>, :earnings</w:t>
      </w:r>
      <w:proofErr w:type="gramEnd"/>
      <w:r>
        <w:t>-preview</w:t>
      </w:r>
      <w:proofErr w:type="gramStart"/>
      <w:r>
        <w:t>, :initiate, :morning</w:t>
      </w:r>
      <w:proofErr w:type="gramEnd"/>
      <w:r>
        <w:t>-note</w:t>
      </w:r>
      <w:proofErr w:type="gramStart"/>
      <w:r>
        <w:t>, :sector, :screen, :thesis, :model</w:t>
      </w:r>
      <w:proofErr w:type="gramEnd"/>
      <w:r>
        <w:t>-update</w:t>
      </w:r>
      <w:proofErr w:type="gramStart"/>
      <w:r>
        <w:t>, :catalysts</w:t>
      </w:r>
      <w:proofErr w:type="gramEnd"/>
      <w:r>
        <w:t>.</w:t>
      </w:r>
    </w:p>
    <w:p w14:paraId="01CA1A02"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r>
        <w:rPr>
          <w:rFonts w:ascii="Consolas" w:eastAsia="Consolas" w:hAnsi="Consolas" w:cs="Consolas"/>
          <w:sz w:val="19"/>
          <w:szCs w:val="19"/>
        </w:rPr>
        <w:t>equity-</w:t>
      </w:r>
      <w:proofErr w:type="gramStart"/>
      <w:r>
        <w:rPr>
          <w:rFonts w:ascii="Consolas" w:eastAsia="Consolas" w:hAnsi="Consolas" w:cs="Consolas"/>
          <w:sz w:val="19"/>
          <w:szCs w:val="19"/>
        </w:rPr>
        <w:t>research:earnings</w:t>
      </w:r>
      <w:proofErr w:type="spellEnd"/>
      <w:proofErr w:type="gramEnd"/>
      <w:r>
        <w:rPr>
          <w:rFonts w:ascii="Consolas" w:eastAsia="Consolas" w:hAnsi="Consolas" w:cs="Consolas"/>
          <w:sz w:val="19"/>
          <w:szCs w:val="19"/>
        </w:rPr>
        <w:t xml:space="preserve"> — analyze Microsoft's latest quarter against consensus and draft an earnings update note.</w:t>
      </w:r>
    </w:p>
    <w:p w14:paraId="41546790" w14:textId="77777777" w:rsidR="004202EB" w:rsidRDefault="00000000">
      <w:pPr>
        <w:pStyle w:val="Heading2"/>
        <w:spacing w:before="200"/>
      </w:pPr>
      <w:proofErr w:type="gramStart"/>
      <w:r>
        <w:t>private-equity</w:t>
      </w:r>
      <w:proofErr w:type="gramEnd"/>
    </w:p>
    <w:p w14:paraId="5E15D8ED" w14:textId="77777777" w:rsidR="004202EB" w:rsidRDefault="00000000">
      <w:pPr>
        <w:spacing w:after="80"/>
      </w:pPr>
      <w:r>
        <w:rPr>
          <w:b/>
          <w:bCs/>
          <w:color w:val="1F3864"/>
          <w:sz w:val="21"/>
          <w:szCs w:val="21"/>
        </w:rPr>
        <w:t xml:space="preserve">What it does:  </w:t>
      </w:r>
      <w:r>
        <w:t>Sourcing through value creation: inbound deal screening, due-diligence checklists and meeting prep, IC memos, IRR/MOIC sensitivity tables, unit-economics (LTV/CAC, cohorts, retention), portfolio monitoring, AI-readiness scans, and 100-day value-creation plans.</w:t>
      </w:r>
    </w:p>
    <w:p w14:paraId="072FF63C" w14:textId="77777777" w:rsidR="004202EB" w:rsidRDefault="00000000">
      <w:pPr>
        <w:spacing w:after="80"/>
      </w:pPr>
      <w:r>
        <w:rPr>
          <w:b/>
          <w:bCs/>
          <w:color w:val="1F3864"/>
          <w:sz w:val="21"/>
          <w:szCs w:val="21"/>
        </w:rPr>
        <w:t xml:space="preserve">How to use:  </w:t>
      </w:r>
      <w:r>
        <w:t>Commands: /</w:t>
      </w:r>
      <w:proofErr w:type="spellStart"/>
      <w:r>
        <w:t>private-</w:t>
      </w:r>
      <w:proofErr w:type="gramStart"/>
      <w:r>
        <w:t>equity:source</w:t>
      </w:r>
      <w:proofErr w:type="spellEnd"/>
      <w:r>
        <w:t>, :screen</w:t>
      </w:r>
      <w:proofErr w:type="gramEnd"/>
      <w:r>
        <w:t>-deal</w:t>
      </w:r>
      <w:proofErr w:type="gramStart"/>
      <w:r>
        <w:t>, :dd</w:t>
      </w:r>
      <w:proofErr w:type="gramEnd"/>
      <w:r>
        <w:t>-checklist</w:t>
      </w:r>
      <w:proofErr w:type="gramStart"/>
      <w:r>
        <w:t>, :dd</w:t>
      </w:r>
      <w:proofErr w:type="gramEnd"/>
      <w:r>
        <w:t>-prep</w:t>
      </w:r>
      <w:proofErr w:type="gramStart"/>
      <w:r>
        <w:t>, :</w:t>
      </w:r>
      <w:proofErr w:type="spellStart"/>
      <w:r>
        <w:t>ic</w:t>
      </w:r>
      <w:proofErr w:type="spellEnd"/>
      <w:proofErr w:type="gramEnd"/>
      <w:r>
        <w:t>-memo</w:t>
      </w:r>
      <w:proofErr w:type="gramStart"/>
      <w:r>
        <w:t>, :returns, :unit</w:t>
      </w:r>
      <w:proofErr w:type="gramEnd"/>
      <w:r>
        <w:t>-economics</w:t>
      </w:r>
      <w:proofErr w:type="gramStart"/>
      <w:r>
        <w:t>, :portfolio, :value</w:t>
      </w:r>
      <w:proofErr w:type="gramEnd"/>
      <w:r>
        <w:t>-creation</w:t>
      </w:r>
      <w:proofErr w:type="gramStart"/>
      <w:r>
        <w:t>, :ai</w:t>
      </w:r>
      <w:proofErr w:type="gramEnd"/>
      <w:r>
        <w:t>-readiness.</w:t>
      </w:r>
    </w:p>
    <w:p w14:paraId="5606121E"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r>
        <w:rPr>
          <w:rFonts w:ascii="Consolas" w:eastAsia="Consolas" w:hAnsi="Consolas" w:cs="Consolas"/>
          <w:sz w:val="19"/>
          <w:szCs w:val="19"/>
        </w:rPr>
        <w:t>private-</w:t>
      </w:r>
      <w:proofErr w:type="gramStart"/>
      <w:r>
        <w:rPr>
          <w:rFonts w:ascii="Consolas" w:eastAsia="Consolas" w:hAnsi="Consolas" w:cs="Consolas"/>
          <w:sz w:val="19"/>
          <w:szCs w:val="19"/>
        </w:rPr>
        <w:t>equity:screen</w:t>
      </w:r>
      <w:proofErr w:type="gramEnd"/>
      <w:r>
        <w:rPr>
          <w:rFonts w:ascii="Consolas" w:eastAsia="Consolas" w:hAnsi="Consolas" w:cs="Consolas"/>
          <w:sz w:val="19"/>
          <w:szCs w:val="19"/>
        </w:rPr>
        <w:t>-deal</w:t>
      </w:r>
      <w:proofErr w:type="spellEnd"/>
      <w:r>
        <w:rPr>
          <w:rFonts w:ascii="Consolas" w:eastAsia="Consolas" w:hAnsi="Consolas" w:cs="Consolas"/>
          <w:sz w:val="19"/>
          <w:szCs w:val="19"/>
        </w:rPr>
        <w:t xml:space="preserve"> — screen this CIM against our criteria (lower-middle-market industrials, &gt;$5M EBITDA, &gt;15% margins) and give a pass/fail with reasons. (attach the CIM)</w:t>
      </w:r>
    </w:p>
    <w:p w14:paraId="41F1FD30" w14:textId="77777777" w:rsidR="004202EB" w:rsidRDefault="00000000">
      <w:pPr>
        <w:pStyle w:val="Heading2"/>
        <w:spacing w:before="200"/>
      </w:pPr>
      <w:r>
        <w:t>wealth-management</w:t>
      </w:r>
    </w:p>
    <w:p w14:paraId="7B8AF0AD" w14:textId="77777777" w:rsidR="004202EB" w:rsidRDefault="00000000">
      <w:pPr>
        <w:spacing w:after="80"/>
      </w:pPr>
      <w:r>
        <w:rPr>
          <w:b/>
          <w:bCs/>
          <w:color w:val="1F3864"/>
          <w:sz w:val="21"/>
          <w:szCs w:val="21"/>
        </w:rPr>
        <w:t xml:space="preserve">What it does:  </w:t>
      </w:r>
      <w:r>
        <w:t>Advisory workflows: client-review prep, client-facing performance reports, comprehensive financial plans, prospect proposals, portfolio rebalancing with tax awareness, and tax-loss harvesting.</w:t>
      </w:r>
    </w:p>
    <w:p w14:paraId="1C401FAD" w14:textId="77777777" w:rsidR="004202EB" w:rsidRDefault="00000000">
      <w:pPr>
        <w:spacing w:after="80"/>
      </w:pPr>
      <w:r>
        <w:rPr>
          <w:b/>
          <w:bCs/>
          <w:color w:val="1F3864"/>
          <w:sz w:val="21"/>
          <w:szCs w:val="21"/>
        </w:rPr>
        <w:lastRenderedPageBreak/>
        <w:t xml:space="preserve">How to use:  </w:t>
      </w:r>
      <w:r>
        <w:t>Commands: /</w:t>
      </w:r>
      <w:proofErr w:type="spellStart"/>
      <w:r>
        <w:t>wealth-</w:t>
      </w:r>
      <w:proofErr w:type="gramStart"/>
      <w:r>
        <w:t>management:client</w:t>
      </w:r>
      <w:proofErr w:type="gramEnd"/>
      <w:r>
        <w:t>-review</w:t>
      </w:r>
      <w:proofErr w:type="spellEnd"/>
      <w:proofErr w:type="gramStart"/>
      <w:r>
        <w:t>, :client</w:t>
      </w:r>
      <w:proofErr w:type="gramEnd"/>
      <w:r>
        <w:t>-report</w:t>
      </w:r>
      <w:proofErr w:type="gramStart"/>
      <w:r>
        <w:t>, :financial</w:t>
      </w:r>
      <w:proofErr w:type="gramEnd"/>
      <w:r>
        <w:t>-plan</w:t>
      </w:r>
      <w:proofErr w:type="gramStart"/>
      <w:r>
        <w:t>, :proposal, :rebalance, :</w:t>
      </w:r>
      <w:proofErr w:type="spellStart"/>
      <w:r>
        <w:t>tlh</w:t>
      </w:r>
      <w:proofErr w:type="spellEnd"/>
      <w:proofErr w:type="gramEnd"/>
      <w:r>
        <w:t>.</w:t>
      </w:r>
    </w:p>
    <w:p w14:paraId="630BE8DE"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r>
        <w:rPr>
          <w:rFonts w:ascii="Consolas" w:eastAsia="Consolas" w:hAnsi="Consolas" w:cs="Consolas"/>
          <w:sz w:val="19"/>
          <w:szCs w:val="19"/>
        </w:rPr>
        <w:t>wealth-</w:t>
      </w:r>
      <w:proofErr w:type="gramStart"/>
      <w:r>
        <w:rPr>
          <w:rFonts w:ascii="Consolas" w:eastAsia="Consolas" w:hAnsi="Consolas" w:cs="Consolas"/>
          <w:sz w:val="19"/>
          <w:szCs w:val="19"/>
        </w:rPr>
        <w:t>management:client</w:t>
      </w:r>
      <w:proofErr w:type="gramEnd"/>
      <w:r>
        <w:rPr>
          <w:rFonts w:ascii="Consolas" w:eastAsia="Consolas" w:hAnsi="Consolas" w:cs="Consolas"/>
          <w:sz w:val="19"/>
          <w:szCs w:val="19"/>
        </w:rPr>
        <w:t>-review</w:t>
      </w:r>
      <w:proofErr w:type="spellEnd"/>
      <w:r>
        <w:rPr>
          <w:rFonts w:ascii="Consolas" w:eastAsia="Consolas" w:hAnsi="Consolas" w:cs="Consolas"/>
          <w:sz w:val="19"/>
          <w:szCs w:val="19"/>
        </w:rPr>
        <w:t xml:space="preserve"> — prep for my review with the Henderson household: YTD performance, allocation drift, and three talking points.</w:t>
      </w:r>
    </w:p>
    <w:p w14:paraId="5AF16F41" w14:textId="77777777" w:rsidR="004202EB" w:rsidRDefault="00000000">
      <w:pPr>
        <w:pStyle w:val="Heading2"/>
        <w:spacing w:before="200"/>
      </w:pPr>
      <w:r>
        <w:t>fund-admin</w:t>
      </w:r>
    </w:p>
    <w:p w14:paraId="7B45EBF3" w14:textId="77777777" w:rsidR="004202EB" w:rsidRDefault="00000000">
      <w:pPr>
        <w:spacing w:after="80"/>
      </w:pPr>
      <w:r>
        <w:rPr>
          <w:b/>
          <w:bCs/>
          <w:color w:val="1F3864"/>
          <w:sz w:val="21"/>
          <w:szCs w:val="21"/>
        </w:rPr>
        <w:t xml:space="preserve">What it does:  </w:t>
      </w:r>
      <w:r>
        <w:t>Fund accounting and finance-ops skills (no slash commands — just describe the task): GL-to-subledger reconciliation, root-cause break tracing, period-end accrual schedules, account roll-forwards, variance/flux commentary, and LP-statement NAV tie-out.</w:t>
      </w:r>
    </w:p>
    <w:p w14:paraId="4479B33A" w14:textId="77777777" w:rsidR="004202EB" w:rsidRDefault="00000000">
      <w:pPr>
        <w:spacing w:after="80"/>
      </w:pPr>
      <w:r>
        <w:rPr>
          <w:b/>
          <w:bCs/>
          <w:color w:val="1F3864"/>
          <w:sz w:val="21"/>
          <w:szCs w:val="21"/>
        </w:rPr>
        <w:t xml:space="preserve">How to use:  </w:t>
      </w:r>
      <w:r>
        <w:t>No commands — describe the task and the matching skill activates.</w:t>
      </w:r>
    </w:p>
    <w:p w14:paraId="0BDD8BC5"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Reconcile the GL to the custodian subledger for trade date 5/20 and classify each break by likely cause.</w:t>
      </w:r>
    </w:p>
    <w:p w14:paraId="4D47B3EC" w14:textId="77777777" w:rsidR="004202EB" w:rsidRDefault="00000000">
      <w:pPr>
        <w:pStyle w:val="Heading2"/>
        <w:spacing w:before="200"/>
      </w:pPr>
      <w:r>
        <w:t>operations</w:t>
      </w:r>
    </w:p>
    <w:p w14:paraId="52CE36C8" w14:textId="77777777" w:rsidR="004202EB" w:rsidRDefault="00000000">
      <w:pPr>
        <w:spacing w:after="80"/>
      </w:pPr>
      <w:r>
        <w:rPr>
          <w:b/>
          <w:bCs/>
          <w:color w:val="1F3864"/>
          <w:sz w:val="21"/>
          <w:szCs w:val="21"/>
        </w:rPr>
        <w:t xml:space="preserve">What it does:  </w:t>
      </w:r>
      <w:r>
        <w:t>Client-onboarding skills (no slash commands): parse an onboarding packet into structured KYC fields (identity, ownership, control, source of funds) and apply the firm's KYC/AML rules grid to assign a risk rating and flag gaps.</w:t>
      </w:r>
    </w:p>
    <w:p w14:paraId="4C186C86" w14:textId="77777777" w:rsidR="004202EB" w:rsidRDefault="00000000">
      <w:pPr>
        <w:spacing w:after="80"/>
      </w:pPr>
      <w:r>
        <w:rPr>
          <w:b/>
          <w:bCs/>
          <w:color w:val="1F3864"/>
          <w:sz w:val="21"/>
          <w:szCs w:val="21"/>
        </w:rPr>
        <w:t xml:space="preserve">How to use:  </w:t>
      </w:r>
      <w:r>
        <w:t>No commands — hand over the documents and describe what you need.</w:t>
      </w:r>
    </w:p>
    <w:p w14:paraId="600830A9"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Parse this onboarding packet into KYC fields, then run our rules grid and flag anything missing or escalation-worthy. (attach the docs)</w:t>
      </w:r>
    </w:p>
    <w:p w14:paraId="353FB762" w14:textId="77777777" w:rsidR="004202EB" w:rsidRDefault="00000000">
      <w:pPr>
        <w:pStyle w:val="Heading1"/>
        <w:pageBreakBefore/>
      </w:pPr>
      <w:r>
        <w:lastRenderedPageBreak/>
        <w:t>Named agents</w:t>
      </w:r>
    </w:p>
    <w:p w14:paraId="686B0B55" w14:textId="77777777" w:rsidR="004202EB" w:rsidRDefault="00000000">
      <w:pPr>
        <w:spacing w:after="160"/>
      </w:pPr>
      <w:r>
        <w:rPr>
          <w:i/>
          <w:iCs/>
          <w:color w:val="595959"/>
          <w:sz w:val="21"/>
          <w:szCs w:val="21"/>
        </w:rPr>
        <w:t>Autonomous, multi-step workers. Give each one a goal and it runs the full workflow — gathering data, building models, and drafting documents — bundling its own skills.</w:t>
      </w:r>
    </w:p>
    <w:p w14:paraId="6D9EA8D2" w14:textId="77777777" w:rsidR="004202EB" w:rsidRDefault="00000000">
      <w:pPr>
        <w:pStyle w:val="Heading2"/>
        <w:spacing w:before="200"/>
      </w:pPr>
      <w:r>
        <w:t>pitch-agent</w:t>
      </w:r>
    </w:p>
    <w:p w14:paraId="7ABF8489" w14:textId="77777777" w:rsidR="004202EB" w:rsidRDefault="00000000">
      <w:pPr>
        <w:spacing w:after="80"/>
      </w:pPr>
      <w:r>
        <w:rPr>
          <w:b/>
          <w:bCs/>
          <w:color w:val="1F3864"/>
          <w:sz w:val="21"/>
          <w:szCs w:val="21"/>
        </w:rPr>
        <w:t xml:space="preserve">What it does:  </w:t>
      </w:r>
      <w:r>
        <w:t>End-to-end investment-banking pitch builder. From a target company and a strategic situation, it pulls comps and precedent transactions, builds a DCF and football-field valuation in Excel, and generates a branded pitch deck.</w:t>
      </w:r>
    </w:p>
    <w:p w14:paraId="204C6C8A" w14:textId="77777777" w:rsidR="004202EB" w:rsidRDefault="00000000">
      <w:pPr>
        <w:spacing w:after="80"/>
      </w:pPr>
      <w:r>
        <w:rPr>
          <w:b/>
          <w:bCs/>
          <w:color w:val="1F3864"/>
          <w:sz w:val="21"/>
          <w:szCs w:val="21"/>
        </w:rPr>
        <w:t xml:space="preserve">How to use:  </w:t>
      </w:r>
      <w:r>
        <w:t>Dispatch with a target company and the situation.</w:t>
      </w:r>
    </w:p>
    <w:p w14:paraId="2EECABD9"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Pitch Agent: build a sell-side pitch for Acme Logistics, which is exploring strategic alternatives — comps, precedents, a DCF and football field, then assemble the deck.</w:t>
      </w:r>
    </w:p>
    <w:p w14:paraId="488962C6" w14:textId="77777777" w:rsidR="004202EB" w:rsidRDefault="00000000">
      <w:pPr>
        <w:pStyle w:val="Heading2"/>
        <w:spacing w:before="200"/>
      </w:pPr>
      <w:r>
        <w:t>market-researcher</w:t>
      </w:r>
    </w:p>
    <w:p w14:paraId="599F0F95" w14:textId="77777777" w:rsidR="004202EB" w:rsidRDefault="00000000">
      <w:pPr>
        <w:spacing w:after="80"/>
      </w:pPr>
      <w:r>
        <w:rPr>
          <w:b/>
          <w:bCs/>
          <w:color w:val="1F3864"/>
          <w:sz w:val="21"/>
          <w:szCs w:val="21"/>
        </w:rPr>
        <w:t xml:space="preserve">What it does:  </w:t>
      </w:r>
      <w:r>
        <w:t>Turns a sector or theme into a research note: industry overview, competitive landscape, peer trading comps, and a thematic ideas shortlist, with optional slides.</w:t>
      </w:r>
    </w:p>
    <w:p w14:paraId="4625B62C" w14:textId="77777777" w:rsidR="004202EB" w:rsidRDefault="00000000">
      <w:pPr>
        <w:spacing w:after="80"/>
      </w:pPr>
      <w:r>
        <w:rPr>
          <w:b/>
          <w:bCs/>
          <w:color w:val="1F3864"/>
          <w:sz w:val="21"/>
          <w:szCs w:val="21"/>
        </w:rPr>
        <w:t xml:space="preserve">How to use:  </w:t>
      </w:r>
      <w:r>
        <w:t>Dispatch with a sector or theme.</w:t>
      </w:r>
    </w:p>
    <w:p w14:paraId="2FCA972B"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Market Researcher: give me a primer on the data-center cooling sector — landscape, key players, peer comps, and a shortlist of investable ideas.</w:t>
      </w:r>
    </w:p>
    <w:p w14:paraId="0A1616A7" w14:textId="77777777" w:rsidR="004202EB" w:rsidRDefault="00000000">
      <w:pPr>
        <w:pStyle w:val="Heading2"/>
        <w:spacing w:before="200"/>
      </w:pPr>
      <w:r>
        <w:t>earnings-reviewer</w:t>
      </w:r>
    </w:p>
    <w:p w14:paraId="0C6FC9D5" w14:textId="77777777" w:rsidR="004202EB" w:rsidRDefault="00000000">
      <w:pPr>
        <w:spacing w:after="80"/>
      </w:pPr>
      <w:r>
        <w:rPr>
          <w:b/>
          <w:bCs/>
          <w:color w:val="1F3864"/>
          <w:sz w:val="21"/>
          <w:szCs w:val="21"/>
        </w:rPr>
        <w:t xml:space="preserve">What it does:  </w:t>
      </w:r>
      <w:r>
        <w:t xml:space="preserve">Processes an earnings event end to </w:t>
      </w:r>
      <w:proofErr w:type="gramStart"/>
      <w:r>
        <w:t>end:</w:t>
      </w:r>
      <w:proofErr w:type="gramEnd"/>
      <w:r>
        <w:t xml:space="preserve"> reads the call transcript and filings, updates the coverage model, and drafts the post-earnings note. Works for one name or fanned across a coverage list.</w:t>
      </w:r>
    </w:p>
    <w:p w14:paraId="379E9698" w14:textId="77777777" w:rsidR="004202EB" w:rsidRDefault="00000000">
      <w:pPr>
        <w:spacing w:after="80"/>
      </w:pPr>
      <w:r>
        <w:rPr>
          <w:b/>
          <w:bCs/>
          <w:color w:val="1F3864"/>
          <w:sz w:val="21"/>
          <w:szCs w:val="21"/>
        </w:rPr>
        <w:t xml:space="preserve">How to use:  </w:t>
      </w:r>
      <w:r>
        <w:t>Dispatch when a covered name reports.</w:t>
      </w:r>
    </w:p>
    <w:p w14:paraId="5A04111F"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Earnings Reviewer: Salesforce just reported — read the call and filing, update our model, and draft the earnings note.</w:t>
      </w:r>
    </w:p>
    <w:p w14:paraId="6911AC2C" w14:textId="77777777" w:rsidR="004202EB" w:rsidRDefault="00000000">
      <w:pPr>
        <w:pStyle w:val="Heading2"/>
        <w:spacing w:before="200"/>
      </w:pPr>
      <w:r>
        <w:t>meeting-prep-agent</w:t>
      </w:r>
    </w:p>
    <w:p w14:paraId="660712FC" w14:textId="77777777" w:rsidR="004202EB" w:rsidRDefault="00000000">
      <w:pPr>
        <w:spacing w:after="80"/>
      </w:pPr>
      <w:r>
        <w:rPr>
          <w:b/>
          <w:bCs/>
          <w:color w:val="1F3864"/>
          <w:sz w:val="21"/>
          <w:szCs w:val="21"/>
        </w:rPr>
        <w:t xml:space="preserve">What it does:  </w:t>
      </w:r>
      <w:r>
        <w:t>Builds a briefing pack before a client or prospect meeting: relationship history from CRM, current holdings and recent activity, market context, and a suggested agenda.</w:t>
      </w:r>
    </w:p>
    <w:p w14:paraId="3870492E" w14:textId="77777777" w:rsidR="004202EB" w:rsidRDefault="00000000">
      <w:pPr>
        <w:spacing w:after="80"/>
      </w:pPr>
      <w:r>
        <w:rPr>
          <w:b/>
          <w:bCs/>
          <w:color w:val="1F3864"/>
          <w:sz w:val="21"/>
          <w:szCs w:val="21"/>
        </w:rPr>
        <w:t xml:space="preserve">How to use:  </w:t>
      </w:r>
      <w:r>
        <w:t>Dispatch ahead of a client meeting; pairs with a calendar event.</w:t>
      </w:r>
    </w:p>
    <w:p w14:paraId="46B43850"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Meeting Prep: I'm meeting the Calloway family office Thursday — assemble a briefing pack with relationship history, holdings, recent activity, and an agenda.</w:t>
      </w:r>
    </w:p>
    <w:p w14:paraId="0AE11D4C" w14:textId="77777777" w:rsidR="004202EB" w:rsidRDefault="00000000">
      <w:pPr>
        <w:pStyle w:val="Heading2"/>
        <w:spacing w:before="200"/>
      </w:pPr>
      <w:r>
        <w:t>model-builder</w:t>
      </w:r>
    </w:p>
    <w:p w14:paraId="792DA3FA" w14:textId="77777777" w:rsidR="004202EB" w:rsidRDefault="00000000">
      <w:pPr>
        <w:spacing w:after="80"/>
      </w:pPr>
      <w:r>
        <w:rPr>
          <w:b/>
          <w:bCs/>
          <w:color w:val="1F3864"/>
          <w:sz w:val="21"/>
          <w:szCs w:val="21"/>
        </w:rPr>
        <w:t xml:space="preserve">What it does:  </w:t>
      </w:r>
      <w:r>
        <w:t>Builds DCF, LBO, three-statement, and trading-comps models live in Excel from a ticker and an assumption set. Use for a clean model from scratch.</w:t>
      </w:r>
    </w:p>
    <w:p w14:paraId="66F8B6F0" w14:textId="77777777" w:rsidR="004202EB" w:rsidRDefault="00000000">
      <w:pPr>
        <w:spacing w:after="80"/>
      </w:pPr>
      <w:r>
        <w:rPr>
          <w:b/>
          <w:bCs/>
          <w:color w:val="1F3864"/>
          <w:sz w:val="21"/>
          <w:szCs w:val="21"/>
        </w:rPr>
        <w:t xml:space="preserve">How to use:  </w:t>
      </w:r>
      <w:r>
        <w:t>Dispatch with a ticker and assumptions.</w:t>
      </w:r>
    </w:p>
    <w:p w14:paraId="6E8EFE76"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Model Builder: build a 3-statement model and DCF for Shopify (SHOP), 5-year forecast, revenue growth 8% tapering to 3%.</w:t>
      </w:r>
    </w:p>
    <w:p w14:paraId="7EC4D692" w14:textId="77777777" w:rsidR="004202EB" w:rsidRDefault="00000000">
      <w:pPr>
        <w:pStyle w:val="Heading2"/>
        <w:spacing w:before="200"/>
      </w:pPr>
      <w:proofErr w:type="spellStart"/>
      <w:r>
        <w:t>gl</w:t>
      </w:r>
      <w:proofErr w:type="spellEnd"/>
      <w:r>
        <w:t>-reconciler</w:t>
      </w:r>
    </w:p>
    <w:p w14:paraId="606899D8" w14:textId="77777777" w:rsidR="004202EB" w:rsidRDefault="00000000">
      <w:pPr>
        <w:spacing w:after="80"/>
      </w:pPr>
      <w:r>
        <w:rPr>
          <w:b/>
          <w:bCs/>
          <w:color w:val="1F3864"/>
          <w:sz w:val="21"/>
          <w:szCs w:val="21"/>
        </w:rPr>
        <w:t xml:space="preserve">What it does:  </w:t>
      </w:r>
      <w:r>
        <w:t>Reconciles general ledger to subledger across asset classes for a trade date, finds breaks, traces root cause, and routes the exception report for sign-off. For daily or month-end recon runs.</w:t>
      </w:r>
    </w:p>
    <w:p w14:paraId="27E2E895" w14:textId="77777777" w:rsidR="004202EB" w:rsidRDefault="00000000">
      <w:pPr>
        <w:spacing w:after="80"/>
      </w:pPr>
      <w:r>
        <w:rPr>
          <w:b/>
          <w:bCs/>
          <w:color w:val="1F3864"/>
          <w:sz w:val="21"/>
          <w:szCs w:val="21"/>
        </w:rPr>
        <w:lastRenderedPageBreak/>
        <w:t xml:space="preserve">How to use:  </w:t>
      </w:r>
      <w:r>
        <w:t>Dispatch with a trade date and scope.</w:t>
      </w:r>
    </w:p>
    <w:p w14:paraId="4701724C"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GL Reconciler: run the recon for trade date 5/20 across equities and fixed income, trace the breaks, and prepare the exception report for sign-off.</w:t>
      </w:r>
    </w:p>
    <w:p w14:paraId="1D8AA31B" w14:textId="77777777" w:rsidR="004202EB" w:rsidRDefault="00000000">
      <w:pPr>
        <w:pStyle w:val="Heading2"/>
        <w:spacing w:before="200"/>
      </w:pPr>
      <w:proofErr w:type="spellStart"/>
      <w:r>
        <w:t>kyc</w:t>
      </w:r>
      <w:proofErr w:type="spellEnd"/>
      <w:r>
        <w:t>-screener</w:t>
      </w:r>
    </w:p>
    <w:p w14:paraId="6A9FFFF3" w14:textId="77777777" w:rsidR="004202EB" w:rsidRDefault="00000000">
      <w:pPr>
        <w:spacing w:after="80"/>
      </w:pPr>
      <w:r>
        <w:rPr>
          <w:b/>
          <w:bCs/>
          <w:color w:val="1F3864"/>
          <w:sz w:val="21"/>
          <w:szCs w:val="21"/>
        </w:rPr>
        <w:t xml:space="preserve">What it does:  </w:t>
      </w:r>
      <w:r>
        <w:t>Parses an onboarding document packet, runs the firm's KYC/AML rules engine, screens against sanctions and PEP lists, and flags gaps for escalation. For onboarding or periodic refresh.</w:t>
      </w:r>
    </w:p>
    <w:p w14:paraId="172AEF83" w14:textId="77777777" w:rsidR="004202EB" w:rsidRDefault="00000000">
      <w:pPr>
        <w:spacing w:after="80"/>
      </w:pPr>
      <w:r>
        <w:rPr>
          <w:b/>
          <w:bCs/>
          <w:color w:val="1F3864"/>
          <w:sz w:val="21"/>
          <w:szCs w:val="21"/>
        </w:rPr>
        <w:t xml:space="preserve">How to use:  </w:t>
      </w:r>
      <w:r>
        <w:t>Dispatch with the onboarding documents.</w:t>
      </w:r>
    </w:p>
    <w:p w14:paraId="65332D15"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KYC Screener: process this new-client packet, run our rules engine, screen for sanctions and PEP, and flag anything needing escalation. (attach docs)</w:t>
      </w:r>
    </w:p>
    <w:p w14:paraId="77557D2E" w14:textId="77777777" w:rsidR="004202EB" w:rsidRDefault="00000000">
      <w:pPr>
        <w:pStyle w:val="Heading2"/>
        <w:spacing w:before="200"/>
      </w:pPr>
      <w:r>
        <w:t>valuation-reviewer</w:t>
      </w:r>
    </w:p>
    <w:p w14:paraId="25B045E6" w14:textId="77777777" w:rsidR="004202EB" w:rsidRDefault="00000000">
      <w:pPr>
        <w:spacing w:after="80"/>
      </w:pPr>
      <w:r>
        <w:rPr>
          <w:b/>
          <w:bCs/>
          <w:color w:val="1F3864"/>
          <w:sz w:val="21"/>
          <w:szCs w:val="21"/>
        </w:rPr>
        <w:t xml:space="preserve">What it does:  </w:t>
      </w:r>
      <w:r>
        <w:t>Ingests GP valuation packages for a fund, runs them through the valuation template, and stages LP reporting. For quarter-end portfolio valuation review.</w:t>
      </w:r>
    </w:p>
    <w:p w14:paraId="76764984" w14:textId="77777777" w:rsidR="004202EB" w:rsidRDefault="00000000">
      <w:pPr>
        <w:spacing w:after="80"/>
      </w:pPr>
      <w:r>
        <w:rPr>
          <w:b/>
          <w:bCs/>
          <w:color w:val="1F3864"/>
          <w:sz w:val="21"/>
          <w:szCs w:val="21"/>
        </w:rPr>
        <w:t xml:space="preserve">How to use:  </w:t>
      </w:r>
      <w:r>
        <w:t>Dispatch with the GP packages for the fund.</w:t>
      </w:r>
    </w:p>
    <w:p w14:paraId="32EF394D"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Valuation Reviewer: ingest the Q1 GP valuation packages for Fund III, run them through our template, and stage the LP reporting.</w:t>
      </w:r>
    </w:p>
    <w:p w14:paraId="1E760B7A" w14:textId="77777777" w:rsidR="004202EB" w:rsidRDefault="00000000">
      <w:pPr>
        <w:pStyle w:val="Heading2"/>
        <w:spacing w:before="200"/>
      </w:pPr>
      <w:r>
        <w:t>month-end-closer</w:t>
      </w:r>
    </w:p>
    <w:p w14:paraId="31A30C41" w14:textId="77777777" w:rsidR="004202EB" w:rsidRDefault="00000000">
      <w:pPr>
        <w:spacing w:after="80"/>
      </w:pPr>
      <w:r>
        <w:rPr>
          <w:b/>
          <w:bCs/>
          <w:color w:val="1F3864"/>
          <w:sz w:val="21"/>
          <w:szCs w:val="21"/>
        </w:rPr>
        <w:t xml:space="preserve">What it does:  </w:t>
      </w:r>
      <w:r>
        <w:t>Runs the month-end close for an entity — accruals, roll-forwards, and variance commentary — and stages the close package for controller sign-off.</w:t>
      </w:r>
    </w:p>
    <w:p w14:paraId="5719F7A6" w14:textId="77777777" w:rsidR="004202EB" w:rsidRDefault="00000000">
      <w:pPr>
        <w:spacing w:after="80"/>
      </w:pPr>
      <w:r>
        <w:rPr>
          <w:b/>
          <w:bCs/>
          <w:color w:val="1F3864"/>
          <w:sz w:val="21"/>
          <w:szCs w:val="21"/>
        </w:rPr>
        <w:t xml:space="preserve">How to use:  </w:t>
      </w:r>
      <w:r>
        <w:t>Dispatch with the entity and period.</w:t>
      </w:r>
    </w:p>
    <w:p w14:paraId="1A3E7393"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Month-End Closer: run the April close for the management company — accruals, roll-forwards, and flux commentary — then stage the package for sign-off.</w:t>
      </w:r>
    </w:p>
    <w:p w14:paraId="68E480D4" w14:textId="77777777" w:rsidR="004202EB" w:rsidRDefault="00000000">
      <w:pPr>
        <w:pStyle w:val="Heading2"/>
        <w:spacing w:before="200"/>
      </w:pPr>
      <w:r>
        <w:t>statement-auditor</w:t>
      </w:r>
    </w:p>
    <w:p w14:paraId="212F2839" w14:textId="77777777" w:rsidR="004202EB" w:rsidRDefault="00000000">
      <w:pPr>
        <w:spacing w:after="80"/>
      </w:pPr>
      <w:r>
        <w:rPr>
          <w:b/>
          <w:bCs/>
          <w:color w:val="1F3864"/>
          <w:sz w:val="21"/>
          <w:szCs w:val="21"/>
        </w:rPr>
        <w:t xml:space="preserve">What it does:  </w:t>
      </w:r>
      <w:r>
        <w:t xml:space="preserve">Audits a batch of pre-generated LP capital-account statements against the fund NAV pack before </w:t>
      </w:r>
      <w:proofErr w:type="gramStart"/>
      <w:r>
        <w:t>distribution:</w:t>
      </w:r>
      <w:proofErr w:type="gramEnd"/>
      <w:r>
        <w:t xml:space="preserve"> ties out balances, allocations, and fees, and flags discrepancies.</w:t>
      </w:r>
    </w:p>
    <w:p w14:paraId="2926D911" w14:textId="77777777" w:rsidR="004202EB" w:rsidRDefault="00000000">
      <w:pPr>
        <w:spacing w:after="80"/>
      </w:pPr>
      <w:r>
        <w:rPr>
          <w:b/>
          <w:bCs/>
          <w:color w:val="1F3864"/>
          <w:sz w:val="21"/>
          <w:szCs w:val="21"/>
        </w:rPr>
        <w:t xml:space="preserve">How to use:  </w:t>
      </w:r>
      <w:r>
        <w:t>Dispatch as the final check before statements go out.</w:t>
      </w:r>
    </w:p>
    <w:p w14:paraId="52622A28"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Statement Auditor: audit the Q1 LP statements against the NAV pack and flag any tie-out discrepancies before we distribute.</w:t>
      </w:r>
    </w:p>
    <w:p w14:paraId="1AF8173A" w14:textId="77777777" w:rsidR="004202EB" w:rsidRDefault="00000000">
      <w:pPr>
        <w:pStyle w:val="Heading1"/>
        <w:pageBreakBefore/>
      </w:pPr>
      <w:r>
        <w:lastRenderedPageBreak/>
        <w:t>Partner plugins</w:t>
      </w:r>
    </w:p>
    <w:p w14:paraId="3A9FC59E" w14:textId="77777777" w:rsidR="004202EB" w:rsidRDefault="00000000">
      <w:pPr>
        <w:spacing w:after="160"/>
      </w:pPr>
      <w:r>
        <w:rPr>
          <w:i/>
          <w:iCs/>
          <w:color w:val="595959"/>
          <w:sz w:val="21"/>
          <w:szCs w:val="21"/>
        </w:rPr>
        <w:t>Analytics powered by partner data. Each requires the relevant data entitlement from the partner.</w:t>
      </w:r>
    </w:p>
    <w:p w14:paraId="1E6D050F" w14:textId="77777777" w:rsidR="004202EB" w:rsidRDefault="00000000">
      <w:pPr>
        <w:pStyle w:val="Heading2"/>
        <w:spacing w:before="200"/>
      </w:pPr>
      <w:proofErr w:type="spellStart"/>
      <w:proofErr w:type="gramStart"/>
      <w:r>
        <w:t>lseg</w:t>
      </w:r>
      <w:proofErr w:type="spellEnd"/>
      <w:r>
        <w:t xml:space="preserve">  (</w:t>
      </w:r>
      <w:proofErr w:type="gramEnd"/>
      <w:r>
        <w:t>LSEG)</w:t>
      </w:r>
    </w:p>
    <w:p w14:paraId="5767CEF0" w14:textId="77777777" w:rsidR="004202EB" w:rsidRDefault="00000000">
      <w:pPr>
        <w:spacing w:after="80"/>
      </w:pPr>
      <w:r>
        <w:rPr>
          <w:b/>
          <w:bCs/>
          <w:color w:val="1F3864"/>
          <w:sz w:val="21"/>
          <w:szCs w:val="21"/>
        </w:rPr>
        <w:t xml:space="preserve">What it does:  </w:t>
      </w:r>
      <w:r>
        <w:t>Fixed income, rates, FX, and options analytics on LSEG data: bond relative value, bond-futures basis with cheapest-to-deliver, swap-curve strategy, FX carry, option volatility and Greeks, macro/rates dashboards, fixed-income portfolio review, and equity research snapshots.</w:t>
      </w:r>
    </w:p>
    <w:p w14:paraId="447AB9C2" w14:textId="77777777" w:rsidR="004202EB" w:rsidRDefault="00000000">
      <w:pPr>
        <w:spacing w:after="80"/>
      </w:pPr>
      <w:r>
        <w:rPr>
          <w:b/>
          <w:bCs/>
          <w:color w:val="1F3864"/>
          <w:sz w:val="21"/>
          <w:szCs w:val="21"/>
        </w:rPr>
        <w:t xml:space="preserve">How to use:  </w:t>
      </w:r>
      <w:r>
        <w:t>Commands: /</w:t>
      </w:r>
      <w:proofErr w:type="spellStart"/>
      <w:proofErr w:type="gramStart"/>
      <w:r>
        <w:t>lseg:analyze</w:t>
      </w:r>
      <w:proofErr w:type="gramEnd"/>
      <w:r>
        <w:t>-bond-rv</w:t>
      </w:r>
      <w:proofErr w:type="spellEnd"/>
      <w:proofErr w:type="gramStart"/>
      <w:r>
        <w:t>, :analyze</w:t>
      </w:r>
      <w:proofErr w:type="gramEnd"/>
      <w:r>
        <w:t>-bond-basis</w:t>
      </w:r>
      <w:proofErr w:type="gramStart"/>
      <w:r>
        <w:t>, :analyze</w:t>
      </w:r>
      <w:proofErr w:type="gramEnd"/>
      <w:r>
        <w:t>-swap-curve</w:t>
      </w:r>
      <w:proofErr w:type="gramStart"/>
      <w:r>
        <w:t>, :analyze</w:t>
      </w:r>
      <w:proofErr w:type="gramEnd"/>
      <w:r>
        <w:t>-</w:t>
      </w:r>
      <w:proofErr w:type="spellStart"/>
      <w:r>
        <w:t>fx</w:t>
      </w:r>
      <w:proofErr w:type="spellEnd"/>
      <w:r>
        <w:t>-carry</w:t>
      </w:r>
      <w:proofErr w:type="gramStart"/>
      <w:r>
        <w:t>, :analyze</w:t>
      </w:r>
      <w:proofErr w:type="gramEnd"/>
      <w:r>
        <w:t>-option-vol</w:t>
      </w:r>
      <w:proofErr w:type="gramStart"/>
      <w:r>
        <w:t>, :macro</w:t>
      </w:r>
      <w:proofErr w:type="gramEnd"/>
      <w:r>
        <w:t>-rates</w:t>
      </w:r>
      <w:proofErr w:type="gramStart"/>
      <w:r>
        <w:t>, :research</w:t>
      </w:r>
      <w:proofErr w:type="gramEnd"/>
      <w:r>
        <w:t>-equity</w:t>
      </w:r>
      <w:proofErr w:type="gramStart"/>
      <w:r>
        <w:t>, :review</w:t>
      </w:r>
      <w:proofErr w:type="gramEnd"/>
      <w:r>
        <w:t>-fi-portfolio.</w:t>
      </w:r>
    </w:p>
    <w:p w14:paraId="333528E2" w14:textId="77777777" w:rsidR="004202EB" w:rsidRDefault="00000000">
      <w:pPr>
        <w:spacing w:after="80"/>
      </w:pPr>
      <w:r>
        <w:rPr>
          <w:b/>
          <w:bCs/>
          <w:color w:val="1F3864"/>
          <w:sz w:val="21"/>
          <w:szCs w:val="21"/>
        </w:rPr>
        <w:t xml:space="preserve">Try this:  </w:t>
      </w:r>
      <w:r>
        <w:rPr>
          <w:rFonts w:ascii="Consolas" w:eastAsia="Consolas" w:hAnsi="Consolas" w:cs="Consolas"/>
          <w:sz w:val="19"/>
          <w:szCs w:val="19"/>
        </w:rPr>
        <w:t>/</w:t>
      </w:r>
      <w:proofErr w:type="spellStart"/>
      <w:proofErr w:type="gramStart"/>
      <w:r>
        <w:rPr>
          <w:rFonts w:ascii="Consolas" w:eastAsia="Consolas" w:hAnsi="Consolas" w:cs="Consolas"/>
          <w:sz w:val="19"/>
          <w:szCs w:val="19"/>
        </w:rPr>
        <w:t>lseg:analyze</w:t>
      </w:r>
      <w:proofErr w:type="gramEnd"/>
      <w:r>
        <w:rPr>
          <w:rFonts w:ascii="Consolas" w:eastAsia="Consolas" w:hAnsi="Consolas" w:cs="Consolas"/>
          <w:sz w:val="19"/>
          <w:szCs w:val="19"/>
        </w:rPr>
        <w:t>-fx-carry</w:t>
      </w:r>
      <w:proofErr w:type="spellEnd"/>
      <w:r>
        <w:rPr>
          <w:rFonts w:ascii="Consolas" w:eastAsia="Consolas" w:hAnsi="Consolas" w:cs="Consolas"/>
          <w:sz w:val="19"/>
          <w:szCs w:val="19"/>
        </w:rPr>
        <w:t xml:space="preserve"> — evaluate a long-MXN / short-JPY carry trade with current spot, forwards, and the vol surface.</w:t>
      </w:r>
    </w:p>
    <w:p w14:paraId="196E450A" w14:textId="77777777" w:rsidR="004202EB" w:rsidRDefault="00000000">
      <w:pPr>
        <w:pStyle w:val="Heading2"/>
        <w:spacing w:before="200"/>
      </w:pPr>
      <w:proofErr w:type="spellStart"/>
      <w:r>
        <w:t>sp</w:t>
      </w:r>
      <w:proofErr w:type="spellEnd"/>
      <w:r>
        <w:t>-</w:t>
      </w:r>
      <w:proofErr w:type="gramStart"/>
      <w:r>
        <w:t>global  (</w:t>
      </w:r>
      <w:proofErr w:type="gramEnd"/>
      <w:r>
        <w:t>S&amp;P Global)</w:t>
      </w:r>
    </w:p>
    <w:p w14:paraId="365B496E" w14:textId="77777777" w:rsidR="004202EB" w:rsidRDefault="00000000">
      <w:pPr>
        <w:spacing w:after="80"/>
      </w:pPr>
      <w:r>
        <w:rPr>
          <w:b/>
          <w:bCs/>
          <w:color w:val="1F3864"/>
          <w:sz w:val="21"/>
          <w:szCs w:val="21"/>
        </w:rPr>
        <w:t xml:space="preserve">What it does:  </w:t>
      </w:r>
      <w:r>
        <w:t>Company and market intelligence on S&amp;P Capital IQ data via the Kensho LLM-ready API: company tear sheets, single-name earnings previews, and a one-page funding-activity digest slide.</w:t>
      </w:r>
    </w:p>
    <w:p w14:paraId="671CCEA9" w14:textId="77777777" w:rsidR="004202EB" w:rsidRDefault="00000000">
      <w:pPr>
        <w:spacing w:after="80"/>
      </w:pPr>
      <w:r>
        <w:rPr>
          <w:b/>
          <w:bCs/>
          <w:color w:val="1F3864"/>
          <w:sz w:val="21"/>
          <w:szCs w:val="21"/>
        </w:rPr>
        <w:t xml:space="preserve">How to use:  </w:t>
      </w:r>
      <w:r>
        <w:t>No commands — ask in natural language; skills fire.</w:t>
      </w:r>
    </w:p>
    <w:p w14:paraId="7267F5C0" w14:textId="40FCBA8C" w:rsidR="004202EB" w:rsidRDefault="00000000">
      <w:pPr>
        <w:spacing w:after="80"/>
      </w:pPr>
      <w:r>
        <w:rPr>
          <w:b/>
          <w:bCs/>
          <w:color w:val="1F3864"/>
          <w:sz w:val="21"/>
          <w:szCs w:val="21"/>
        </w:rPr>
        <w:t xml:space="preserve">Try this:  </w:t>
      </w:r>
      <w:r>
        <w:rPr>
          <w:rFonts w:ascii="Consolas" w:eastAsia="Consolas" w:hAnsi="Consolas" w:cs="Consolas"/>
          <w:sz w:val="19"/>
          <w:szCs w:val="19"/>
        </w:rPr>
        <w:t>Generate an S&amp;P Global tear sheet for Caterpillar (CAT), then build an earnings preview for Delta Air Lines.</w:t>
      </w:r>
    </w:p>
    <w:sectPr w:rsidR="004202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E885" w14:textId="77777777" w:rsidR="006C4D2B" w:rsidRDefault="006C4D2B">
      <w:r>
        <w:separator/>
      </w:r>
    </w:p>
  </w:endnote>
  <w:endnote w:type="continuationSeparator" w:id="0">
    <w:p w14:paraId="2CC04A1B" w14:textId="77777777" w:rsidR="006C4D2B" w:rsidRDefault="006C4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12B" w14:textId="77777777" w:rsidR="004202E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A3D6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A3D6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EF31" w14:textId="77777777" w:rsidR="006C4D2B" w:rsidRDefault="006C4D2B">
      <w:r>
        <w:separator/>
      </w:r>
    </w:p>
  </w:footnote>
  <w:footnote w:type="continuationSeparator" w:id="0">
    <w:p w14:paraId="611709EE" w14:textId="77777777" w:rsidR="006C4D2B" w:rsidRDefault="006C4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DDAD" w14:textId="77777777" w:rsidR="004202EB" w:rsidRDefault="00000000">
    <w:pPr>
      <w:jc w:val="right"/>
    </w:pPr>
    <w:r>
      <w:rPr>
        <w:color w:val="595959"/>
        <w:sz w:val="16"/>
        <w:szCs w:val="16"/>
      </w:rPr>
      <w:t>Financial Services Plugins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B18D9"/>
    <w:multiLevelType w:val="hybridMultilevel"/>
    <w:tmpl w:val="BFEA0B28"/>
    <w:lvl w:ilvl="0" w:tplc="70CEEEF6">
      <w:start w:val="1"/>
      <w:numFmt w:val="bullet"/>
      <w:lvlText w:val="●"/>
      <w:lvlJc w:val="left"/>
      <w:pPr>
        <w:ind w:left="720" w:hanging="360"/>
      </w:pPr>
    </w:lvl>
    <w:lvl w:ilvl="1" w:tplc="193EC58C">
      <w:start w:val="1"/>
      <w:numFmt w:val="bullet"/>
      <w:lvlText w:val="○"/>
      <w:lvlJc w:val="left"/>
      <w:pPr>
        <w:ind w:left="1440" w:hanging="360"/>
      </w:pPr>
    </w:lvl>
    <w:lvl w:ilvl="2" w:tplc="385A4010">
      <w:start w:val="1"/>
      <w:numFmt w:val="bullet"/>
      <w:lvlText w:val="■"/>
      <w:lvlJc w:val="left"/>
      <w:pPr>
        <w:ind w:left="2160" w:hanging="360"/>
      </w:pPr>
    </w:lvl>
    <w:lvl w:ilvl="3" w:tplc="F36E459A">
      <w:start w:val="1"/>
      <w:numFmt w:val="bullet"/>
      <w:lvlText w:val="●"/>
      <w:lvlJc w:val="left"/>
      <w:pPr>
        <w:ind w:left="2880" w:hanging="360"/>
      </w:pPr>
    </w:lvl>
    <w:lvl w:ilvl="4" w:tplc="A94E8702">
      <w:start w:val="1"/>
      <w:numFmt w:val="bullet"/>
      <w:lvlText w:val="○"/>
      <w:lvlJc w:val="left"/>
      <w:pPr>
        <w:ind w:left="3600" w:hanging="360"/>
      </w:pPr>
    </w:lvl>
    <w:lvl w:ilvl="5" w:tplc="D8D2B346">
      <w:start w:val="1"/>
      <w:numFmt w:val="bullet"/>
      <w:lvlText w:val="■"/>
      <w:lvlJc w:val="left"/>
      <w:pPr>
        <w:ind w:left="4320" w:hanging="360"/>
      </w:pPr>
    </w:lvl>
    <w:lvl w:ilvl="6" w:tplc="23363EFA">
      <w:start w:val="1"/>
      <w:numFmt w:val="bullet"/>
      <w:lvlText w:val="●"/>
      <w:lvlJc w:val="left"/>
      <w:pPr>
        <w:ind w:left="5040" w:hanging="360"/>
      </w:pPr>
    </w:lvl>
    <w:lvl w:ilvl="7" w:tplc="8E4A2ABE">
      <w:start w:val="1"/>
      <w:numFmt w:val="bullet"/>
      <w:lvlText w:val="●"/>
      <w:lvlJc w:val="left"/>
      <w:pPr>
        <w:ind w:left="5760" w:hanging="360"/>
      </w:pPr>
    </w:lvl>
    <w:lvl w:ilvl="8" w:tplc="296213FC">
      <w:start w:val="1"/>
      <w:numFmt w:val="bullet"/>
      <w:lvlText w:val="●"/>
      <w:lvlJc w:val="left"/>
      <w:pPr>
        <w:ind w:left="6480" w:hanging="360"/>
      </w:pPr>
    </w:lvl>
  </w:abstractNum>
  <w:num w:numId="1" w16cid:durableId="1746301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EB"/>
    <w:rsid w:val="000A7F47"/>
    <w:rsid w:val="003A3D60"/>
    <w:rsid w:val="004202EB"/>
    <w:rsid w:val="00536758"/>
    <w:rsid w:val="006C4D2B"/>
    <w:rsid w:val="00C3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B2943"/>
  <w15:docId w15:val="{E80A03F9-A636-0443-8F68-444A47AA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9E2F3"/>
      </w:pBdr>
      <w:spacing w:before="240" w:after="140"/>
      <w:outlineLvl w:val="0"/>
    </w:pPr>
    <w:rPr>
      <w:b/>
      <w:bCs/>
      <w:color w:val="1F3864"/>
      <w:sz w:val="30"/>
      <w:szCs w:val="30"/>
    </w:rPr>
  </w:style>
  <w:style w:type="paragraph" w:styleId="Heading2">
    <w:name w:val="heading 2"/>
    <w:uiPriority w:val="9"/>
    <w:unhideWhenUsed/>
    <w:qFormat/>
    <w:pPr>
      <w:spacing w:before="18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Scott</cp:lastModifiedBy>
  <cp:revision>5</cp:revision>
  <dcterms:created xsi:type="dcterms:W3CDTF">2026-05-21T16:09:00Z</dcterms:created>
  <dcterms:modified xsi:type="dcterms:W3CDTF">2026-05-21T16:57:00Z</dcterms:modified>
</cp:coreProperties>
</file>