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line="276" w:lineRule="auto"/>
        <w:jc w:val="center"/>
        <w:rPr>
          <w:b w:val="1"/>
        </w:rPr>
      </w:pPr>
      <w:bookmarkStart w:colFirst="0" w:colLast="0" w:name="_lbgmsddrdazo" w:id="0"/>
      <w:bookmarkEnd w:id="0"/>
      <w:r w:rsidDel="00000000" w:rsidR="00000000" w:rsidRPr="00000000">
        <w:rPr>
          <w:rFonts w:ascii="Times New Roman" w:cs="Times New Roman" w:eastAsia="Times New Roman" w:hAnsi="Times New Roman"/>
        </w:rPr>
        <w:drawing>
          <wp:anchor allowOverlap="1" behindDoc="0" distB="0" distT="0" distL="0" distR="0" hidden="0" layoutInCell="1" locked="0" relativeHeight="0" simplePos="0">
            <wp:simplePos x="0" y="0"/>
            <wp:positionH relativeFrom="page">
              <wp:posOffset>5780732</wp:posOffset>
            </wp:positionH>
            <wp:positionV relativeFrom="page">
              <wp:posOffset>533400</wp:posOffset>
            </wp:positionV>
            <wp:extent cx="1630295" cy="44291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30295" cy="442913"/>
                    </a:xfrm>
                    <a:prstGeom prst="rect"/>
                    <a:ln/>
                  </pic:spPr>
                </pic:pic>
              </a:graphicData>
            </a:graphic>
          </wp:anchor>
        </w:drawing>
      </w: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416174</wp:posOffset>
            </wp:positionH>
            <wp:positionV relativeFrom="page">
              <wp:posOffset>466725</wp:posOffset>
            </wp:positionV>
            <wp:extent cx="576263" cy="57626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3" cy="576263"/>
                    </a:xfrm>
                    <a:prstGeom prst="rect"/>
                    <a:ln/>
                  </pic:spPr>
                </pic:pic>
              </a:graphicData>
            </a:graphic>
          </wp:anchor>
        </w:drawing>
      </w:r>
      <w:r w:rsidDel="00000000" w:rsidR="00000000" w:rsidRPr="00000000">
        <w:rPr>
          <w:b w:val="1"/>
          <w:rtl w:val="0"/>
        </w:rPr>
        <w:t xml:space="preserve"> Public Policy and Opinion Cell</w:t>
      </w:r>
    </w:p>
    <w:p w:rsidR="00000000" w:rsidDel="00000000" w:rsidP="00000000" w:rsidRDefault="00000000" w:rsidRPr="00000000" w14:paraId="00000002">
      <w:pPr>
        <w:pStyle w:val="Heading2"/>
        <w:spacing w:line="276" w:lineRule="auto"/>
        <w:jc w:val="center"/>
        <w:rPr/>
      </w:pPr>
      <w:bookmarkStart w:colFirst="0" w:colLast="0" w:name="_ngw90ytvm9tl" w:id="1"/>
      <w:bookmarkEnd w:id="1"/>
      <w:r w:rsidDel="00000000" w:rsidR="00000000" w:rsidRPr="00000000">
        <w:rPr>
          <w:rtl w:val="0"/>
        </w:rPr>
        <w:t xml:space="preserve">Indian Institute of Technology, Kanpur</w:t>
      </w:r>
    </w:p>
    <w:p w:rsidR="00000000" w:rsidDel="00000000" w:rsidP="00000000" w:rsidRDefault="00000000" w:rsidRPr="00000000" w14:paraId="00000003">
      <w:pPr>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Fonts w:ascii="Nunito" w:cs="Nunito" w:eastAsia="Nunito" w:hAnsi="Nunito"/>
          <w:b w:val="1"/>
          <w:sz w:val="30"/>
          <w:szCs w:val="30"/>
          <w:highlight w:val="yellow"/>
          <w:rtl w:val="0"/>
        </w:rPr>
        <w:t xml:space="preserve">Decoding Geopolitical Nexus</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ff0000"/>
          <w:sz w:val="26"/>
          <w:szCs w:val="26"/>
        </w:rPr>
      </w:pPr>
      <w:bookmarkStart w:colFirst="0" w:colLast="0" w:name="_1e629brqw3fm" w:id="2"/>
      <w:bookmarkEnd w:id="2"/>
      <w:r w:rsidDel="00000000" w:rsidR="00000000" w:rsidRPr="00000000">
        <w:rPr>
          <w:b w:val="1"/>
          <w:color w:val="ff0000"/>
          <w:sz w:val="26"/>
          <w:szCs w:val="26"/>
          <w:rtl w:val="0"/>
        </w:rPr>
        <w:t xml:space="preserve">Overview of the Project:</w:t>
      </w:r>
    </w:p>
    <w:p w:rsidR="00000000" w:rsidDel="00000000" w:rsidP="00000000" w:rsidRDefault="00000000" w:rsidRPr="00000000" w14:paraId="00000007">
      <w:pPr>
        <w:jc w:val="both"/>
        <w:rPr/>
      </w:pPr>
      <w:r w:rsidDel="00000000" w:rsidR="00000000" w:rsidRPr="00000000">
        <w:rPr>
          <w:rFonts w:ascii="Nunito" w:cs="Nunito" w:eastAsia="Nunito" w:hAnsi="Nunito"/>
          <w:rtl w:val="0"/>
        </w:rPr>
        <w:t xml:space="preserve">This project delves into the intricate relationship between economics and foreign policy, exploring how economic factors influence and shape international relations. From trade agreements to sanctions, from global development to geopolitical strategies, understanding the interplay between economics and foreign policy is crucial in today's interconnected world. Through a blend of theoretical concepts, real-world case studies, and interactive discussions, participants will gain insights into the economic dimensions of foreign policy decision-making and its implications on global dynamics. Whether you're a novice or have a basic understanding of economics and international relations, this project will equip you with the knowledge and analytical skills to navigate the complexities of the global arena with confidence.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pPr>
      <w:bookmarkStart w:colFirst="0" w:colLast="0" w:name="_brgtyepxpbnl" w:id="3"/>
      <w:bookmarkEnd w:id="3"/>
      <w:r w:rsidDel="00000000" w:rsidR="00000000" w:rsidRPr="00000000">
        <w:rPr>
          <w:b w:val="1"/>
          <w:color w:val="ff0000"/>
          <w:sz w:val="26"/>
          <w:szCs w:val="26"/>
          <w:rtl w:val="0"/>
        </w:rPr>
        <w:t xml:space="preserve">Tech Stacks:</w:t>
      </w: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Data Analysis: R language </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rPr>
      </w:pPr>
      <w:bookmarkStart w:colFirst="0" w:colLast="0" w:name="_zb0q8nsyme34" w:id="4"/>
      <w:bookmarkEnd w:id="4"/>
      <w:r w:rsidDel="00000000" w:rsidR="00000000" w:rsidRPr="00000000">
        <w:rPr>
          <w:b w:val="1"/>
          <w:color w:val="ff0000"/>
          <w:sz w:val="26"/>
          <w:szCs w:val="26"/>
          <w:rtl w:val="0"/>
        </w:rPr>
        <w:t xml:space="preserve">Project Timeline:</w:t>
      </w:r>
      <w:r w:rsidDel="00000000" w:rsidR="00000000" w:rsidRPr="00000000">
        <w:rPr>
          <w:rtl w:val="0"/>
        </w:rPr>
      </w:r>
    </w:p>
    <w:p w:rsidR="00000000" w:rsidDel="00000000" w:rsidP="00000000" w:rsidRDefault="00000000" w:rsidRPr="00000000" w14:paraId="0000000C">
      <w:pPr>
        <w:numPr>
          <w:ilvl w:val="0"/>
          <w:numId w:val="2"/>
        </w:numPr>
        <w:spacing w:after="0" w:afterAutospacing="0" w:befor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Week 1: Introduction to Economic Concepts</w:t>
      </w:r>
    </w:p>
    <w:p w:rsidR="00000000" w:rsidDel="00000000" w:rsidP="00000000" w:rsidRDefault="00000000" w:rsidRPr="00000000" w14:paraId="0000000D">
      <w:pPr>
        <w:numPr>
          <w:ilvl w:val="1"/>
          <w:numId w:val="2"/>
        </w:numPr>
        <w:spacing w:after="24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Understand core economic principles like supply and demand, international trade, and comparative advantage, GDP, etc.</w:t>
      </w:r>
    </w:p>
    <w:p w:rsidR="00000000" w:rsidDel="00000000" w:rsidP="00000000" w:rsidRDefault="00000000" w:rsidRPr="00000000" w14:paraId="0000000E">
      <w:pPr>
        <w:spacing w:after="240" w:before="240" w:lineRule="auto"/>
        <w:ind w:left="0" w:firstLine="0"/>
        <w:rPr>
          <w:rFonts w:ascii="Nunito" w:cs="Nunito" w:eastAsia="Nunito" w:hAnsi="Nunito"/>
        </w:rPr>
      </w:pPr>
      <w:r w:rsidDel="00000000" w:rsidR="00000000" w:rsidRPr="00000000">
        <w:rPr>
          <w:rFonts w:ascii="Nunito" w:cs="Nunito" w:eastAsia="Nunito" w:hAnsi="Nunito"/>
          <w:rtl w:val="0"/>
        </w:rPr>
        <w:t xml:space="preserve">Resources- </w:t>
      </w:r>
      <w:hyperlink r:id="rId8">
        <w:r w:rsidDel="00000000" w:rsidR="00000000" w:rsidRPr="00000000">
          <w:rPr>
            <w:rFonts w:ascii="Nunito" w:cs="Nunito" w:eastAsia="Nunito" w:hAnsi="Nunito"/>
            <w:color w:val="1155cc"/>
            <w:u w:val="single"/>
            <w:rtl w:val="0"/>
          </w:rPr>
          <w:t xml:space="preserve">https://www.khanacademy.org/economics-finance-domain/microeconomics</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240" w:lineRule="auto"/>
        <w:ind w:left="720" w:hanging="360"/>
        <w:rPr>
          <w:b w:val="1"/>
        </w:rPr>
      </w:pPr>
      <w:r w:rsidDel="00000000" w:rsidR="00000000" w:rsidRPr="00000000">
        <w:rPr>
          <w:rFonts w:ascii="Nunito" w:cs="Nunito" w:eastAsia="Nunito" w:hAnsi="Nunito"/>
          <w:b w:val="1"/>
          <w:rtl w:val="0"/>
        </w:rPr>
        <w:t xml:space="preserve">Week 2:  Understanding Foreign Policy</w:t>
      </w:r>
    </w:p>
    <w:p w:rsidR="00000000" w:rsidDel="00000000" w:rsidP="00000000" w:rsidRDefault="00000000" w:rsidRPr="00000000" w14:paraId="00000010">
      <w:pPr>
        <w:numPr>
          <w:ilvl w:val="1"/>
          <w:numId w:val="2"/>
        </w:numPr>
        <w:ind w:left="1440" w:hanging="360"/>
        <w:jc w:val="both"/>
        <w:rPr>
          <w:rFonts w:ascii="Nunito" w:cs="Nunito" w:eastAsia="Nunito" w:hAnsi="Nunito"/>
        </w:rPr>
      </w:pPr>
      <w:r w:rsidDel="00000000" w:rsidR="00000000" w:rsidRPr="00000000">
        <w:rPr>
          <w:rFonts w:ascii="Nunito" w:cs="Nunito" w:eastAsia="Nunito" w:hAnsi="Nunito"/>
          <w:rtl w:val="0"/>
        </w:rPr>
        <w:t xml:space="preserve">Introduction to foreign policy analysis and its intersection with economics and its key actors (states, international organizations).</w:t>
      </w:r>
    </w:p>
    <w:p w:rsidR="00000000" w:rsidDel="00000000" w:rsidP="00000000" w:rsidRDefault="00000000" w:rsidRPr="00000000" w14:paraId="00000011">
      <w:pPr>
        <w:jc w:val="both"/>
        <w:rPr>
          <w:rFonts w:ascii="Nunito" w:cs="Nunito" w:eastAsia="Nunito" w:hAnsi="Nunito"/>
        </w:rPr>
      </w:pPr>
      <w:r w:rsidDel="00000000" w:rsidR="00000000" w:rsidRPr="00000000">
        <w:rPr>
          <w:rFonts w:ascii="Nunito" w:cs="Nunito" w:eastAsia="Nunito" w:hAnsi="Nunito"/>
          <w:rtl w:val="0"/>
        </w:rPr>
        <w:t xml:space="preserve">Resources- </w:t>
      </w:r>
      <w:hyperlink r:id="rId9">
        <w:r w:rsidDel="00000000" w:rsidR="00000000" w:rsidRPr="00000000">
          <w:rPr>
            <w:rFonts w:ascii="Nunito" w:cs="Nunito" w:eastAsia="Nunito" w:hAnsi="Nunito"/>
            <w:color w:val="1155cc"/>
            <w:u w:val="single"/>
            <w:rtl w:val="0"/>
          </w:rPr>
          <w:t xml:space="preserve">https://www.coursera.org/learn/power-and-foreign-policy-in-international-relations</w:t>
        </w:r>
      </w:hyperlink>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Rule="auto"/>
        <w:ind w:left="720" w:hanging="360"/>
        <w:rPr>
          <w:b w:val="1"/>
        </w:rPr>
      </w:pPr>
      <w:r w:rsidDel="00000000" w:rsidR="00000000" w:rsidRPr="00000000">
        <w:rPr>
          <w:rFonts w:ascii="Nunito" w:cs="Nunito" w:eastAsia="Nunito" w:hAnsi="Nunito"/>
          <w:b w:val="1"/>
          <w:rtl w:val="0"/>
        </w:rPr>
        <w:t xml:space="preserve">Week 3: Trade, Sanctions &amp; Foreign Aid</w:t>
      </w:r>
    </w:p>
    <w:p w:rsidR="00000000" w:rsidDel="00000000" w:rsidP="00000000" w:rsidRDefault="00000000" w:rsidRPr="00000000" w14:paraId="00000013">
      <w:pPr>
        <w:numPr>
          <w:ilvl w:val="1"/>
          <w:numId w:val="2"/>
        </w:numPr>
        <w:spacing w:after="0" w:afterAutospacing="0"/>
        <w:ind w:left="1440" w:hanging="360"/>
        <w:jc w:val="both"/>
        <w:rPr>
          <w:rFonts w:ascii="Nunito" w:cs="Nunito" w:eastAsia="Nunito" w:hAnsi="Nunito"/>
        </w:rPr>
      </w:pPr>
      <w:r w:rsidDel="00000000" w:rsidR="00000000" w:rsidRPr="00000000">
        <w:rPr>
          <w:rFonts w:ascii="Nunito" w:cs="Nunito" w:eastAsia="Nunito" w:hAnsi="Nunito"/>
          <w:rtl w:val="0"/>
        </w:rPr>
        <w:t xml:space="preserve">Theories of international trade (comparative advantage, trade barriers)</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Explore trade policies like tariffs, quotas, and free trade agreements.</w:t>
      </w:r>
    </w:p>
    <w:p w:rsidR="00000000" w:rsidDel="00000000" w:rsidP="00000000" w:rsidRDefault="00000000" w:rsidRPr="00000000" w14:paraId="00000015">
      <w:pPr>
        <w:numPr>
          <w:ilvl w:val="1"/>
          <w:numId w:val="2"/>
        </w:numPr>
        <w:ind w:left="1440" w:hanging="360"/>
        <w:jc w:val="both"/>
        <w:rPr>
          <w:rFonts w:ascii="Nunito" w:cs="Nunito" w:eastAsia="Nunito" w:hAnsi="Nunito"/>
        </w:rPr>
      </w:pPr>
      <w:r w:rsidDel="00000000" w:rsidR="00000000" w:rsidRPr="00000000">
        <w:rPr>
          <w:rFonts w:ascii="Nunito" w:cs="Nunito" w:eastAsia="Nunito" w:hAnsi="Nunito"/>
          <w:rtl w:val="0"/>
        </w:rPr>
        <w:t xml:space="preserve">Economic diplomacy and trade negotiations</w:t>
      </w:r>
    </w:p>
    <w:p w:rsidR="00000000" w:rsidDel="00000000" w:rsidP="00000000" w:rsidRDefault="00000000" w:rsidRPr="00000000" w14:paraId="00000016">
      <w:pPr>
        <w:jc w:val="both"/>
        <w:rPr>
          <w:rFonts w:ascii="Nunito" w:cs="Nunito" w:eastAsia="Nunito" w:hAnsi="Nunito"/>
        </w:rPr>
      </w:pPr>
      <w:r w:rsidDel="00000000" w:rsidR="00000000" w:rsidRPr="00000000">
        <w:rPr>
          <w:rFonts w:ascii="Nunito" w:cs="Nunito" w:eastAsia="Nunito" w:hAnsi="Nunito"/>
          <w:rtl w:val="0"/>
        </w:rPr>
        <w:t xml:space="preserve">Resources-  </w:t>
      </w:r>
      <w:hyperlink r:id="rId10">
        <w:r w:rsidDel="00000000" w:rsidR="00000000" w:rsidRPr="00000000">
          <w:rPr>
            <w:rFonts w:ascii="Nunito" w:cs="Nunito" w:eastAsia="Nunito" w:hAnsi="Nunito"/>
            <w:color w:val="1155cc"/>
            <w:u w:val="single"/>
            <w:rtl w:val="0"/>
          </w:rPr>
          <w:t xml:space="preserve">https://www.investopedia.com/insights/what-is-international-trade/</w:t>
        </w:r>
      </w:hyperlink>
      <w:r w:rsidDel="00000000" w:rsidR="00000000" w:rsidRPr="00000000">
        <w:rPr>
          <w:rtl w:val="0"/>
        </w:rPr>
      </w:r>
    </w:p>
    <w:p w:rsidR="00000000" w:rsidDel="00000000" w:rsidP="00000000" w:rsidRDefault="00000000" w:rsidRPr="00000000" w14:paraId="00000017">
      <w:pPr>
        <w:ind w:left="0" w:firstLine="0"/>
        <w:jc w:val="both"/>
        <w:rPr>
          <w:rFonts w:ascii="Nunito" w:cs="Nunito" w:eastAsia="Nunito" w:hAnsi="Nunito"/>
        </w:rPr>
      </w:pPr>
      <w:r w:rsidDel="00000000" w:rsidR="00000000" w:rsidRPr="00000000">
        <w:rPr>
          <w:rFonts w:ascii="Nunito" w:cs="Nunito" w:eastAsia="Nunito" w:hAnsi="Nunito"/>
          <w:rtl w:val="0"/>
        </w:rPr>
        <w:tab/>
      </w:r>
      <w:hyperlink r:id="rId11">
        <w:r w:rsidDel="00000000" w:rsidR="00000000" w:rsidRPr="00000000">
          <w:rPr>
            <w:rFonts w:ascii="Nunito" w:cs="Nunito" w:eastAsia="Nunito" w:hAnsi="Nunito"/>
            <w:color w:val="1155cc"/>
            <w:u w:val="single"/>
            <w:rtl w:val="0"/>
          </w:rPr>
          <w:t xml:space="preserve">https://education.cfr.org/learn/reading/what-gets-way-free-trade</w:t>
        </w:r>
      </w:hyperlink>
      <w:r w:rsidDel="00000000" w:rsidR="00000000" w:rsidRPr="00000000">
        <w:rPr>
          <w:rtl w:val="0"/>
        </w:rPr>
      </w:r>
    </w:p>
    <w:p w:rsidR="00000000" w:rsidDel="00000000" w:rsidP="00000000" w:rsidRDefault="00000000" w:rsidRPr="00000000" w14:paraId="00000018">
      <w:pPr>
        <w:ind w:left="0" w:firstLine="0"/>
        <w:jc w:val="both"/>
        <w:rPr>
          <w:rFonts w:ascii="Nunito" w:cs="Nunito" w:eastAsia="Nunito" w:hAnsi="Nunito"/>
        </w:rPr>
      </w:pPr>
      <w:r w:rsidDel="00000000" w:rsidR="00000000" w:rsidRPr="00000000">
        <w:rPr>
          <w:rFonts w:ascii="Nunito" w:cs="Nunito" w:eastAsia="Nunito" w:hAnsi="Nunito"/>
          <w:rtl w:val="0"/>
        </w:rPr>
        <w:tab/>
      </w:r>
      <w:hyperlink r:id="rId12">
        <w:r w:rsidDel="00000000" w:rsidR="00000000" w:rsidRPr="00000000">
          <w:rPr>
            <w:rFonts w:ascii="Nunito" w:cs="Nunito" w:eastAsia="Nunito" w:hAnsi="Nunito"/>
            <w:color w:val="1155cc"/>
            <w:u w:val="single"/>
            <w:rtl w:val="0"/>
          </w:rPr>
          <w:t xml:space="preserve">https://www.investopedia.com/terms/t/tradesanction.asp</w:t>
        </w:r>
      </w:hyperlink>
      <w:r w:rsidDel="00000000" w:rsidR="00000000" w:rsidRPr="00000000">
        <w:rPr>
          <w:rtl w:val="0"/>
        </w:rPr>
      </w:r>
    </w:p>
    <w:p w:rsidR="00000000" w:rsidDel="00000000" w:rsidP="00000000" w:rsidRDefault="00000000" w:rsidRPr="00000000" w14:paraId="00000019">
      <w:pPr>
        <w:ind w:left="0" w:firstLine="0"/>
        <w:jc w:val="both"/>
        <w:rPr>
          <w:rFonts w:ascii="Nunito" w:cs="Nunito" w:eastAsia="Nunito" w:hAnsi="Nunito"/>
        </w:rPr>
      </w:pPr>
      <w:r w:rsidDel="00000000" w:rsidR="00000000" w:rsidRPr="00000000">
        <w:rPr>
          <w:rFonts w:ascii="Nunito" w:cs="Nunito" w:eastAsia="Nunito" w:hAnsi="Nunito"/>
          <w:rtl w:val="0"/>
        </w:rPr>
        <w:tab/>
      </w:r>
      <w:hyperlink r:id="rId13">
        <w:r w:rsidDel="00000000" w:rsidR="00000000" w:rsidRPr="00000000">
          <w:rPr>
            <w:rFonts w:ascii="Nunito" w:cs="Nunito" w:eastAsia="Nunito" w:hAnsi="Nunito"/>
            <w:color w:val="1155cc"/>
            <w:u w:val="single"/>
            <w:rtl w:val="0"/>
          </w:rPr>
          <w:t xml:space="preserve">https://www.investopedia.com/terms/f/foreign-aid.asp</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Rule="auto"/>
        <w:ind w:left="720" w:hanging="360"/>
        <w:rPr>
          <w:b w:val="1"/>
        </w:rPr>
      </w:pPr>
      <w:r w:rsidDel="00000000" w:rsidR="00000000" w:rsidRPr="00000000">
        <w:rPr>
          <w:rFonts w:ascii="Nunito" w:cs="Nunito" w:eastAsia="Nunito" w:hAnsi="Nunito"/>
          <w:b w:val="1"/>
          <w:rtl w:val="0"/>
        </w:rPr>
        <w:t xml:space="preserve">Week 4: Analyzing Global Financial Systems using R</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Analyze the relationship between economic strength and international power.</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Discuss the role of international financial institutions like the World Trade Organization (WTO) and International Monetary Fund (IMF) and World Bank.</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Nunito" w:cs="Nunito" w:eastAsia="Nunito" w:hAnsi="Nunito"/>
          <w:u w:val="none"/>
        </w:rPr>
      </w:pPr>
      <w:hyperlink r:id="rId14">
        <w:r w:rsidDel="00000000" w:rsidR="00000000" w:rsidRPr="00000000">
          <w:rPr>
            <w:rFonts w:ascii="Nunito" w:cs="Nunito" w:eastAsia="Nunito" w:hAnsi="Nunito"/>
            <w:color w:val="1155cc"/>
            <w:u w:val="single"/>
            <w:rtl w:val="0"/>
          </w:rPr>
          <w:t xml:space="preserve">Resource</w:t>
        </w:r>
      </w:hyperlink>
      <w:r w:rsidDel="00000000" w:rsidR="00000000" w:rsidRPr="00000000">
        <w:rPr>
          <w:rtl w:val="0"/>
        </w:rPr>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Week 5: Real-life Case Study </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You will be given a case study to explore current economic challenges and opportunities in the global arena.</w:t>
      </w:r>
    </w:p>
    <w:p w:rsidR="00000000" w:rsidDel="00000000" w:rsidP="00000000" w:rsidRDefault="00000000" w:rsidRPr="00000000" w14:paraId="00000020">
      <w:pPr>
        <w:numPr>
          <w:ilvl w:val="1"/>
          <w:numId w:val="2"/>
        </w:numPr>
        <w:spacing w:after="24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Submit a detailed report with detailed analysis using the economic concepts being discussed.</w:t>
      </w:r>
    </w:p>
    <w:p w:rsidR="00000000" w:rsidDel="00000000" w:rsidP="00000000" w:rsidRDefault="00000000" w:rsidRPr="00000000" w14:paraId="00000021">
      <w:pPr>
        <w:spacing w:after="240" w:before="240" w:lineRule="auto"/>
        <w:ind w:left="0" w:firstLine="0"/>
        <w:rPr/>
      </w:pPr>
      <w:r w:rsidDel="00000000" w:rsidR="00000000" w:rsidRPr="00000000">
        <w:rPr>
          <w:rFonts w:ascii="Nunito" w:cs="Nunito" w:eastAsia="Nunito" w:hAnsi="Nunito"/>
          <w:rtl w:val="0"/>
        </w:rPr>
        <w:t xml:space="preserve">Task-</w:t>
      </w:r>
      <w:hyperlink r:id="rId15">
        <w:r w:rsidDel="00000000" w:rsidR="00000000" w:rsidRPr="00000000">
          <w:rPr>
            <w:rFonts w:ascii="Nunito" w:cs="Nunito" w:eastAsia="Nunito" w:hAnsi="Nunito"/>
            <w:color w:val="1155cc"/>
            <w:u w:val="single"/>
            <w:rtl w:val="0"/>
          </w:rPr>
          <w:t xml:space="preserve">https://docs.google.com/document/d/124s54q_MrnGeLZYV40przeBShKPaXEVSoi-dNEJjbow/edit</w:t>
        </w:r>
      </w:hyperlink>
      <w:r w:rsidDel="00000000" w:rsidR="00000000" w:rsidRPr="00000000">
        <w:rPr>
          <w:rtl w:val="0"/>
        </w:rPr>
      </w:r>
    </w:p>
    <w:p w:rsidR="00000000" w:rsidDel="00000000" w:rsidP="00000000" w:rsidRDefault="00000000" w:rsidRPr="00000000" w14:paraId="00000022">
      <w:pPr>
        <w:spacing w:after="240" w:before="240" w:lineRule="auto"/>
        <w:ind w:left="0" w:firstLine="0"/>
        <w:rPr/>
      </w:pPr>
      <w:hyperlink r:id="rId16">
        <w:r w:rsidDel="00000000" w:rsidR="00000000" w:rsidRPr="00000000">
          <w:rPr>
            <w:color w:val="1155cc"/>
            <w:u w:val="single"/>
            <w:rtl w:val="0"/>
          </w:rPr>
          <w:t xml:space="preserve">Report</w:t>
        </w:r>
      </w:hyperlink>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b w:val="1"/>
          <w:color w:val="ff0000"/>
          <w:sz w:val="26"/>
          <w:szCs w:val="26"/>
          <w:rtl w:val="0"/>
        </w:rPr>
        <w:t xml:space="preserve">Prerequisite</w:t>
      </w:r>
      <w:r w:rsidDel="00000000" w:rsidR="00000000" w:rsidRPr="00000000">
        <w:rPr>
          <w:color w:val="ff0000"/>
          <w:rtl w:val="0"/>
        </w:rPr>
        <w:t xml:space="preserve">:</w:t>
      </w:r>
    </w:p>
    <w:p w:rsidR="00000000" w:rsidDel="00000000" w:rsidP="00000000" w:rsidRDefault="00000000" w:rsidRPr="00000000" w14:paraId="00000024">
      <w:pPr>
        <w:spacing w:after="240" w:before="240" w:lineRule="auto"/>
        <w:ind w:left="0" w:firstLine="0"/>
        <w:rPr>
          <w:rFonts w:ascii="Nunito" w:cs="Nunito" w:eastAsia="Nunito" w:hAnsi="Nunito"/>
        </w:rPr>
      </w:pPr>
      <w:r w:rsidDel="00000000" w:rsidR="00000000" w:rsidRPr="00000000">
        <w:rPr>
          <w:rFonts w:ascii="Nunito" w:cs="Nunito" w:eastAsia="Nunito" w:hAnsi="Nunito"/>
          <w:b w:val="1"/>
          <w:rtl w:val="0"/>
        </w:rPr>
        <w:t xml:space="preserve">Enthusiasm </w:t>
      </w:r>
      <w:r w:rsidDel="00000000" w:rsidR="00000000" w:rsidRPr="00000000">
        <w:rPr>
          <w:rFonts w:ascii="Nunito" w:cs="Nunito" w:eastAsia="Nunito" w:hAnsi="Nunito"/>
          <w:rtl w:val="0"/>
        </w:rPr>
        <w:t xml:space="preserve">to learn how the world economy is shaped.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00"/>
          <w:sz w:val="26"/>
          <w:szCs w:val="26"/>
        </w:rPr>
      </w:pPr>
      <w:r w:rsidDel="00000000" w:rsidR="00000000" w:rsidRPr="00000000">
        <w:rPr>
          <w:b w:val="1"/>
          <w:color w:val="ff0000"/>
          <w:sz w:val="26"/>
          <w:szCs w:val="26"/>
          <w:rtl w:val="0"/>
        </w:rPr>
        <w:t xml:space="preserve">Project Mentors: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Tanya Kushwaha: 9717040722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Sunita Kulariya: 8905972945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6"/>
          <w:szCs w:val="26"/>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ucation.cfr.org/learn/reading/what-gets-way-free-trade" TargetMode="External"/><Relationship Id="rId10" Type="http://schemas.openxmlformats.org/officeDocument/2006/relationships/hyperlink" Target="https://www.investopedia.com/insights/what-is-international-trade/" TargetMode="External"/><Relationship Id="rId13" Type="http://schemas.openxmlformats.org/officeDocument/2006/relationships/hyperlink" Target="https://www.investopedia.com/terms/f/foreign-aid.asp" TargetMode="External"/><Relationship Id="rId12" Type="http://schemas.openxmlformats.org/officeDocument/2006/relationships/hyperlink" Target="https://www.investopedia.com/terms/t/tradesancti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power-and-foreign-policy-in-international-relations" TargetMode="External"/><Relationship Id="rId15" Type="http://schemas.openxmlformats.org/officeDocument/2006/relationships/hyperlink" Target="https://docs.google.com/document/d/124s54q_MrnGeLZYV40przeBShKPaXEVSoi-dNEJjbow/edit" TargetMode="External"/><Relationship Id="rId14" Type="http://schemas.openxmlformats.org/officeDocument/2006/relationships/hyperlink" Target="https://onedrive.live.com/edit?id=9392308300486305!s66671732ca52459dafa8ff4eb9ccbf49&amp;resid=9392308300486305!s66671732ca52459dafa8ff4eb9ccbf49&amp;cid=9392308300486305&amp;ithint=file%2Cdocx&amp;redeem=aHR0cHM6Ly8xZHJ2Lm1zL3cvYy85MzkyMzA4MzAwNDg2MzA1L0VUSVhaMlpTeXAxRnI2al9Ucm5NdjBrQmhsRjFadGxRS3ZJSENqRjJzdkxYbWc_ZT12MTJOQkM&amp;migratedtospo=true&amp;wdo=2" TargetMode="External"/><Relationship Id="rId17" Type="http://schemas.openxmlformats.org/officeDocument/2006/relationships/header" Target="header1.xml"/><Relationship Id="rId16" Type="http://schemas.openxmlformats.org/officeDocument/2006/relationships/hyperlink" Target="https://www.canva.com/design/DAGKAYyTIfA/47bh6kXKs6_Z8I6OPqcwfA/edit?utm_content=DAGKAYyTIfA&amp;utm_campaign=designshare&amp;utm_medium=link2&amp;utm_source=sharebutt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hanacademy.org/economics-finance-domain/microeconom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