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31 January 2025</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TM-VIT-2025-IT</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PlantCareAI — Plant Disease Detection System</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Pr/>
        <w:drawing>
          <wp:inline distB="0" distT="0" distL="0" distR="0">
            <wp:extent cx="5731510" cy="3974465"/>
            <wp:effectExtent b="0" l="0" r="0" t="0"/>
            <wp:docPr descr="Diagram  Description automatically generated" id="5" name="image2.jpg"/>
            <a:graphic>
              <a:graphicData uri="http://schemas.openxmlformats.org/drawingml/2006/picture">
                <pic:pic>
                  <pic:nvPicPr>
                    <pic:cNvPr descr="Diagram  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Pr>
          <w:rtl w:val="0"/>
        </w:rPr>
      </w:r>
    </w:p>
    <w:p w:rsidR="00000000" w:rsidDel="00000000" w:rsidP="00000000" w:rsidRDefault="00000000" w:rsidRPr="00000000" w14:paraId="00000014">
      <w:pPr>
        <w:rPr>
          <w:sz w:val="24"/>
          <w:szCs w:val="24"/>
        </w:rPr>
      </w:pPr>
      <w:r>
        <w:rPr>
          <w:rtl w:val="0"/>
        </w:rPr>
      </w:r>
    </w:p>
    <w:p w:rsidR="00000000" w:rsidDel="00000000" w:rsidP="00000000" w:rsidRDefault="00000000" w:rsidRPr="00000000" w14:paraId="00000015">
      <w:pPr>
        <w:rPr/>
      </w:pPr>
      <w:r>
        <w:rPr>
          <w:sz w:val="24"/>
          <w:szCs w:val="24"/>
          <w:rtl w:val="0"/>
        </w:rPr>
        <w:t xml:space="preserve">Reference: </w:t>
      </w:r>
      <w:hyperlink r:id="rId8">
        <w:r>
          <w:rPr>
            <w:color w:val="0563c1"/>
            <w:u w:val="single"/>
            <w:rtl w:val="0"/>
          </w:rPr>
          <w:t xml:space="preserve">https://www.mural.co/templates/empathy-map-canvas</w:t>
        </w:r>
      </w:hyperlink>
      <w:r>
        <w:rPr>
          <w:rtl w:val="0"/>
        </w:rPr>
      </w:r>
    </w:p>
    <w:p w:rsidR="00000000" w:rsidDel="00000000" w:rsidP="00000000" w:rsidRDefault="00000000" w:rsidRPr="00000000" w14:paraId="00000016">
      <w:pPr>
        <w:jc w:val="both"/>
        <w:rPr>
          <w:b w:val="1"/>
          <w:color w:val="2a2a2a"/>
          <w:sz w:val="24"/>
          <w:szCs w:val="24"/>
        </w:rPr>
      </w:pPr>
      <w:r>
        <w:rPr>
          <w:rtl w:val="0"/>
        </w:rPr>
      </w:r>
    </w:p>
    <w:p w:rsidR="00000000" w:rsidDel="00000000" w:rsidP="00000000" w:rsidRDefault="00000000" w:rsidRPr="00000000" w14:paraId="00000017">
      <w:pPr>
        <w:jc w:val="both"/>
        <w:rPr>
          <w:b w:val="1"/>
          <w:color w:val="2a2a2a"/>
          <w:sz w:val="24"/>
          <w:szCs w:val="24"/>
        </w:rPr>
      </w:pPr>
      <w:r>
        <w:rPr>
          <w:rtl w:val="0"/>
        </w:rPr>
      </w:r>
    </w:p>
    <w:p w:rsidR="00000000" w:rsidDel="00000000" w:rsidP="00000000" w:rsidRDefault="00000000" w:rsidRPr="00000000" w14:paraId="00000018">
      <w:pPr>
        <w:jc w:val="both"/>
        <w:rPr>
          <w:b w:val="1"/>
          <w:color w:val="2a2a2a"/>
          <w:sz w:val="24"/>
          <w:szCs w:val="24"/>
        </w:rPr>
      </w:pPr>
      <w:r>
        <w:rPr>
          <w:b w:val="1"/>
          <w:color w:val="2a2a2a"/>
          <w:sz w:val="24"/>
          <w:szCs w:val="24"/>
          <w:rtl w:val="0"/>
        </w:rPr>
        <w:t xml:space="preserve">PlantCareAI — Empathy Map</w:t>
      </w:r>
    </w:p>
    <w:p w:rsidR="00000000" w:rsidDel="00000000" w:rsidP="00000000" w:rsidRDefault="00000000" w:rsidRPr="00000000" w14:paraId="00000019">
      <w:pPr>
        <w:rPr>
          <w:sz w:val="24"/>
          <w:szCs w:val="24"/>
        </w:rPr>
      </w:pPr>
      <w:r>
        <w:rPr/>
        <w:drawing>
          <wp:inline distB="0" distT="0" distL="0" distR="0">
            <wp:extent cx="5100449" cy="4371490"/>
            <wp:effectExtent b="0" l="0" r="0" t="0"/>
            <wp:docPr descr="Diagram  Description automatically generated" id="6" name="image1.jpg"/>
            <a:graphic>
              <a:graphicData uri="http://schemas.openxmlformats.org/drawingml/2006/picture">
                <pic:pic>
                  <pic:nvPicPr>
                    <pic:cNvPr descr="Diagram  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Pr>
          <w:rtl w:val="0"/>
        </w:rPr>
      </w:r>
    </w:p>
    <w:p w14:paraId="00000020">
      <w:pPr>
        <w:spacing w:after="120"/>
        <w:rPr>
          <w:b w:val="1"/>
          <w:sz w:val="22"/>
        </w:rPr>
      </w:pPr>
      <w:r>
        <w:rPr>
          <w:b w:val="1"/>
          <w:sz w:val="22"/>
          <w:rtl w:val="0"/>
        </w:rPr>
        <w:t xml:space="preserve">User Persona: Farmer / Agriculture Student using PlantCareAI</w:t>
      </w:r>
    </w:p>
    <w:tbl>
      <w:tblPr>
        <w:tblW w:w="9016" w:type="dxa"/>
        <w:tblBorders>
          <w:top w:color="2D6A4F" w:sz="6" w:val="single"/>
          <w:left w:color="2D6A4F" w:sz="6" w:val="single"/>
          <w:bottom w:color="2D6A4F" w:sz="6" w:val="single"/>
          <w:right w:color="2D6A4F" w:sz="6" w:val="single"/>
          <w:insideH w:color="AAAAAA" w:sz="4" w:val="single"/>
          <w:insideV w:color="AAAAAA" w:sz="4" w:val="single"/>
        </w:tblBorders>
        <w:tblLayout w:type="fixed"/>
      </w:tblPr>
      <w:tblGrid>
        <w:gridCol w:w="2254"/>
        <w:gridCol w:w="4508"/>
        <w:gridCol w:w="2254"/>
      </w:tblGrid>
      <w:tr>
        <w:tc>
          <w:tcPr>
            <w:tcW w:w="2254" w:type="dxa"/>
            <w:shd w:fill="D5E8F0" w:val="clear"/>
            <w:vAlign w:val="center"/>
          </w:tcPr>
          <w:p>
            <w:pPr>
              <w:jc w:val="center"/>
            </w:pPr>
            <w:r>
              <w:rPr>
                <w:b w:val="1"/>
                <w:sz w:val="22"/>
                <w:color w:val="1B4332"/>
              </w:rPr>
              <w:t>HEAR</w:t>
            </w:r>
          </w:p>
          <w:p>
            <w:pPr>
              <w:jc w:val="left"/>
            </w:pPr>
            <w:r>
              <w:rPr>
                <w:sz w:val="20"/>
              </w:rPr>
              <w:t xml:space="preserve">• Friends say leaf spots mean the crop is failing</w:t>
            </w:r>
          </w:p>
          <w:p>
            <w:pPr>
              <w:jc w:val="left"/>
            </w:pPr>
            <w:r>
              <w:rPr>
                <w:sz w:val="20"/>
              </w:rPr>
              <w:t xml:space="preserve">• Agricultural extension workers mention blight outbreaks in nearby farms</w:t>
            </w:r>
          </w:p>
          <w:p>
            <w:pPr>
              <w:jc w:val="left"/>
            </w:pPr>
            <w:r>
              <w:rPr>
                <w:sz w:val="20"/>
              </w:rPr>
              <w:t xml:space="preserve">• Peers say pesticide use is costly and often misapplied</w:t>
            </w:r>
          </w:p>
        </w:tc>
        <w:tc>
          <w:tcPr>
            <w:tcW w:w="4508" w:type="dxa"/>
            <w:shd w:fill="F0FAF4" w:val="clear"/>
            <w:vAlign w:val="center"/>
          </w:tcPr>
          <w:p>
            <w:pPr>
              <w:jc w:val="center"/>
            </w:pPr>
            <w:r>
              <w:rPr>
                <w:b w:val="1"/>
                <w:sz w:val="22"/>
                <w:color w:val="1B4332"/>
              </w:rPr>
              <w:t>THINK &amp; FEEL</w:t>
            </w:r>
          </w:p>
          <w:p>
            <w:pPr>
              <w:jc w:val="left"/>
            </w:pPr>
            <w:r>
              <w:rPr>
                <w:sz w:val="20"/>
              </w:rPr>
              <w:t xml:space="preserve">• Worried about losing the crop to undetected disease before harvest</w:t>
            </w:r>
          </w:p>
          <w:p>
            <w:pPr>
              <w:jc w:val="left"/>
            </w:pPr>
            <w:r>
              <w:rPr>
                <w:sz w:val="20"/>
              </w:rPr>
              <w:t xml:space="preserve">• Anxious about the cost of calling an agronomist for every suspicious symptom</w:t>
            </w:r>
          </w:p>
          <w:p>
            <w:pPr>
              <w:jc w:val="left"/>
            </w:pPr>
            <w:r>
              <w:rPr>
                <w:sz w:val="20"/>
              </w:rPr>
              <w:t xml:space="preserve">• Aspires to adopt smart farming technology to increase yield and reduce waste</w:t>
            </w:r>
          </w:p>
          <w:p>
            <w:pPr>
              <w:jc w:val="left"/>
            </w:pPr>
            <w:r>
              <w:rPr>
                <w:sz w:val="20"/>
              </w:rPr>
              <w:t xml:space="preserve">• Feels overwhelmed when symptoms appear suddenly with no clear diagnosis</w:t>
            </w:r>
          </w:p>
        </w:tc>
        <w:tc>
          <w:tcPr>
            <w:tcW w:w="2254" w:type="dxa"/>
            <w:shd w:fill="D5E8F0" w:val="clear"/>
            <w:vAlign w:val="center"/>
          </w:tcPr>
          <w:p>
            <w:pPr>
              <w:jc w:val="center"/>
            </w:pPr>
            <w:r>
              <w:rPr>
                <w:b w:val="1"/>
                <w:sz w:val="22"/>
                <w:color w:val="1B4332"/>
              </w:rPr>
              <w:t>SEE</w:t>
            </w:r>
          </w:p>
          <w:p>
            <w:pPr>
              <w:jc w:val="left"/>
            </w:pPr>
            <w:r>
              <w:rPr>
                <w:sz w:val="20"/>
              </w:rPr>
              <w:t xml:space="preserve">• Yellowing, spotted, and wilting leaves on potato and tomato plants</w:t>
            </w:r>
          </w:p>
          <w:p>
            <w:pPr>
              <w:jc w:val="left"/>
            </w:pPr>
            <w:r>
              <w:rPr>
                <w:sz w:val="20"/>
              </w:rPr>
              <w:t xml:space="preserve">• Other farmers using smartphones but no reliable plant disease app</w:t>
            </w:r>
          </w:p>
          <w:p>
            <w:pPr>
              <w:jc w:val="left"/>
            </w:pPr>
            <w:r>
              <w:rPr>
                <w:sz w:val="20"/>
              </w:rPr>
              <w:t xml:space="preserve">• Market prices falling when crop quality drops due to disease</w:t>
            </w:r>
          </w:p>
        </w:tc>
      </w:tr>
      <w:tr>
        <w:tc>
          <w:tcPr>
            <w:tcW w:w="9016" w:type="dxa"/>
            <w:gridSpan w:val="3"/>
            <w:shd w:fill="F0FAF4" w:val="clear"/>
          </w:tcPr>
          <w:p>
            <w:pPr>
              <w:jc w:val="center"/>
            </w:pPr>
            <w:r>
              <w:rPr>
                <w:b w:val="1"/>
                <w:sz w:val="22"/>
                <w:color w:val="1B4332"/>
              </w:rPr>
              <w:t>SAY &amp; DO</w:t>
            </w:r>
          </w:p>
          <w:p>
            <w:pPr>
              <w:jc w:val="left"/>
            </w:pPr>
            <w:r>
              <w:rPr>
                <w:sz w:val="20"/>
              </w:rPr>
              <w:t xml:space="preserve">• Says: “I wish I could just take a photo and know what is wrong with my plant immediately.”</w:t>
            </w:r>
          </w:p>
          <w:p>
            <w:pPr>
              <w:jc w:val="left"/>
            </w:pPr>
            <w:r>
              <w:rPr>
                <w:sz w:val="20"/>
              </w:rPr>
              <w:t xml:space="preserve">• Does: Manually inspects fields daily, compares symptoms to printed guides, sometimes applies random pesticides</w:t>
            </w:r>
          </w:p>
          <w:p>
            <w:pPr>
              <w:jc w:val="left"/>
            </w:pPr>
            <w:r>
              <w:rPr>
                <w:sz w:val="20"/>
              </w:rPr>
              <w:t xml:space="preserve">• Does: Takes photos of diseased leaves to show to local agricultural officers</w:t>
            </w:r>
          </w:p>
        </w:tc>
      </w:tr>
      <w:tr>
        <w:tc>
          <w:tcPr>
            <w:tcW w:w="4508" w:type="dxa"/>
            <w:shd w:fill="FFE8E8" w:val="clear"/>
          </w:tcPr>
          <w:p>
            <w:pPr>
              <w:jc w:val="center"/>
            </w:pPr>
            <w:r>
              <w:rPr>
                <w:b w:val="1"/>
                <w:sz w:val="22"/>
                <w:color w:val="8B0000"/>
              </w:rPr>
              <w:t>PAIN</w:t>
            </w:r>
          </w:p>
          <w:p>
            <w:pPr>
              <w:jc w:val="left"/>
            </w:pPr>
            <w:r>
              <w:rPr>
                <w:sz w:val="20"/>
              </w:rPr>
              <w:t xml:space="preserve">• Fear of losing the entire crop due to late or wrong disease diagnosis</w:t>
            </w:r>
          </w:p>
          <w:p>
            <w:pPr>
              <w:jc w:val="left"/>
            </w:pPr>
            <w:r>
              <w:rPr>
                <w:sz w:val="20"/>
              </w:rPr>
              <w:t xml:space="preserve">• Frustration with expensive and slow expert consultations</w:t>
            </w:r>
          </w:p>
          <w:p>
            <w:pPr>
              <w:jc w:val="left"/>
            </w:pPr>
            <w:r>
              <w:rPr>
                <w:sz w:val="20"/>
              </w:rPr>
              <w:t xml:space="preserve">• Wasted money on incorrect pesticide applications</w:t>
            </w:r>
          </w:p>
          <w:p>
            <w:pPr>
              <w:jc w:val="left"/>
            </w:pPr>
            <w:r>
              <w:rPr>
                <w:sz w:val="20"/>
              </w:rPr>
              <w:t xml:space="preserve">• Lack of reliable, accessible plant disease tools in regional languages</w:t>
            </w:r>
          </w:p>
        </w:tc>
        <w:tc>
          <w:tcPr>
            <w:tcW w:w="4508" w:type="dxa"/>
            <w:shd w:fill="E8F5E9" w:val="clear"/>
          </w:tcPr>
          <w:p>
            <w:pPr>
              <w:jc w:val="center"/>
            </w:pPr>
            <w:r>
              <w:rPr>
                <w:b w:val="1"/>
                <w:sz w:val="22"/>
                <w:color w:val="1B5E20"/>
              </w:rPr>
              <w:t>GAIN</w:t>
            </w:r>
          </w:p>
          <w:p>
            <w:pPr>
              <w:jc w:val="left"/>
            </w:pPr>
            <w:r>
              <w:rPr>
                <w:sz w:val="20"/>
              </w:rPr>
              <w:t xml:space="preserve">• Wants instant, accurate disease identification from a simple leaf photo</w:t>
            </w:r>
          </w:p>
          <w:p>
            <w:pPr>
              <w:jc w:val="left"/>
            </w:pPr>
            <w:r>
              <w:rPr>
                <w:sz w:val="20"/>
              </w:rPr>
              <w:t xml:space="preserve">• Needs confidence score to understand reliability of the prediction</w:t>
            </w:r>
          </w:p>
          <w:p>
            <w:pPr>
              <w:jc w:val="left"/>
            </w:pPr>
            <w:r>
              <w:rPr>
                <w:sz w:val="20"/>
              </w:rPr>
              <w:t xml:space="preserve">• Values a free, offline-compatible tool accessible from a basic smartphone</w:t>
            </w:r>
          </w:p>
          <w:p>
            <w:pPr>
              <w:jc w:val="left"/>
            </w:pPr>
            <w:r>
              <w:rPr>
                <w:sz w:val="20"/>
              </w:rPr>
              <w:t xml:space="preserve">• Hopes to reduce crop losses and increase income through early intervention</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