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HTML5, CSS3, JavaScript (Vanilla) — served via Flask Jinja2 templates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TensorFlow 2.x / Keras — model loading (load_model), preprocessing (img_to_array, expand_dims), inference (model.predict)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MobileNetV2 (transfer learning) — image feature extraction, disease classification head (GAP → Dense → Softmax)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N/A in v1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MobileNetV2 fine-tuned on PlantVillage dataset. 8 classes: Potato (Early Blight, Late Blight, Healthy), Tomato (Bacterial Spot, Early Blight, Late Blight, Leaf Mold, Powdery Mildew). Saved as plant_model.h5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Local: python app.py (Flask dev server). Cloud: Render / Railway with Gunicorn (gunicorn app:app --bind 0.0.0.0:$PORT)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Flask 2.x (Python web), TensorFlow 2.x / Keras (DL), NumPy (array ops). All MIT/Apache licensed. No proprietary dependencies.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File-type validation (JPEG/PNG only) on upload. No user credentials stored. Future: CSRF protection via Flask-WTF, HTTPS via SSL certificate on deployment platform.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