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My Thoughts on Doing a Project and Learning Through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Doing a Project</w:t>
      </w:r>
    </w:p>
    <w:p w:rsidR="00000000" w:rsidDel="00000000" w:rsidP="00000000" w:rsidRDefault="00000000" w:rsidRPr="00000000" w14:paraId="00000004">
      <w:pPr>
        <w:rPr/>
      </w:pPr>
      <w:r w:rsidDel="00000000" w:rsidR="00000000" w:rsidRPr="00000000">
        <w:rPr>
          <w:rtl w:val="0"/>
        </w:rPr>
        <w:t xml:space="preserve">For me, doing a project is like starting a little adventure. You begin with an idea or a problem, and you’re not always sure where it will take you. At first, it feels exciting—planning things out, gathering information, and imagining the final result. But along the way, you face challenges—deadlines, unexpected problems, and moments when you think, “Will this even work?” Still, there’s something special about seeing your idea slowly turn into something real.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Learning Through a Project</w:t>
      </w:r>
    </w:p>
    <w:p w:rsidR="00000000" w:rsidDel="00000000" w:rsidP="00000000" w:rsidRDefault="00000000" w:rsidRPr="00000000" w14:paraId="00000007">
      <w:pPr>
        <w:rPr/>
      </w:pPr>
      <w:r w:rsidDel="00000000" w:rsidR="00000000" w:rsidRPr="00000000">
        <w:rPr>
          <w:rtl w:val="0"/>
        </w:rPr>
        <w:t xml:space="preserve">The best part is that you end up learning so much without even realizing it. You’re not just reading from a book—you’re applying knowledge, solving real problems, and making decisions. You learn to manage your time, work with others, and adapt when things don’t go as planned. Even mistakes teach you something valuable, and sometimes those “wrong turns” lead to better ideas.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Why It Matters</w:t>
      </w:r>
    </w:p>
    <w:p w:rsidR="00000000" w:rsidDel="00000000" w:rsidP="00000000" w:rsidRDefault="00000000" w:rsidRPr="00000000" w14:paraId="0000000A">
      <w:pPr>
        <w:rPr/>
      </w:pPr>
      <w:r w:rsidDel="00000000" w:rsidR="00000000" w:rsidRPr="00000000">
        <w:rPr>
          <w:rtl w:val="0"/>
        </w:rPr>
        <w:t xml:space="preserve">Projects connect what you study to real life. For example, learning about marketing in theory is one thing, but actually creating a campaign makes you understand it deeply. You remember it because you lived it, not just read it. And along the way, you also build skills—like communication, creativity, and problem-solving—that you’ll use far beyond the classroom.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rtl w:val="0"/>
        </w:rPr>
        <w:t xml:space="preserve">For me, doing a project isn’t just about the final grade or the finished work—it’s about the journey. You start with curiosity, face the ups and downs, and in the end, you not only have a completed project but also new skills, confidence, and stories you’ll remember for a long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