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My First Attempt at Cooking Pasta 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Concrete Experience (What happened?)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evening last summer, I thought, “Why not surprise everyone with a nice homemade pasta dinner?” I’d never cooked pasta before, but I found a recipe online and felt confident. I boiled the pasta, made a creamy sauce, and served it with a big smile. Everyone took a bite… and then quickly reached for their water glasses. I had accidentally turned my pasta into a “salt challenge.”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Reflective Observation (What did you notice?)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first, I was confused because the pasta looked perfect. Then I realized the problem—one spoon too many of salt had ruined the taste. The worst part? I hadn’t even tasted it while cooking! I just assumed everything would turn out fine.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Abstract Conceptualization (What did you learn?)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day, I learned an important cooking lesson—never trust a recipe blindly. Cooking isn’t just about following steps, it’s about paying attention and making adjustments. A little taste test while cooking could have saved my pasta.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Active Experimentation (What will you do next?)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Next time, I’ll taste the food as I go, measure ingredients carefully, and adjust the flavors slowly. I’m planning a pasta “redo” this weekend—hopefully one that doesn’t need a gallon of water on the side.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