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Techno Thar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Hackathon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The Techno Thar Hackathon?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Gather with great like-minded people, compete, experience and learn. Here you'll get to sit and compete with people from different backgrounds and showcase your talents. Expand your knowledge with competition and groundbreaking solutions.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Event Highlights: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Theme: This year's theme is "Fostering creativity and Innovation," focusing on creating solutions, innovations that shape a better future through technology.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Teams: Form teams of up to four members and join forces to tackle complex challenges.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Mentorship: Learn from experienced mentors and professionals who will guide you throughout the hackathon.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Prizes: Compete for exciting prizes, cash rewards, and the chance to have your solution implemented.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Why Participate?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Networking: Connect with fellow tech enthusiasts, technologists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Skill Enhancement: Sharpen your coding, problem-solving, and teamwork skills.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Resume Boost: Add a unique certification to your portfolio, make your Curriculum Vitae stand out.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Recognition: Gain recognition for your innovative solutions and creative thinking.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Registration: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Visit the link below to secure your spot in this exhilarating hackathon. Hurry, as limited slots are available!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.........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Contact Us: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inquiries and further information, feel free to reach out to us at ..... or visit our website .....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