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08107" w14:textId="77777777" w:rsidR="002B0FC3" w:rsidRDefault="00000000">
      <w:pPr>
        <w:keepNext/>
        <w:spacing w:after="160" w:line="259" w:lineRule="auto"/>
        <w:jc w:val="center"/>
      </w:pPr>
      <w:r>
        <w:rPr>
          <w:rFonts w:cs="Times New Roman"/>
          <w:b/>
          <w:sz w:val="32"/>
        </w:rPr>
        <w:t>Integration Architecture: the Knowledge Assistant as a Shared NLP Asset</w:t>
      </w:r>
    </w:p>
    <w:p w14:paraId="22D29F6B" w14:textId="77777777" w:rsidR="002B0FC3" w:rsidRDefault="00000000">
      <w:pPr>
        <w:spacing w:after="100" w:line="259" w:lineRule="auto"/>
      </w:pPr>
      <w:r>
        <w:rPr>
          <w:rFonts w:cs="Times New Roman"/>
          <w:b/>
        </w:rPr>
        <w:t>Project:</w:t>
      </w:r>
      <w:r>
        <w:rPr>
          <w:rFonts w:cs="Times New Roman"/>
        </w:rPr>
        <w:t xml:space="preserve"> University Knowledge Assistant, Group 4</w:t>
      </w:r>
    </w:p>
    <w:p w14:paraId="053A965B" w14:textId="0CDF5685" w:rsidR="002B0FC3" w:rsidRDefault="00104D8D">
      <w:pPr>
        <w:spacing w:after="100" w:line="259" w:lineRule="auto"/>
      </w:pPr>
      <w:r>
        <w:rPr>
          <w:rFonts w:cs="Times New Roman"/>
          <w:bCs/>
        </w:rPr>
        <w:t>This is the</w:t>
      </w:r>
      <w:r w:rsidR="00000000">
        <w:rPr>
          <w:rFonts w:cs="Times New Roman"/>
        </w:rPr>
        <w:t xml:space="preserve"> design document for the Cross-Group Integration Challenge (project brief</w:t>
      </w:r>
      <w:r>
        <w:rPr>
          <w:rFonts w:cs="Times New Roman"/>
        </w:rPr>
        <w:t>.</w:t>
      </w:r>
      <w:r w:rsidR="00000000">
        <w:rPr>
          <w:rFonts w:cs="Times New Roman"/>
        </w:rPr>
        <w:t xml:space="preserve"> The</w:t>
      </w:r>
      <w:r>
        <w:rPr>
          <w:rFonts w:cs="Times New Roman"/>
        </w:rPr>
        <w:t xml:space="preserve">re are </w:t>
      </w:r>
      <w:r w:rsidR="00000000">
        <w:rPr>
          <w:rFonts w:cs="Times New Roman"/>
        </w:rPr>
        <w:t xml:space="preserve">two integration points for Group 4: </w:t>
      </w:r>
      <w:r w:rsidR="00000000">
        <w:rPr>
          <w:rFonts w:cs="Times New Roman"/>
          <w:b/>
        </w:rPr>
        <w:t>Group 9 → Group 4</w:t>
      </w:r>
      <w:r w:rsidR="00000000">
        <w:rPr>
          <w:rFonts w:cs="Times New Roman"/>
        </w:rPr>
        <w:t xml:space="preserve"> (curriculum documents → knowledge assistant) and </w:t>
      </w:r>
      <w:r w:rsidR="00000000">
        <w:rPr>
          <w:rFonts w:cs="Times New Roman"/>
          <w:b/>
        </w:rPr>
        <w:t>Group 11 → Group 4</w:t>
      </w:r>
      <w:r w:rsidR="00000000">
        <w:rPr>
          <w:rFonts w:cs="Times New Roman"/>
        </w:rPr>
        <w:t xml:space="preserve"> (university circulars → knowledge assistant). We describe both here. Nothing has been connected to another group's live system. The Group 4 side (the API) exists and is tested. The Group 9 and Group 11 feeds are </w:t>
      </w:r>
      <w:r w:rsidR="00000000" w:rsidRPr="00104D8D">
        <w:rPr>
          <w:rFonts w:cs="Times New Roman"/>
          <w:bCs/>
        </w:rPr>
        <w:t>proposed designs</w:t>
      </w:r>
      <w:r w:rsidR="00000000">
        <w:rPr>
          <w:rFonts w:cs="Times New Roman"/>
        </w:rPr>
        <w:t xml:space="preserve">. We have not seen their real output files, so the field names we use for them are assumptions </w:t>
      </w:r>
      <w:r>
        <w:rPr>
          <w:rFonts w:cs="Times New Roman"/>
        </w:rPr>
        <w:t>as no one has been assigned group 9 or 11.</w:t>
      </w:r>
    </w:p>
    <w:p w14:paraId="33A6C34D" w14:textId="77777777" w:rsidR="002B0FC3" w:rsidRDefault="00000000">
      <w:pPr>
        <w:keepNext/>
        <w:spacing w:before="240" w:after="80" w:line="259" w:lineRule="auto"/>
      </w:pPr>
      <w:r>
        <w:rPr>
          <w:rFonts w:cs="Times New Roman"/>
          <w:b/>
          <w:sz w:val="26"/>
        </w:rPr>
        <w:t>1. Role in the AI University Platform</w:t>
      </w:r>
    </w:p>
    <w:p w14:paraId="1F9F3B30" w14:textId="77777777" w:rsidR="002B0FC3" w:rsidRDefault="00000000">
      <w:pPr>
        <w:spacing w:after="100" w:line="259" w:lineRule="auto"/>
      </w:pPr>
      <w:r>
        <w:rPr>
          <w:rFonts w:cs="Times New Roman"/>
        </w:rPr>
        <w:t>Group 4 owns one job: answer a policy question from the official documents, with a source, the exact text and a confidence score, or refuse. Other components should not each build their own copy of that, so we expose it as a service (the "Shared NLP Asset").</w:t>
      </w:r>
    </w:p>
    <w:tbl>
      <w:tblPr>
        <w:tblStyle w:val="TableGrid"/>
        <w:tblW w:w="0" w:type="auto"/>
        <w:tblLayout w:type="fixed"/>
        <w:tblLook w:val="04A0" w:firstRow="1" w:lastRow="0" w:firstColumn="1" w:lastColumn="0" w:noHBand="0" w:noVBand="1"/>
      </w:tblPr>
      <w:tblGrid>
        <w:gridCol w:w="3921"/>
        <w:gridCol w:w="3059"/>
        <w:gridCol w:w="2431"/>
      </w:tblGrid>
      <w:tr w:rsidR="002B0FC3" w14:paraId="6521375A" w14:textId="77777777" w:rsidTr="00104D8D">
        <w:tc>
          <w:tcPr>
            <w:tcW w:w="3921" w:type="dxa"/>
          </w:tcPr>
          <w:p w14:paraId="3AAE6E97" w14:textId="77777777" w:rsidR="002B0FC3" w:rsidRDefault="00000000">
            <w:pPr>
              <w:keepNext/>
              <w:spacing w:before="20" w:after="20"/>
            </w:pPr>
            <w:r>
              <w:rPr>
                <w:rFonts w:cs="Times New Roman"/>
                <w:b/>
                <w:sz w:val="20"/>
              </w:rPr>
              <w:t>Documents in (inbound)</w:t>
            </w:r>
          </w:p>
        </w:tc>
        <w:tc>
          <w:tcPr>
            <w:tcW w:w="3059" w:type="dxa"/>
          </w:tcPr>
          <w:p w14:paraId="50D55BA4" w14:textId="77777777" w:rsidR="002B0FC3" w:rsidRDefault="00000000">
            <w:pPr>
              <w:keepNext/>
              <w:spacing w:before="20" w:after="20"/>
            </w:pPr>
            <w:r>
              <w:rPr>
                <w:rFonts w:cs="Times New Roman"/>
                <w:b/>
                <w:sz w:val="20"/>
              </w:rPr>
              <w:t>Group 4 service</w:t>
            </w:r>
          </w:p>
        </w:tc>
        <w:tc>
          <w:tcPr>
            <w:tcW w:w="2431" w:type="dxa"/>
          </w:tcPr>
          <w:p w14:paraId="242972AE" w14:textId="77777777" w:rsidR="002B0FC3" w:rsidRDefault="00000000">
            <w:pPr>
              <w:keepNext/>
              <w:spacing w:before="20" w:after="20"/>
            </w:pPr>
            <w:r>
              <w:rPr>
                <w:rFonts w:cs="Times New Roman"/>
                <w:b/>
                <w:sz w:val="20"/>
              </w:rPr>
              <w:t>Questions in</w:t>
            </w:r>
          </w:p>
        </w:tc>
      </w:tr>
      <w:tr w:rsidR="002B0FC3" w14:paraId="46EEBE3A" w14:textId="77777777" w:rsidTr="00104D8D">
        <w:tc>
          <w:tcPr>
            <w:tcW w:w="3921" w:type="dxa"/>
          </w:tcPr>
          <w:p w14:paraId="46557619" w14:textId="77777777" w:rsidR="002B0FC3" w:rsidRDefault="00000000">
            <w:pPr>
              <w:spacing w:before="20" w:after="20"/>
            </w:pPr>
            <w:r>
              <w:rPr>
                <w:rFonts w:cs="Times New Roman"/>
                <w:sz w:val="20"/>
              </w:rPr>
              <w:t>Group 9, Curriculum Intelligence Engine: curriculum documents, syllabi, course outcomes</w:t>
            </w:r>
          </w:p>
        </w:tc>
        <w:tc>
          <w:tcPr>
            <w:tcW w:w="3059" w:type="dxa"/>
          </w:tcPr>
          <w:p w14:paraId="57A08754" w14:textId="77777777" w:rsidR="002B0FC3" w:rsidRDefault="00000000">
            <w:pPr>
              <w:spacing w:before="20" w:after="20"/>
            </w:pPr>
            <w:r>
              <w:rPr>
                <w:rFonts w:cs="Times New Roman"/>
                <w:sz w:val="20"/>
              </w:rPr>
              <w:t>Ingestion, then the Group 4 index and API (FastAPI)</w:t>
            </w:r>
          </w:p>
        </w:tc>
        <w:tc>
          <w:tcPr>
            <w:tcW w:w="2431" w:type="dxa"/>
          </w:tcPr>
          <w:p w14:paraId="44749115" w14:textId="77777777" w:rsidR="002B0FC3" w:rsidRDefault="00000000">
            <w:pPr>
              <w:spacing w:before="20" w:after="20"/>
            </w:pPr>
            <w:r>
              <w:rPr>
                <w:rFonts w:cs="Times New Roman"/>
                <w:sz w:val="20"/>
              </w:rPr>
              <w:t>Students and faculty through a UI</w:t>
            </w:r>
          </w:p>
        </w:tc>
      </w:tr>
      <w:tr w:rsidR="002B0FC3" w14:paraId="3E7AC71E" w14:textId="77777777" w:rsidTr="00104D8D">
        <w:tc>
          <w:tcPr>
            <w:tcW w:w="3921" w:type="dxa"/>
          </w:tcPr>
          <w:p w14:paraId="50048A9D" w14:textId="77777777" w:rsidR="002B0FC3" w:rsidRDefault="00000000">
            <w:pPr>
              <w:spacing w:before="20" w:after="20"/>
            </w:pPr>
            <w:r>
              <w:rPr>
                <w:rFonts w:cs="Times New Roman"/>
                <w:sz w:val="20"/>
              </w:rPr>
              <w:t>Group 11, University Communications Intelligence: circulars and notices</w:t>
            </w:r>
          </w:p>
        </w:tc>
        <w:tc>
          <w:tcPr>
            <w:tcW w:w="3059" w:type="dxa"/>
          </w:tcPr>
          <w:p w14:paraId="5946972E" w14:textId="77777777" w:rsidR="002B0FC3" w:rsidRDefault="00000000">
            <w:pPr>
              <w:spacing w:before="20" w:after="20"/>
            </w:pPr>
            <w:r>
              <w:rPr>
                <w:rFonts w:ascii="Courier New" w:eastAsia="Courier New" w:hAnsi="Courier New" w:cs="Courier New"/>
                <w:sz w:val="17"/>
              </w:rPr>
              <w:t>POST /api/v1/ask</w:t>
            </w:r>
            <w:r>
              <w:rPr>
                <w:rFonts w:cs="Times New Roman"/>
                <w:sz w:val="20"/>
              </w:rPr>
              <w:t xml:space="preserve"> is the single entry point for questions</w:t>
            </w:r>
          </w:p>
        </w:tc>
        <w:tc>
          <w:tcPr>
            <w:tcW w:w="2431" w:type="dxa"/>
          </w:tcPr>
          <w:p w14:paraId="04229A01" w14:textId="77777777" w:rsidR="002B0FC3" w:rsidRDefault="00000000">
            <w:pPr>
              <w:spacing w:before="20" w:after="20"/>
            </w:pPr>
            <w:r>
              <w:rPr>
                <w:rFonts w:cs="Times New Roman"/>
                <w:sz w:val="20"/>
              </w:rPr>
              <w:t>Any other platform component that calls the API</w:t>
            </w:r>
          </w:p>
        </w:tc>
      </w:tr>
    </w:tbl>
    <w:p w14:paraId="0735B0EE" w14:textId="77777777" w:rsidR="002B0FC3" w:rsidRDefault="002B0FC3">
      <w:pPr>
        <w:spacing w:after="80" w:line="259" w:lineRule="auto"/>
      </w:pPr>
    </w:p>
    <w:p w14:paraId="31D14492" w14:textId="77777777" w:rsidR="002B0FC3" w:rsidRDefault="00000000">
      <w:pPr>
        <w:pStyle w:val="ListBullet"/>
        <w:spacing w:after="40" w:line="252" w:lineRule="auto"/>
      </w:pPr>
      <w:r>
        <w:rPr>
          <w:rFonts w:cs="Times New Roman"/>
          <w:b/>
        </w:rPr>
        <w:t>Inbound:</w:t>
      </w:r>
      <w:r>
        <w:rPr>
          <w:rFonts w:cs="Times New Roman"/>
        </w:rPr>
        <w:t xml:space="preserve"> Groups 9 and 11 give us documents. We index them, so the assistant's knowledge grows without any change to the API.</w:t>
      </w:r>
    </w:p>
    <w:p w14:paraId="44407206" w14:textId="77777777" w:rsidR="002B0FC3" w:rsidRDefault="00000000">
      <w:pPr>
        <w:pStyle w:val="ListBullet"/>
        <w:spacing w:after="40" w:line="252" w:lineRule="auto"/>
      </w:pPr>
      <w:r>
        <w:rPr>
          <w:rFonts w:cs="Times New Roman"/>
          <w:b/>
        </w:rPr>
        <w:t>Hub:</w:t>
      </w:r>
      <w:r>
        <w:rPr>
          <w:rFonts w:cs="Times New Roman"/>
        </w:rPr>
        <w:t xml:space="preserve"> </w:t>
      </w:r>
      <w:r>
        <w:rPr>
          <w:rFonts w:ascii="Courier New" w:eastAsia="Courier New" w:hAnsi="Courier New" w:cs="Courier New"/>
          <w:sz w:val="19"/>
        </w:rPr>
        <w:t>POST /api/v1/ask</w:t>
      </w:r>
      <w:r>
        <w:rPr>
          <w:rFonts w:cs="Times New Roman"/>
        </w:rPr>
        <w:t xml:space="preserve"> is the central query endpoint for all of this material. </w:t>
      </w:r>
      <w:r>
        <w:rPr>
          <w:rFonts w:ascii="Courier New" w:eastAsia="Courier New" w:hAnsi="Courier New" w:cs="Courier New"/>
          <w:sz w:val="19"/>
        </w:rPr>
        <w:t>POST /api/v1/search</w:t>
      </w:r>
      <w:r>
        <w:rPr>
          <w:rFonts w:cs="Times New Roman"/>
        </w:rPr>
        <w:t xml:space="preserve"> gives the ranked evidence without the LLM. </w:t>
      </w:r>
      <w:r>
        <w:rPr>
          <w:rFonts w:ascii="Courier New" w:eastAsia="Courier New" w:hAnsi="Courier New" w:cs="Courier New"/>
          <w:sz w:val="19"/>
        </w:rPr>
        <w:t>GET /health</w:t>
      </w:r>
      <w:r>
        <w:rPr>
          <w:rFonts w:cs="Times New Roman"/>
        </w:rPr>
        <w:t xml:space="preserve"> and </w:t>
      </w:r>
      <w:r>
        <w:rPr>
          <w:rFonts w:ascii="Courier New" w:eastAsia="Courier New" w:hAnsi="Courier New" w:cs="Courier New"/>
          <w:sz w:val="19"/>
        </w:rPr>
        <w:t>GET /ready</w:t>
      </w:r>
      <w:r>
        <w:rPr>
          <w:rFonts w:cs="Times New Roman"/>
        </w:rPr>
        <w:t xml:space="preserve"> are for monitoring. The full schema is in API.md.</w:t>
      </w:r>
    </w:p>
    <w:p w14:paraId="776339FA" w14:textId="77777777" w:rsidR="002B0FC3" w:rsidRDefault="00000000">
      <w:pPr>
        <w:keepNext/>
        <w:spacing w:before="240" w:after="80" w:line="259" w:lineRule="auto"/>
      </w:pPr>
      <w:r>
        <w:rPr>
          <w:rFonts w:cs="Times New Roman"/>
          <w:b/>
          <w:sz w:val="26"/>
        </w:rPr>
        <w:t>2. Inbound: how documents get into the index</w:t>
      </w:r>
    </w:p>
    <w:p w14:paraId="34B417F1" w14:textId="77777777" w:rsidR="002B0FC3" w:rsidRDefault="00000000">
      <w:pPr>
        <w:spacing w:after="100" w:line="259" w:lineRule="auto"/>
      </w:pPr>
      <w:r>
        <w:rPr>
          <w:rFonts w:cs="Times New Roman"/>
        </w:rPr>
        <w:t xml:space="preserve">Today the index is built by </w:t>
      </w:r>
      <w:r>
        <w:rPr>
          <w:rFonts w:ascii="Courier New" w:eastAsia="Courier New" w:hAnsi="Courier New" w:cs="Courier New"/>
          <w:sz w:val="19"/>
        </w:rPr>
        <w:t>src/preprocess.py</w:t>
      </w:r>
      <w:r>
        <w:rPr>
          <w:rFonts w:cs="Times New Roman"/>
        </w:rPr>
        <w:t xml:space="preserve"> from files under </w:t>
      </w:r>
      <w:r>
        <w:rPr>
          <w:rFonts w:ascii="Courier New" w:eastAsia="Courier New" w:hAnsi="Courier New" w:cs="Courier New"/>
          <w:sz w:val="19"/>
        </w:rPr>
        <w:t>Data/Raw/&lt;category&gt;/</w:t>
      </w:r>
      <w:r>
        <w:rPr>
          <w:rFonts w:cs="Times New Roman"/>
        </w:rPr>
        <w:t xml:space="preserve">, then </w:t>
      </w:r>
      <w:r>
        <w:rPr>
          <w:rFonts w:ascii="Courier New" w:eastAsia="Courier New" w:hAnsi="Courier New" w:cs="Courier New"/>
          <w:sz w:val="19"/>
        </w:rPr>
        <w:t>dense_indexer.py</w:t>
      </w:r>
      <w:r>
        <w:rPr>
          <w:rFonts w:cs="Times New Roman"/>
        </w:rPr>
        <w:t xml:space="preserve"> builds the FAISS index. The index stores a digest of the corpus and rebuilds itself when the corpus changes. The simplest way to take in another group's output is to reuse that path rather than add a new one:</w:t>
      </w:r>
    </w:p>
    <w:p w14:paraId="7C075695" w14:textId="77777777" w:rsidR="002B0FC3" w:rsidRDefault="00000000">
      <w:pPr>
        <w:tabs>
          <w:tab w:val="left" w:pos="510"/>
        </w:tabs>
        <w:spacing w:after="40" w:line="252" w:lineRule="auto"/>
        <w:ind w:left="510" w:hanging="340"/>
      </w:pPr>
      <w:r>
        <w:rPr>
          <w:rFonts w:cs="Times New Roman"/>
        </w:rPr>
        <w:t>1.</w:t>
      </w:r>
      <w:r>
        <w:rPr>
          <w:rFonts w:cs="Times New Roman"/>
        </w:rPr>
        <w:tab/>
        <w:t>The other group places files in a new category folder (or sends them to a shared folder we pick up).</w:t>
      </w:r>
    </w:p>
    <w:p w14:paraId="409190C2" w14:textId="77777777" w:rsidR="002B0FC3" w:rsidRDefault="00000000">
      <w:pPr>
        <w:tabs>
          <w:tab w:val="left" w:pos="510"/>
        </w:tabs>
        <w:spacing w:after="40" w:line="252" w:lineRule="auto"/>
        <w:ind w:left="510" w:hanging="340"/>
      </w:pPr>
      <w:r>
        <w:rPr>
          <w:rFonts w:cs="Times New Roman"/>
        </w:rPr>
        <w:t>2.</w:t>
      </w:r>
      <w:r>
        <w:rPr>
          <w:rFonts w:cs="Times New Roman"/>
        </w:rPr>
        <w:tab/>
        <w:t xml:space="preserve">We run the corpus build. Each file becomes chunks with the existing fields: </w:t>
      </w:r>
      <w:r>
        <w:rPr>
          <w:rFonts w:ascii="Courier New" w:eastAsia="Courier New" w:hAnsi="Courier New" w:cs="Courier New"/>
          <w:sz w:val="19"/>
        </w:rPr>
        <w:t>chunk_id</w:t>
      </w:r>
      <w:r>
        <w:rPr>
          <w:rFonts w:cs="Times New Roman"/>
        </w:rPr>
        <w:t xml:space="preserve">, </w:t>
      </w:r>
      <w:r>
        <w:rPr>
          <w:rFonts w:ascii="Courier New" w:eastAsia="Courier New" w:hAnsi="Courier New" w:cs="Courier New"/>
          <w:sz w:val="19"/>
        </w:rPr>
        <w:t>source_document</w:t>
      </w:r>
      <w:r>
        <w:rPr>
          <w:rFonts w:cs="Times New Roman"/>
        </w:rPr>
        <w:t xml:space="preserve">, </w:t>
      </w:r>
      <w:r>
        <w:rPr>
          <w:rFonts w:ascii="Courier New" w:eastAsia="Courier New" w:hAnsi="Courier New" w:cs="Courier New"/>
          <w:sz w:val="19"/>
        </w:rPr>
        <w:t>doc_path</w:t>
      </w:r>
      <w:r>
        <w:rPr>
          <w:rFonts w:cs="Times New Roman"/>
        </w:rPr>
        <w:t xml:space="preserve">, </w:t>
      </w:r>
      <w:r>
        <w:rPr>
          <w:rFonts w:ascii="Courier New" w:eastAsia="Courier New" w:hAnsi="Courier New" w:cs="Courier New"/>
          <w:sz w:val="19"/>
        </w:rPr>
        <w:t>category</w:t>
      </w:r>
      <w:r>
        <w:rPr>
          <w:rFonts w:cs="Times New Roman"/>
        </w:rPr>
        <w:t xml:space="preserve">, </w:t>
      </w:r>
      <w:r>
        <w:rPr>
          <w:rFonts w:ascii="Courier New" w:eastAsia="Courier New" w:hAnsi="Courier New" w:cs="Courier New"/>
          <w:sz w:val="19"/>
        </w:rPr>
        <w:t>page</w:t>
      </w:r>
      <w:r>
        <w:rPr>
          <w:rFonts w:cs="Times New Roman"/>
        </w:rPr>
        <w:t xml:space="preserve">, </w:t>
      </w:r>
      <w:r>
        <w:rPr>
          <w:rFonts w:ascii="Courier New" w:eastAsia="Courier New" w:hAnsi="Courier New" w:cs="Courier New"/>
          <w:sz w:val="19"/>
        </w:rPr>
        <w:t>extraction</w:t>
      </w:r>
      <w:r>
        <w:rPr>
          <w:rFonts w:cs="Times New Roman"/>
        </w:rPr>
        <w:t xml:space="preserve">, </w:t>
      </w:r>
      <w:r>
        <w:rPr>
          <w:rFonts w:ascii="Courier New" w:eastAsia="Courier New" w:hAnsi="Courier New" w:cs="Courier New"/>
          <w:sz w:val="19"/>
        </w:rPr>
        <w:t>text</w:t>
      </w:r>
      <w:r>
        <w:rPr>
          <w:rFonts w:cs="Times New Roman"/>
        </w:rPr>
        <w:t>.</w:t>
      </w:r>
    </w:p>
    <w:p w14:paraId="2B6B3B6B" w14:textId="77777777" w:rsidR="002B0FC3" w:rsidRDefault="00000000">
      <w:pPr>
        <w:tabs>
          <w:tab w:val="left" w:pos="510"/>
        </w:tabs>
        <w:spacing w:after="40" w:line="252" w:lineRule="auto"/>
        <w:ind w:left="510" w:hanging="340"/>
      </w:pPr>
      <w:r>
        <w:rPr>
          <w:rFonts w:cs="Times New Roman"/>
        </w:rPr>
        <w:t>3.</w:t>
      </w:r>
      <w:r>
        <w:rPr>
          <w:rFonts w:cs="Times New Roman"/>
        </w:rPr>
        <w:tab/>
        <w:t xml:space="preserve">The index rebuilds, and the new documents are searchable through the same </w:t>
      </w:r>
      <w:r>
        <w:rPr>
          <w:rFonts w:ascii="Courier New" w:eastAsia="Courier New" w:hAnsi="Courier New" w:cs="Courier New"/>
          <w:sz w:val="19"/>
        </w:rPr>
        <w:t>/ask</w:t>
      </w:r>
      <w:r>
        <w:rPr>
          <w:rFonts w:cs="Times New Roman"/>
        </w:rPr>
        <w:t xml:space="preserve"> and </w:t>
      </w:r>
      <w:r>
        <w:rPr>
          <w:rFonts w:ascii="Courier New" w:eastAsia="Courier New" w:hAnsi="Courier New" w:cs="Courier New"/>
          <w:sz w:val="19"/>
        </w:rPr>
        <w:t>/search</w:t>
      </w:r>
      <w:r>
        <w:rPr>
          <w:rFonts w:cs="Times New Roman"/>
        </w:rPr>
        <w:t xml:space="preserve"> endpoints. No API change is needed.</w:t>
      </w:r>
    </w:p>
    <w:p w14:paraId="4BD342A6" w14:textId="77777777" w:rsidR="002B0FC3" w:rsidRDefault="00000000">
      <w:pPr>
        <w:spacing w:after="100" w:line="259" w:lineRule="auto"/>
      </w:pPr>
      <w:r>
        <w:rPr>
          <w:rFonts w:cs="Times New Roman"/>
        </w:rPr>
        <w:t>Rules we would apply to every inbound feed:</w:t>
      </w:r>
    </w:p>
    <w:p w14:paraId="02B0BECA" w14:textId="77777777" w:rsidR="002B0FC3" w:rsidRDefault="00000000">
      <w:pPr>
        <w:pStyle w:val="ListBullet"/>
        <w:spacing w:after="40" w:line="252" w:lineRule="auto"/>
      </w:pPr>
      <w:r>
        <w:rPr>
          <w:rFonts w:cs="Times New Roman"/>
          <w:b/>
        </w:rPr>
        <w:t>Original text, not summaries only.</w:t>
      </w:r>
      <w:r>
        <w:rPr>
          <w:rFonts w:cs="Times New Roman"/>
        </w:rPr>
        <w:t xml:space="preserve"> The assistant must quote verbatim, so the quote has to come from a real document.</w:t>
      </w:r>
    </w:p>
    <w:p w14:paraId="5193EEC0" w14:textId="77777777" w:rsidR="002B0FC3" w:rsidRDefault="00000000">
      <w:pPr>
        <w:pStyle w:val="ListBullet"/>
        <w:spacing w:after="40" w:line="252" w:lineRule="auto"/>
      </w:pPr>
      <w:r>
        <w:rPr>
          <w:rFonts w:cs="Times New Roman"/>
          <w:b/>
        </w:rPr>
        <w:t>One source name per document.</w:t>
      </w:r>
      <w:r>
        <w:rPr>
          <w:rFonts w:cs="Times New Roman"/>
        </w:rPr>
        <w:t xml:space="preserve"> </w:t>
      </w:r>
      <w:r>
        <w:rPr>
          <w:rFonts w:ascii="Courier New" w:eastAsia="Courier New" w:hAnsi="Courier New" w:cs="Courier New"/>
          <w:sz w:val="19"/>
        </w:rPr>
        <w:t>supporting_document</w:t>
      </w:r>
      <w:r>
        <w:rPr>
          <w:rFonts w:cs="Times New Roman"/>
        </w:rPr>
        <w:t xml:space="preserve"> is shown to students, so it must be a name a person can look up.</w:t>
      </w:r>
    </w:p>
    <w:p w14:paraId="333B0B67" w14:textId="77777777" w:rsidR="002B0FC3" w:rsidRDefault="00000000">
      <w:pPr>
        <w:pStyle w:val="ListBullet"/>
        <w:spacing w:after="40" w:line="252" w:lineRule="auto"/>
      </w:pPr>
      <w:r>
        <w:rPr>
          <w:rFonts w:cs="Times New Roman"/>
          <w:b/>
        </w:rPr>
        <w:t>Recalibrate after a big addition.</w:t>
      </w:r>
      <w:r>
        <w:rPr>
          <w:rFonts w:cs="Times New Roman"/>
        </w:rPr>
        <w:t xml:space="preserve"> The 0.35 threshold was fitted on the current corpus. A large new set of documents can shift the cross-encoder scores, so we should re-run the calibration script and the benchmark before turning on a new feed.</w:t>
      </w:r>
    </w:p>
    <w:p w14:paraId="7B313C1E" w14:textId="77777777" w:rsidR="002B0FC3" w:rsidRDefault="00000000">
      <w:pPr>
        <w:pStyle w:val="ListBullet"/>
        <w:spacing w:after="40" w:line="252" w:lineRule="auto"/>
      </w:pPr>
      <w:r>
        <w:rPr>
          <w:rFonts w:cs="Times New Roman"/>
          <w:b/>
        </w:rPr>
        <w:t>Do not re-run the Week 5 evaluation with different settings.</w:t>
      </w:r>
      <w:r>
        <w:rPr>
          <w:rFonts w:cs="Times New Roman"/>
        </w:rPr>
        <w:t xml:space="preserve"> The saved results stay as they are. A new feed would get its own test questions.</w:t>
      </w:r>
    </w:p>
    <w:p w14:paraId="2ADC329A" w14:textId="77777777" w:rsidR="002B0FC3" w:rsidRDefault="00000000">
      <w:pPr>
        <w:keepNext/>
        <w:spacing w:before="160" w:after="60" w:line="259" w:lineRule="auto"/>
      </w:pPr>
      <w:r>
        <w:rPr>
          <w:rFonts w:cs="Times New Roman"/>
          <w:b/>
          <w:sz w:val="23"/>
        </w:rPr>
        <w:lastRenderedPageBreak/>
        <w:t>2.1 Group 9 → Group 4: curriculum documents</w:t>
      </w:r>
    </w:p>
    <w:p w14:paraId="5C8E0068" w14:textId="77777777" w:rsidR="002B0FC3" w:rsidRDefault="00000000">
      <w:pPr>
        <w:spacing w:after="100" w:line="259" w:lineRule="auto"/>
      </w:pPr>
      <w:r>
        <w:rPr>
          <w:rFonts w:cs="Times New Roman"/>
          <w:i/>
        </w:rPr>
        <w:t>What the brief says Group 9 works with:</w:t>
      </w:r>
      <w:r>
        <w:rPr>
          <w:rFonts w:cs="Times New Roman"/>
        </w:rPr>
        <w:t xml:space="preserve"> course descriptions, syllabi and learning outcomes. Its analysis outputs include topic overlap between courses, common and unique topics, and outcome-to-topic mapping.</w:t>
      </w:r>
    </w:p>
    <w:p w14:paraId="4EB2740A" w14:textId="77777777" w:rsidR="002B0FC3" w:rsidRDefault="00000000">
      <w:pPr>
        <w:spacing w:after="100" w:line="259" w:lineRule="auto"/>
      </w:pPr>
      <w:r>
        <w:rPr>
          <w:rFonts w:cs="Times New Roman"/>
          <w:i/>
        </w:rPr>
        <w:t>What it adds for us:</w:t>
      </w:r>
      <w:r>
        <w:rPr>
          <w:rFonts w:cs="Times New Roman"/>
        </w:rPr>
        <w:t xml:space="preserve"> questions about course content would be answered from the syllabus itself. Our index has only a few course-level documents today (for example the diploma course plans). Examples of questions we could then answer: "What topics are in Mathematics II for Diploma Sem II?" or "Which course outcomes does this subject list?".</w:t>
      </w:r>
    </w:p>
    <w:p w14:paraId="2F1A90CE" w14:textId="77777777" w:rsidR="002B0FC3" w:rsidRDefault="00000000">
      <w:pPr>
        <w:spacing w:after="100" w:line="259" w:lineRule="auto"/>
      </w:pPr>
      <w:r>
        <w:rPr>
          <w:rFonts w:cs="Times New Roman"/>
          <w:i/>
        </w:rPr>
        <w:t>How:</w:t>
      </w:r>
    </w:p>
    <w:p w14:paraId="2931FB44" w14:textId="77777777" w:rsidR="002B0FC3" w:rsidRDefault="00000000">
      <w:pPr>
        <w:pStyle w:val="ListBullet"/>
        <w:spacing w:after="40" w:line="252" w:lineRule="auto"/>
      </w:pPr>
      <w:r>
        <w:rPr>
          <w:rFonts w:cs="Times New Roman"/>
        </w:rPr>
        <w:t xml:space="preserve">The original syllabus and course files go into a </w:t>
      </w:r>
      <w:r>
        <w:rPr>
          <w:rFonts w:ascii="Courier New" w:eastAsia="Courier New" w:hAnsi="Courier New" w:cs="Courier New"/>
          <w:sz w:val="19"/>
        </w:rPr>
        <w:t>Curriculum</w:t>
      </w:r>
      <w:r>
        <w:rPr>
          <w:rFonts w:cs="Times New Roman"/>
        </w:rPr>
        <w:t xml:space="preserve"> category folder and are indexed as described in section 2. The </w:t>
      </w:r>
      <w:r>
        <w:rPr>
          <w:rFonts w:ascii="Courier New" w:eastAsia="Courier New" w:hAnsi="Courier New" w:cs="Courier New"/>
          <w:sz w:val="19"/>
        </w:rPr>
        <w:t>category</w:t>
      </w:r>
      <w:r>
        <w:rPr>
          <w:rFonts w:cs="Times New Roman"/>
        </w:rPr>
        <w:t xml:space="preserve"> field is returned by </w:t>
      </w:r>
      <w:r>
        <w:rPr>
          <w:rFonts w:ascii="Courier New" w:eastAsia="Courier New" w:hAnsi="Courier New" w:cs="Courier New"/>
          <w:sz w:val="19"/>
        </w:rPr>
        <w:t>/search</w:t>
      </w:r>
      <w:r>
        <w:rPr>
          <w:rFonts w:cs="Times New Roman"/>
        </w:rPr>
        <w:t>, so a client can ask for curriculum content only.</w:t>
      </w:r>
    </w:p>
    <w:p w14:paraId="7D811DAA" w14:textId="77777777" w:rsidR="002B0FC3" w:rsidRDefault="00000000">
      <w:pPr>
        <w:pStyle w:val="ListBullet"/>
        <w:spacing w:after="40" w:line="252" w:lineRule="auto"/>
      </w:pPr>
      <w:r>
        <w:rPr>
          <w:rFonts w:cs="Times New Roman"/>
        </w:rPr>
        <w:t>Group 9's own analysis results (for example "72% overlap between Course A and Course B") are not official documents. If we index them at all, they should be marked as generated analysis and kept apart from the official syllabus, and the assistant should not cite them as university rules.</w:t>
      </w:r>
    </w:p>
    <w:p w14:paraId="5D5C0B47" w14:textId="77777777" w:rsidR="002B0FC3" w:rsidRDefault="00000000">
      <w:pPr>
        <w:spacing w:after="100" w:line="259" w:lineRule="auto"/>
      </w:pPr>
      <w:r>
        <w:rPr>
          <w:rFonts w:cs="Times New Roman"/>
          <w:i/>
        </w:rPr>
        <w:t>Open points to agree with Group 9:</w:t>
      </w:r>
      <w:r>
        <w:rPr>
          <w:rFonts w:cs="Times New Roman"/>
        </w:rPr>
        <w:t xml:space="preserve"> how the academic year and programme are labelled (syllabus text changes each year), and whether they pass the original files or only parsed text. If they send only parsed text, we need page numbers to keep citations useful.</w:t>
      </w:r>
    </w:p>
    <w:p w14:paraId="2F297AD6" w14:textId="77777777" w:rsidR="002B0FC3" w:rsidRDefault="00000000">
      <w:pPr>
        <w:keepNext/>
        <w:spacing w:before="160" w:after="60" w:line="259" w:lineRule="auto"/>
      </w:pPr>
      <w:r>
        <w:rPr>
          <w:rFonts w:cs="Times New Roman"/>
          <w:b/>
          <w:sz w:val="23"/>
        </w:rPr>
        <w:t>2.2 Group 11 → Group 4: university circulars</w:t>
      </w:r>
    </w:p>
    <w:p w14:paraId="655A27A0" w14:textId="77777777" w:rsidR="002B0FC3" w:rsidRDefault="00000000">
      <w:pPr>
        <w:spacing w:after="100" w:line="259" w:lineRule="auto"/>
      </w:pPr>
      <w:r>
        <w:rPr>
          <w:rFonts w:cs="Times New Roman"/>
          <w:i/>
        </w:rPr>
        <w:t>What the brief says Group 11 produces:</w:t>
      </w:r>
      <w:r>
        <w:rPr>
          <w:rFonts w:cs="Times New Roman"/>
        </w:rPr>
        <w:t xml:space="preserve"> a short structured version of each circular with a title, who needs to act, the action, the deadline, important documents and a contact, in versions for students, faculty and administrators. Their brief also says the summary must not add information that is not in the source.</w:t>
      </w:r>
    </w:p>
    <w:p w14:paraId="4EAF14B1" w14:textId="77777777" w:rsidR="002B0FC3" w:rsidRDefault="00000000">
      <w:pPr>
        <w:spacing w:after="100" w:line="259" w:lineRule="auto"/>
      </w:pPr>
      <w:r>
        <w:rPr>
          <w:rFonts w:cs="Times New Roman"/>
          <w:i/>
        </w:rPr>
        <w:t>What it adds for us:</w:t>
      </w:r>
      <w:r>
        <w:rPr>
          <w:rFonts w:cs="Times New Roman"/>
        </w:rPr>
        <w:t xml:space="preserve"> the policy PDFs change about once a year, but circulars change things during the year (a holiday moved, an exam date shifted, a registration window opened). Feeding circulars in lets the assistant see them. Example question: "What is the last date to register for the end-semester examination?"</w:t>
      </w:r>
    </w:p>
    <w:p w14:paraId="2DB9B5E6" w14:textId="77777777" w:rsidR="002B0FC3" w:rsidRDefault="00000000">
      <w:pPr>
        <w:spacing w:after="100" w:line="259" w:lineRule="auto"/>
      </w:pPr>
      <w:r>
        <w:rPr>
          <w:rFonts w:cs="Times New Roman"/>
          <w:i/>
        </w:rPr>
        <w:t>How:</w:t>
      </w:r>
    </w:p>
    <w:tbl>
      <w:tblPr>
        <w:tblStyle w:val="TableGrid"/>
        <w:tblW w:w="0" w:type="auto"/>
        <w:tblLayout w:type="fixed"/>
        <w:tblLook w:val="04A0" w:firstRow="1" w:lastRow="0" w:firstColumn="1" w:lastColumn="0" w:noHBand="0" w:noVBand="1"/>
      </w:tblPr>
      <w:tblGrid>
        <w:gridCol w:w="3422"/>
        <w:gridCol w:w="5989"/>
      </w:tblGrid>
      <w:tr w:rsidR="002B0FC3" w14:paraId="4A5BD05C" w14:textId="77777777" w:rsidTr="00104D8D">
        <w:tc>
          <w:tcPr>
            <w:tcW w:w="3422" w:type="dxa"/>
          </w:tcPr>
          <w:p w14:paraId="48840C19" w14:textId="77777777" w:rsidR="002B0FC3" w:rsidRDefault="00000000">
            <w:pPr>
              <w:keepNext/>
              <w:spacing w:before="20" w:after="20"/>
            </w:pPr>
            <w:r>
              <w:rPr>
                <w:rFonts w:cs="Times New Roman"/>
                <w:b/>
                <w:sz w:val="20"/>
              </w:rPr>
              <w:t>Group 11 output (from the brief)</w:t>
            </w:r>
          </w:p>
        </w:tc>
        <w:tc>
          <w:tcPr>
            <w:tcW w:w="5989" w:type="dxa"/>
          </w:tcPr>
          <w:p w14:paraId="0CD1093B" w14:textId="77777777" w:rsidR="002B0FC3" w:rsidRDefault="00000000">
            <w:pPr>
              <w:keepNext/>
              <w:spacing w:before="20" w:after="20"/>
            </w:pPr>
            <w:r>
              <w:rPr>
                <w:rFonts w:cs="Times New Roman"/>
                <w:b/>
                <w:sz w:val="20"/>
              </w:rPr>
              <w:t>How we would use it</w:t>
            </w:r>
          </w:p>
        </w:tc>
      </w:tr>
      <w:tr w:rsidR="002B0FC3" w14:paraId="613B345E" w14:textId="77777777" w:rsidTr="00104D8D">
        <w:tc>
          <w:tcPr>
            <w:tcW w:w="3422" w:type="dxa"/>
          </w:tcPr>
          <w:p w14:paraId="3F552E8A" w14:textId="77777777" w:rsidR="002B0FC3" w:rsidRDefault="00000000">
            <w:pPr>
              <w:spacing w:before="20" w:after="20"/>
            </w:pPr>
            <w:r>
              <w:rPr>
                <w:rFonts w:cs="Times New Roman"/>
                <w:sz w:val="20"/>
              </w:rPr>
              <w:t>Original circular or notice</w:t>
            </w:r>
          </w:p>
        </w:tc>
        <w:tc>
          <w:tcPr>
            <w:tcW w:w="5989" w:type="dxa"/>
          </w:tcPr>
          <w:p w14:paraId="41E74B29" w14:textId="77777777" w:rsidR="002B0FC3" w:rsidRDefault="00000000">
            <w:pPr>
              <w:spacing w:before="20" w:after="20"/>
            </w:pPr>
            <w:r>
              <w:rPr>
                <w:rFonts w:cs="Times New Roman"/>
                <w:sz w:val="20"/>
              </w:rPr>
              <w:t xml:space="preserve">indexed in a </w:t>
            </w:r>
            <w:r>
              <w:rPr>
                <w:rFonts w:ascii="Courier New" w:eastAsia="Courier New" w:hAnsi="Courier New" w:cs="Courier New"/>
                <w:sz w:val="17"/>
              </w:rPr>
              <w:t>Circulars</w:t>
            </w:r>
            <w:r>
              <w:rPr>
                <w:rFonts w:cs="Times New Roman"/>
                <w:sz w:val="20"/>
              </w:rPr>
              <w:t xml:space="preserve"> category and cited as </w:t>
            </w:r>
            <w:r>
              <w:rPr>
                <w:rFonts w:ascii="Courier New" w:eastAsia="Courier New" w:hAnsi="Courier New" w:cs="Courier New"/>
                <w:sz w:val="17"/>
              </w:rPr>
              <w:t>supporting_document</w:t>
            </w:r>
          </w:p>
        </w:tc>
      </w:tr>
      <w:tr w:rsidR="002B0FC3" w14:paraId="1A4126EE" w14:textId="77777777" w:rsidTr="00104D8D">
        <w:tc>
          <w:tcPr>
            <w:tcW w:w="3422" w:type="dxa"/>
          </w:tcPr>
          <w:p w14:paraId="3754D723" w14:textId="77777777" w:rsidR="002B0FC3" w:rsidRDefault="00000000">
            <w:pPr>
              <w:spacing w:before="20" w:after="20"/>
            </w:pPr>
            <w:r>
              <w:rPr>
                <w:rFonts w:cs="Times New Roman"/>
                <w:sz w:val="20"/>
              </w:rPr>
              <w:t>Title</w:t>
            </w:r>
          </w:p>
        </w:tc>
        <w:tc>
          <w:tcPr>
            <w:tcW w:w="5989" w:type="dxa"/>
          </w:tcPr>
          <w:p w14:paraId="4CCE1D26" w14:textId="77777777" w:rsidR="002B0FC3" w:rsidRDefault="00000000">
            <w:pPr>
              <w:spacing w:before="20" w:after="20"/>
            </w:pPr>
            <w:r>
              <w:rPr>
                <w:rFonts w:cs="Times New Roman"/>
                <w:sz w:val="20"/>
              </w:rPr>
              <w:t>used as the source name shown to the student</w:t>
            </w:r>
          </w:p>
        </w:tc>
      </w:tr>
      <w:tr w:rsidR="002B0FC3" w14:paraId="164EFC4D" w14:textId="77777777" w:rsidTr="00104D8D">
        <w:tc>
          <w:tcPr>
            <w:tcW w:w="3422" w:type="dxa"/>
          </w:tcPr>
          <w:p w14:paraId="507F300F" w14:textId="77777777" w:rsidR="002B0FC3" w:rsidRDefault="00000000">
            <w:pPr>
              <w:spacing w:before="20" w:after="20"/>
            </w:pPr>
            <w:r>
              <w:rPr>
                <w:rFonts w:cs="Times New Roman"/>
                <w:sz w:val="20"/>
              </w:rPr>
              <w:t>Deadline / date of the circular</w:t>
            </w:r>
          </w:p>
        </w:tc>
        <w:tc>
          <w:tcPr>
            <w:tcW w:w="5989" w:type="dxa"/>
          </w:tcPr>
          <w:p w14:paraId="3A6380BF" w14:textId="77777777" w:rsidR="002B0FC3" w:rsidRDefault="00000000">
            <w:pPr>
              <w:spacing w:before="20" w:after="20"/>
            </w:pPr>
            <w:r>
              <w:rPr>
                <w:rFonts w:cs="Times New Roman"/>
                <w:sz w:val="20"/>
              </w:rPr>
              <w:t>stored as a date for each document (a new field, not built yet)</w:t>
            </w:r>
          </w:p>
        </w:tc>
      </w:tr>
      <w:tr w:rsidR="002B0FC3" w14:paraId="22744233" w14:textId="77777777" w:rsidTr="00104D8D">
        <w:tc>
          <w:tcPr>
            <w:tcW w:w="3422" w:type="dxa"/>
          </w:tcPr>
          <w:p w14:paraId="6F31D270" w14:textId="77777777" w:rsidR="002B0FC3" w:rsidRDefault="00000000">
            <w:pPr>
              <w:spacing w:before="20" w:after="20"/>
            </w:pPr>
            <w:r>
              <w:rPr>
                <w:rFonts w:cs="Times New Roman"/>
                <w:sz w:val="20"/>
              </w:rPr>
              <w:t>Who needs to act, action, documents, contact</w:t>
            </w:r>
          </w:p>
        </w:tc>
        <w:tc>
          <w:tcPr>
            <w:tcW w:w="5989" w:type="dxa"/>
          </w:tcPr>
          <w:p w14:paraId="656302EE" w14:textId="77777777" w:rsidR="002B0FC3" w:rsidRDefault="00000000">
            <w:pPr>
              <w:spacing w:before="20" w:after="20"/>
            </w:pPr>
            <w:r>
              <w:rPr>
                <w:rFonts w:cs="Times New Roman"/>
                <w:sz w:val="20"/>
              </w:rPr>
              <w:t>already inside the circular text, so retrieval finds them; the structured summary can be indexed too</w:t>
            </w:r>
          </w:p>
        </w:tc>
      </w:tr>
    </w:tbl>
    <w:p w14:paraId="611C5AEB" w14:textId="77777777" w:rsidR="002B0FC3" w:rsidRDefault="002B0FC3">
      <w:pPr>
        <w:spacing w:after="80" w:line="259" w:lineRule="auto"/>
      </w:pPr>
    </w:p>
    <w:p w14:paraId="17D8D2A6" w14:textId="77777777" w:rsidR="002B0FC3" w:rsidRDefault="00000000">
      <w:pPr>
        <w:spacing w:after="100" w:line="259" w:lineRule="auto"/>
      </w:pPr>
      <w:r>
        <w:rPr>
          <w:rFonts w:cs="Times New Roman"/>
        </w:rPr>
        <w:t xml:space="preserve">The answer should always cite the </w:t>
      </w:r>
      <w:r w:rsidRPr="00104D8D">
        <w:rPr>
          <w:rFonts w:cs="Times New Roman"/>
          <w:bCs/>
        </w:rPr>
        <w:t>original circular</w:t>
      </w:r>
      <w:r>
        <w:rPr>
          <w:rFonts w:cs="Times New Roman"/>
        </w:rPr>
        <w:t>. Group 11's summary alone should not be the source section. This matches Group 11's own rule that a summary must not go beyond its source, and our rule that a quote must appear word for word.</w:t>
      </w:r>
    </w:p>
    <w:p w14:paraId="7415E5A5" w14:textId="77777777" w:rsidR="002B0FC3" w:rsidRDefault="00000000">
      <w:pPr>
        <w:spacing w:after="100" w:line="259" w:lineRule="auto"/>
      </w:pPr>
      <w:r>
        <w:rPr>
          <w:rFonts w:cs="Times New Roman"/>
          <w:i/>
        </w:rPr>
        <w:t>Important limitation:</w:t>
      </w:r>
      <w:r>
        <w:rPr>
          <w:rFonts w:cs="Times New Roman"/>
        </w:rPr>
        <w:t xml:space="preserve"> we have </w:t>
      </w:r>
      <w:r w:rsidRPr="00104D8D">
        <w:rPr>
          <w:rFonts w:cs="Times New Roman"/>
          <w:bCs/>
        </w:rPr>
        <w:t>no rule yet for which document wins</w:t>
      </w:r>
      <w:r>
        <w:rPr>
          <w:rFonts w:cs="Times New Roman"/>
        </w:rPr>
        <w:t xml:space="preserve"> when a circular and a policy document disagree. Our own corpus already has this problem (the Student Resource Book and the UFM table disagree on one row). Before Group 11's feed goes live we would need a date or authority field, for example "a newer circular overrides the handbook", used when ranking and when building the answer. Until then, the assistant could return conflicting passages without saying which is current. This is a real gap.</w:t>
      </w:r>
    </w:p>
    <w:p w14:paraId="0717E5C1" w14:textId="77777777" w:rsidR="002B0FC3" w:rsidRDefault="00000000">
      <w:pPr>
        <w:keepNext/>
        <w:spacing w:before="240" w:after="80" w:line="259" w:lineRule="auto"/>
      </w:pPr>
      <w:r>
        <w:rPr>
          <w:rFonts w:cs="Times New Roman"/>
          <w:b/>
          <w:sz w:val="26"/>
        </w:rPr>
        <w:t xml:space="preserve">3. </w:t>
      </w:r>
      <w:r>
        <w:rPr>
          <w:rFonts w:ascii="Courier New" w:eastAsia="Courier New" w:hAnsi="Courier New" w:cs="Courier New"/>
          <w:b/>
          <w:sz w:val="23"/>
        </w:rPr>
        <w:t>/api/v1/ask</w:t>
      </w:r>
      <w:r>
        <w:rPr>
          <w:rFonts w:cs="Times New Roman"/>
          <w:b/>
          <w:sz w:val="26"/>
        </w:rPr>
        <w:t xml:space="preserve"> as the central query hub</w:t>
      </w:r>
    </w:p>
    <w:p w14:paraId="3AD5C580" w14:textId="77777777" w:rsidR="002B0FC3" w:rsidRDefault="00000000">
      <w:pPr>
        <w:spacing w:after="100" w:line="259" w:lineRule="auto"/>
      </w:pPr>
      <w:r>
        <w:rPr>
          <w:rFonts w:cs="Times New Roman"/>
        </w:rPr>
        <w:t xml:space="preserve">Anything that asks the assistant a question uses the same endpoint. A calling program should do three things: call </w:t>
      </w:r>
      <w:r>
        <w:rPr>
          <w:rFonts w:ascii="Courier New" w:eastAsia="Courier New" w:hAnsi="Courier New" w:cs="Courier New"/>
          <w:sz w:val="19"/>
        </w:rPr>
        <w:t>/ask</w:t>
      </w:r>
      <w:r>
        <w:rPr>
          <w:rFonts w:cs="Times New Roman"/>
        </w:rPr>
        <w:t xml:space="preserve">, check </w:t>
      </w:r>
      <w:r>
        <w:rPr>
          <w:rFonts w:ascii="Courier New" w:eastAsia="Courier New" w:hAnsi="Courier New" w:cs="Courier New"/>
          <w:sz w:val="19"/>
        </w:rPr>
        <w:t>is_fallback</w:t>
      </w:r>
      <w:r>
        <w:rPr>
          <w:rFonts w:cs="Times New Roman"/>
        </w:rPr>
        <w:t xml:space="preserve">, and show </w:t>
      </w:r>
      <w:r>
        <w:rPr>
          <w:rFonts w:ascii="Courier New" w:eastAsia="Courier New" w:hAnsi="Courier New" w:cs="Courier New"/>
          <w:sz w:val="19"/>
        </w:rPr>
        <w:t>supporting_document</w:t>
      </w:r>
      <w:r>
        <w:rPr>
          <w:rFonts w:cs="Times New Roman"/>
        </w:rPr>
        <w:t xml:space="preserve"> and </w:t>
      </w:r>
      <w:r>
        <w:rPr>
          <w:rFonts w:ascii="Courier New" w:eastAsia="Courier New" w:hAnsi="Courier New" w:cs="Courier New"/>
          <w:sz w:val="19"/>
        </w:rPr>
        <w:t>source_section</w:t>
      </w:r>
      <w:r>
        <w:rPr>
          <w:rFonts w:cs="Times New Roman"/>
        </w:rPr>
        <w:t xml:space="preserve"> with the answer. It should not decide from the wording of </w:t>
      </w:r>
      <w:r>
        <w:rPr>
          <w:rFonts w:ascii="Courier New" w:eastAsia="Courier New" w:hAnsi="Courier New" w:cs="Courier New"/>
          <w:sz w:val="19"/>
        </w:rPr>
        <w:t>answer</w:t>
      </w:r>
      <w:r>
        <w:rPr>
          <w:rFonts w:cs="Times New Roman"/>
        </w:rPr>
        <w:t>.</w:t>
      </w:r>
    </w:p>
    <w:p w14:paraId="360695AB" w14:textId="77777777" w:rsidR="002B0FC3" w:rsidRDefault="00000000">
      <w:pPr>
        <w:keepNext/>
        <w:spacing w:before="160" w:after="60" w:line="259" w:lineRule="auto"/>
      </w:pPr>
      <w:r>
        <w:rPr>
          <w:rFonts w:cs="Times New Roman"/>
          <w:b/>
          <w:sz w:val="23"/>
        </w:rPr>
        <w:lastRenderedPageBreak/>
        <w:t>3.1 Request and response</w:t>
      </w:r>
    </w:p>
    <w:p w14:paraId="35A8969D" w14:textId="77777777" w:rsidR="002B0FC3" w:rsidRDefault="00000000">
      <w:pPr>
        <w:shd w:val="clear" w:color="auto" w:fill="F2F2F2"/>
        <w:spacing w:after="0" w:line="240" w:lineRule="auto"/>
        <w:ind w:left="113"/>
      </w:pPr>
      <w:r>
        <w:rPr>
          <w:rFonts w:ascii="Courier New" w:eastAsia="Courier New" w:hAnsi="Courier New" w:cs="Courier New"/>
          <w:sz w:val="17"/>
        </w:rPr>
        <w:t>POST http://&lt;host&gt;:8000/api/v1/ask</w:t>
      </w:r>
    </w:p>
    <w:p w14:paraId="1FA6E88B" w14:textId="77777777" w:rsidR="002B0FC3" w:rsidRDefault="00000000">
      <w:pPr>
        <w:shd w:val="clear" w:color="auto" w:fill="F2F2F2"/>
        <w:spacing w:after="0" w:line="240" w:lineRule="auto"/>
        <w:ind w:left="113"/>
      </w:pPr>
      <w:r>
        <w:rPr>
          <w:rFonts w:ascii="Courier New" w:eastAsia="Courier New" w:hAnsi="Courier New" w:cs="Courier New"/>
          <w:sz w:val="17"/>
        </w:rPr>
        <w:t>Content-Type: application/json</w:t>
      </w:r>
    </w:p>
    <w:p w14:paraId="6133D85D" w14:textId="77777777" w:rsidR="002B0FC3" w:rsidRDefault="00000000">
      <w:pPr>
        <w:shd w:val="clear" w:color="auto" w:fill="F2F2F2"/>
        <w:spacing w:after="0" w:line="240" w:lineRule="auto"/>
        <w:ind w:left="113"/>
      </w:pPr>
      <w:r>
        <w:rPr>
          <w:rFonts w:ascii="Courier New" w:eastAsia="Courier New" w:hAnsi="Courier New" w:cs="Courier New"/>
          <w:sz w:val="17"/>
        </w:rPr>
        <w:t xml:space="preserve"> </w:t>
      </w:r>
    </w:p>
    <w:p w14:paraId="1D0046A6" w14:textId="77777777" w:rsidR="002B0FC3" w:rsidRDefault="00000000">
      <w:pPr>
        <w:shd w:val="clear" w:color="auto" w:fill="F2F2F2"/>
        <w:spacing w:after="120" w:line="240" w:lineRule="auto"/>
        <w:ind w:left="113"/>
      </w:pPr>
      <w:r>
        <w:rPr>
          <w:rFonts w:ascii="Courier New" w:eastAsia="Courier New" w:hAnsi="Courier New" w:cs="Courier New"/>
          <w:sz w:val="17"/>
        </w:rPr>
        <w:t>{"query": "What is the minimum attendance required to be eligible for exams?", "top_k": 3}</w:t>
      </w:r>
    </w:p>
    <w:p w14:paraId="2EA30022" w14:textId="77777777" w:rsidR="002B0FC3" w:rsidRDefault="00000000">
      <w:pPr>
        <w:spacing w:after="100" w:line="259" w:lineRule="auto"/>
      </w:pPr>
      <w:r>
        <w:rPr>
          <w:rFonts w:cs="Times New Roman"/>
        </w:rPr>
        <w:t>A grounded answer (shape only; the values below are illustrative, not a recorded run):</w:t>
      </w:r>
    </w:p>
    <w:p w14:paraId="3E48EA2C" w14:textId="77777777" w:rsidR="002B0FC3" w:rsidRDefault="00000000">
      <w:pPr>
        <w:shd w:val="clear" w:color="auto" w:fill="F2F2F2"/>
        <w:spacing w:after="0" w:line="240" w:lineRule="auto"/>
        <w:ind w:left="113"/>
      </w:pPr>
      <w:r>
        <w:rPr>
          <w:rFonts w:ascii="Courier New" w:eastAsia="Courier New" w:hAnsi="Courier New" w:cs="Courier New"/>
          <w:sz w:val="13"/>
        </w:rPr>
        <w:t>{</w:t>
      </w:r>
    </w:p>
    <w:p w14:paraId="0E4C8150" w14:textId="77777777" w:rsidR="002B0FC3" w:rsidRDefault="00000000">
      <w:pPr>
        <w:shd w:val="clear" w:color="auto" w:fill="F2F2F2"/>
        <w:spacing w:after="0" w:line="240" w:lineRule="auto"/>
        <w:ind w:left="113"/>
      </w:pPr>
      <w:r>
        <w:rPr>
          <w:rFonts w:ascii="Courier New" w:eastAsia="Courier New" w:hAnsi="Courier New" w:cs="Courier New"/>
          <w:sz w:val="13"/>
        </w:rPr>
        <w:t xml:space="preserve">  "query": "What is the minimum attendance required to be eligible for exams?",</w:t>
      </w:r>
    </w:p>
    <w:p w14:paraId="2809A00C" w14:textId="77777777" w:rsidR="002B0FC3" w:rsidRDefault="00000000">
      <w:pPr>
        <w:shd w:val="clear" w:color="auto" w:fill="F2F2F2"/>
        <w:spacing w:after="0" w:line="240" w:lineRule="auto"/>
        <w:ind w:left="113"/>
      </w:pPr>
      <w:r>
        <w:rPr>
          <w:rFonts w:ascii="Courier New" w:eastAsia="Courier New" w:hAnsi="Courier New" w:cs="Courier New"/>
          <w:sz w:val="13"/>
        </w:rPr>
        <w:t xml:space="preserve">  "answer": "&lt;answer text&gt;",</w:t>
      </w:r>
    </w:p>
    <w:p w14:paraId="144DB8DD" w14:textId="77777777" w:rsidR="002B0FC3" w:rsidRDefault="00000000">
      <w:pPr>
        <w:shd w:val="clear" w:color="auto" w:fill="F2F2F2"/>
        <w:spacing w:after="0" w:line="240" w:lineRule="auto"/>
        <w:ind w:left="113"/>
      </w:pPr>
      <w:r>
        <w:rPr>
          <w:rFonts w:ascii="Courier New" w:eastAsia="Courier New" w:hAnsi="Courier New" w:cs="Courier New"/>
          <w:sz w:val="13"/>
        </w:rPr>
        <w:t xml:space="preserve">  "supporting_document": "Attendance Rules/Attendance Rules from 2025-26 for all students.pdf",</w:t>
      </w:r>
    </w:p>
    <w:p w14:paraId="04B9BB39" w14:textId="77777777" w:rsidR="002B0FC3" w:rsidRDefault="00000000">
      <w:pPr>
        <w:shd w:val="clear" w:color="auto" w:fill="F2F2F2"/>
        <w:spacing w:after="0" w:line="240" w:lineRule="auto"/>
        <w:ind w:left="113"/>
      </w:pPr>
      <w:r>
        <w:rPr>
          <w:rFonts w:ascii="Courier New" w:eastAsia="Courier New" w:hAnsi="Courier New" w:cs="Courier New"/>
          <w:sz w:val="13"/>
        </w:rPr>
        <w:t xml:space="preserve">  "source_section": "&lt;verbatim passage from that document&gt;",</w:t>
      </w:r>
    </w:p>
    <w:p w14:paraId="64503160" w14:textId="77777777" w:rsidR="002B0FC3" w:rsidRDefault="00000000">
      <w:pPr>
        <w:shd w:val="clear" w:color="auto" w:fill="F2F2F2"/>
        <w:spacing w:after="0" w:line="240" w:lineRule="auto"/>
        <w:ind w:left="113"/>
      </w:pPr>
      <w:r>
        <w:rPr>
          <w:rFonts w:ascii="Courier New" w:eastAsia="Courier New" w:hAnsi="Courier New" w:cs="Courier New"/>
          <w:sz w:val="13"/>
        </w:rPr>
        <w:t xml:space="preserve">  "confidence_score": 0.9,</w:t>
      </w:r>
    </w:p>
    <w:p w14:paraId="73832E80" w14:textId="77777777" w:rsidR="002B0FC3" w:rsidRDefault="00000000">
      <w:pPr>
        <w:shd w:val="clear" w:color="auto" w:fill="F2F2F2"/>
        <w:spacing w:after="0" w:line="240" w:lineRule="auto"/>
        <w:ind w:left="113"/>
      </w:pPr>
      <w:r>
        <w:rPr>
          <w:rFonts w:ascii="Courier New" w:eastAsia="Courier New" w:hAnsi="Courier New" w:cs="Courier New"/>
          <w:sz w:val="13"/>
        </w:rPr>
        <w:t xml:space="preserve">  "retrieval_metadata": { "total_latency_ms": 1600, "generation_mode": "llm", "model": "openai/gpt-oss-120b" },</w:t>
      </w:r>
    </w:p>
    <w:p w14:paraId="0A9BE3A8" w14:textId="77777777" w:rsidR="002B0FC3" w:rsidRDefault="00000000">
      <w:pPr>
        <w:shd w:val="clear" w:color="auto" w:fill="F2F2F2"/>
        <w:spacing w:after="0" w:line="240" w:lineRule="auto"/>
        <w:ind w:left="113"/>
      </w:pPr>
      <w:r>
        <w:rPr>
          <w:rFonts w:ascii="Courier New" w:eastAsia="Courier New" w:hAnsi="Courier New" w:cs="Courier New"/>
          <w:sz w:val="13"/>
        </w:rPr>
        <w:t xml:space="preserve">  "is_fallback": false,</w:t>
      </w:r>
    </w:p>
    <w:p w14:paraId="197960F3" w14:textId="77777777" w:rsidR="002B0FC3" w:rsidRDefault="00000000">
      <w:pPr>
        <w:shd w:val="clear" w:color="auto" w:fill="F2F2F2"/>
        <w:spacing w:after="0" w:line="240" w:lineRule="auto"/>
        <w:ind w:left="113"/>
      </w:pPr>
      <w:r>
        <w:rPr>
          <w:rFonts w:ascii="Courier New" w:eastAsia="Courier New" w:hAnsi="Courier New" w:cs="Courier New"/>
          <w:sz w:val="13"/>
        </w:rPr>
        <w:t xml:space="preserve">  "refusal_reason": null,</w:t>
      </w:r>
    </w:p>
    <w:p w14:paraId="6089179A" w14:textId="77777777" w:rsidR="002B0FC3" w:rsidRDefault="00000000">
      <w:pPr>
        <w:shd w:val="clear" w:color="auto" w:fill="F2F2F2"/>
        <w:spacing w:after="0" w:line="240" w:lineRule="auto"/>
        <w:ind w:left="113"/>
      </w:pPr>
      <w:r>
        <w:rPr>
          <w:rFonts w:ascii="Courier New" w:eastAsia="Courier New" w:hAnsi="Courier New" w:cs="Courier New"/>
          <w:sz w:val="13"/>
        </w:rPr>
        <w:t xml:space="preserve">  "evidence_verified": true,</w:t>
      </w:r>
    </w:p>
    <w:p w14:paraId="065B5A2C" w14:textId="77777777" w:rsidR="002B0FC3" w:rsidRDefault="00000000">
      <w:pPr>
        <w:shd w:val="clear" w:color="auto" w:fill="F2F2F2"/>
        <w:spacing w:after="0" w:line="240" w:lineRule="auto"/>
        <w:ind w:left="113"/>
      </w:pPr>
      <w:r>
        <w:rPr>
          <w:rFonts w:ascii="Courier New" w:eastAsia="Courier New" w:hAnsi="Courier New" w:cs="Courier New"/>
          <w:sz w:val="13"/>
        </w:rPr>
        <w:t xml:space="preserve">  "ungrounded_numbers": []</w:t>
      </w:r>
    </w:p>
    <w:p w14:paraId="799EFAAF" w14:textId="77777777" w:rsidR="002B0FC3" w:rsidRDefault="00000000">
      <w:pPr>
        <w:shd w:val="clear" w:color="auto" w:fill="F2F2F2"/>
        <w:spacing w:after="120" w:line="240" w:lineRule="auto"/>
        <w:ind w:left="113"/>
      </w:pPr>
      <w:r>
        <w:rPr>
          <w:rFonts w:ascii="Courier New" w:eastAsia="Courier New" w:hAnsi="Courier New" w:cs="Courier New"/>
          <w:sz w:val="13"/>
        </w:rPr>
        <w:t>}</w:t>
      </w:r>
    </w:p>
    <w:p w14:paraId="63040E53" w14:textId="77777777" w:rsidR="002B0FC3" w:rsidRDefault="00000000">
      <w:pPr>
        <w:spacing w:after="100" w:line="259" w:lineRule="auto"/>
      </w:pPr>
      <w:r>
        <w:rPr>
          <w:rFonts w:cs="Times New Roman"/>
        </w:rPr>
        <w:t>A refusal comes back with HTTP 200:</w:t>
      </w:r>
    </w:p>
    <w:p w14:paraId="2DA65EA5" w14:textId="77777777" w:rsidR="002B0FC3" w:rsidRDefault="00000000">
      <w:pPr>
        <w:shd w:val="clear" w:color="auto" w:fill="F2F2F2"/>
        <w:spacing w:after="0" w:line="240" w:lineRule="auto"/>
        <w:ind w:left="113"/>
      </w:pPr>
      <w:r>
        <w:rPr>
          <w:rFonts w:ascii="Courier New" w:eastAsia="Courier New" w:hAnsi="Courier New" w:cs="Courier New"/>
          <w:sz w:val="13"/>
        </w:rPr>
        <w:t>{</w:t>
      </w:r>
    </w:p>
    <w:p w14:paraId="6289A745" w14:textId="77777777" w:rsidR="002B0FC3" w:rsidRDefault="00000000">
      <w:pPr>
        <w:shd w:val="clear" w:color="auto" w:fill="F2F2F2"/>
        <w:spacing w:after="0" w:line="240" w:lineRule="auto"/>
        <w:ind w:left="113"/>
      </w:pPr>
      <w:r>
        <w:rPr>
          <w:rFonts w:ascii="Courier New" w:eastAsia="Courier New" w:hAnsi="Courier New" w:cs="Courier New"/>
          <w:sz w:val="13"/>
        </w:rPr>
        <w:t xml:space="preserve">  "answer": "The official university documentation does not contain sufficient details to answer this query. ...",</w:t>
      </w:r>
    </w:p>
    <w:p w14:paraId="55E2FF45" w14:textId="77777777" w:rsidR="002B0FC3" w:rsidRDefault="00000000">
      <w:pPr>
        <w:shd w:val="clear" w:color="auto" w:fill="F2F2F2"/>
        <w:spacing w:after="0" w:line="240" w:lineRule="auto"/>
        <w:ind w:left="113"/>
      </w:pPr>
      <w:r>
        <w:rPr>
          <w:rFonts w:ascii="Courier New" w:eastAsia="Courier New" w:hAnsi="Courier New" w:cs="Courier New"/>
          <w:sz w:val="13"/>
        </w:rPr>
        <w:t xml:space="preserve">  "supporting_document": null,</w:t>
      </w:r>
    </w:p>
    <w:p w14:paraId="0067E7EA" w14:textId="77777777" w:rsidR="002B0FC3" w:rsidRDefault="00000000">
      <w:pPr>
        <w:shd w:val="clear" w:color="auto" w:fill="F2F2F2"/>
        <w:spacing w:after="0" w:line="240" w:lineRule="auto"/>
        <w:ind w:left="113"/>
      </w:pPr>
      <w:r>
        <w:rPr>
          <w:rFonts w:ascii="Courier New" w:eastAsia="Courier New" w:hAnsi="Courier New" w:cs="Courier New"/>
          <w:sz w:val="13"/>
        </w:rPr>
        <w:t xml:space="preserve">  "source_section": null,</w:t>
      </w:r>
    </w:p>
    <w:p w14:paraId="2D38BA6D" w14:textId="77777777" w:rsidR="002B0FC3" w:rsidRDefault="00000000">
      <w:pPr>
        <w:shd w:val="clear" w:color="auto" w:fill="F2F2F2"/>
        <w:spacing w:after="0" w:line="240" w:lineRule="auto"/>
        <w:ind w:left="113"/>
      </w:pPr>
      <w:r>
        <w:rPr>
          <w:rFonts w:ascii="Courier New" w:eastAsia="Courier New" w:hAnsi="Courier New" w:cs="Courier New"/>
          <w:sz w:val="13"/>
        </w:rPr>
        <w:t xml:space="preserve">  "confidence_score": 0.12,</w:t>
      </w:r>
    </w:p>
    <w:p w14:paraId="7454A6D6" w14:textId="77777777" w:rsidR="002B0FC3" w:rsidRDefault="00000000">
      <w:pPr>
        <w:shd w:val="clear" w:color="auto" w:fill="F2F2F2"/>
        <w:spacing w:after="0" w:line="240" w:lineRule="auto"/>
        <w:ind w:left="113"/>
      </w:pPr>
      <w:r>
        <w:rPr>
          <w:rFonts w:ascii="Courier New" w:eastAsia="Courier New" w:hAnsi="Courier New" w:cs="Courier New"/>
          <w:sz w:val="13"/>
        </w:rPr>
        <w:t xml:space="preserve">  "is_fallback": true,</w:t>
      </w:r>
    </w:p>
    <w:p w14:paraId="6E9153A7" w14:textId="77777777" w:rsidR="002B0FC3" w:rsidRDefault="00000000">
      <w:pPr>
        <w:shd w:val="clear" w:color="auto" w:fill="F2F2F2"/>
        <w:spacing w:after="0" w:line="240" w:lineRule="auto"/>
        <w:ind w:left="113"/>
      </w:pPr>
      <w:r>
        <w:rPr>
          <w:rFonts w:ascii="Courier New" w:eastAsia="Courier New" w:hAnsi="Courier New" w:cs="Courier New"/>
          <w:sz w:val="13"/>
        </w:rPr>
        <w:t xml:space="preserve">  "refusal_reason": "low_confidence"</w:t>
      </w:r>
    </w:p>
    <w:p w14:paraId="58432DDE" w14:textId="77777777" w:rsidR="002B0FC3" w:rsidRDefault="00000000">
      <w:pPr>
        <w:shd w:val="clear" w:color="auto" w:fill="F2F2F2"/>
        <w:spacing w:after="120" w:line="240" w:lineRule="auto"/>
        <w:ind w:left="113"/>
      </w:pPr>
      <w:r>
        <w:rPr>
          <w:rFonts w:ascii="Courier New" w:eastAsia="Courier New" w:hAnsi="Courier New" w:cs="Courier New"/>
          <w:sz w:val="13"/>
        </w:rPr>
        <w:t>}</w:t>
      </w:r>
    </w:p>
    <w:p w14:paraId="244395C3" w14:textId="77777777" w:rsidR="002B0FC3" w:rsidRDefault="00000000">
      <w:pPr>
        <w:spacing w:after="100" w:line="259" w:lineRule="auto"/>
      </w:pPr>
      <w:r>
        <w:rPr>
          <w:rFonts w:ascii="Courier New" w:eastAsia="Courier New" w:hAnsi="Courier New" w:cs="Courier New"/>
          <w:sz w:val="19"/>
        </w:rPr>
        <w:t>refusal_reason</w:t>
      </w:r>
      <w:r>
        <w:rPr>
          <w:rFonts w:cs="Times New Roman"/>
        </w:rPr>
        <w:t xml:space="preserve"> is one of </w:t>
      </w:r>
      <w:r>
        <w:rPr>
          <w:rFonts w:ascii="Courier New" w:eastAsia="Courier New" w:hAnsi="Courier New" w:cs="Courier New"/>
          <w:sz w:val="19"/>
        </w:rPr>
        <w:t>injection:&lt;type&gt;</w:t>
      </w:r>
      <w:r>
        <w:rPr>
          <w:rFonts w:cs="Times New Roman"/>
        </w:rPr>
        <w:t xml:space="preserve">, </w:t>
      </w:r>
      <w:r>
        <w:rPr>
          <w:rFonts w:ascii="Courier New" w:eastAsia="Courier New" w:hAnsi="Courier New" w:cs="Courier New"/>
          <w:sz w:val="19"/>
        </w:rPr>
        <w:t>low_confidence</w:t>
      </w:r>
      <w:r>
        <w:rPr>
          <w:rFonts w:cs="Times New Roman"/>
        </w:rPr>
        <w:t xml:space="preserve">, </w:t>
      </w:r>
      <w:r>
        <w:rPr>
          <w:rFonts w:ascii="Courier New" w:eastAsia="Courier New" w:hAnsi="Courier New" w:cs="Courier New"/>
          <w:sz w:val="19"/>
        </w:rPr>
        <w:t>llm_declined</w:t>
      </w:r>
      <w:r>
        <w:rPr>
          <w:rFonts w:cs="Times New Roman"/>
        </w:rPr>
        <w:t xml:space="preserve">, </w:t>
      </w:r>
      <w:r>
        <w:rPr>
          <w:rFonts w:ascii="Courier New" w:eastAsia="Courier New" w:hAnsi="Courier New" w:cs="Courier New"/>
          <w:sz w:val="19"/>
        </w:rPr>
        <w:t>no_results</w:t>
      </w:r>
      <w:r>
        <w:rPr>
          <w:rFonts w:cs="Times New Roman"/>
        </w:rPr>
        <w:t>.</w:t>
      </w:r>
    </w:p>
    <w:p w14:paraId="4FD513D5" w14:textId="77777777" w:rsidR="002B0FC3" w:rsidRDefault="00000000">
      <w:pPr>
        <w:keepNext/>
        <w:spacing w:before="160" w:after="60" w:line="259" w:lineRule="auto"/>
      </w:pPr>
      <w:r>
        <w:rPr>
          <w:rFonts w:cs="Times New Roman"/>
          <w:b/>
          <w:sz w:val="23"/>
        </w:rPr>
        <w:t>3.2 How a calling program uses the response</w:t>
      </w:r>
    </w:p>
    <w:p w14:paraId="3C66C2D9" w14:textId="77777777" w:rsidR="002B0FC3" w:rsidRDefault="00000000">
      <w:pPr>
        <w:shd w:val="clear" w:color="auto" w:fill="F2F2F2"/>
        <w:spacing w:after="0" w:line="240" w:lineRule="auto"/>
        <w:ind w:left="113"/>
      </w:pPr>
      <w:r>
        <w:rPr>
          <w:rFonts w:ascii="Courier New" w:eastAsia="Courier New" w:hAnsi="Courier New" w:cs="Courier New"/>
          <w:sz w:val="17"/>
        </w:rPr>
        <w:t>import requests</w:t>
      </w:r>
    </w:p>
    <w:p w14:paraId="4D4DCAF5" w14:textId="77777777" w:rsidR="002B0FC3" w:rsidRDefault="00000000">
      <w:pPr>
        <w:shd w:val="clear" w:color="auto" w:fill="F2F2F2"/>
        <w:spacing w:after="0" w:line="240" w:lineRule="auto"/>
        <w:ind w:left="113"/>
      </w:pPr>
      <w:r>
        <w:rPr>
          <w:rFonts w:ascii="Courier New" w:eastAsia="Courier New" w:hAnsi="Courier New" w:cs="Courier New"/>
          <w:sz w:val="17"/>
        </w:rPr>
        <w:t xml:space="preserve"> </w:t>
      </w:r>
    </w:p>
    <w:p w14:paraId="3C7007D3" w14:textId="77777777" w:rsidR="002B0FC3" w:rsidRDefault="00000000">
      <w:pPr>
        <w:shd w:val="clear" w:color="auto" w:fill="F2F2F2"/>
        <w:spacing w:after="0" w:line="240" w:lineRule="auto"/>
        <w:ind w:left="113"/>
      </w:pPr>
      <w:r>
        <w:rPr>
          <w:rFonts w:ascii="Courier New" w:eastAsia="Courier New" w:hAnsi="Courier New" w:cs="Courier New"/>
          <w:sz w:val="17"/>
        </w:rPr>
        <w:t>def policy_lookup(question: str) -&gt; dict:</w:t>
      </w:r>
    </w:p>
    <w:p w14:paraId="30E8F5EE" w14:textId="77777777" w:rsidR="002B0FC3" w:rsidRDefault="00000000">
      <w:pPr>
        <w:shd w:val="clear" w:color="auto" w:fill="F2F2F2"/>
        <w:spacing w:after="0" w:line="240" w:lineRule="auto"/>
        <w:ind w:left="113"/>
      </w:pPr>
      <w:r>
        <w:rPr>
          <w:rFonts w:ascii="Courier New" w:eastAsia="Courier New" w:hAnsi="Courier New" w:cs="Courier New"/>
          <w:sz w:val="17"/>
        </w:rPr>
        <w:t xml:space="preserve">    r = requests.post("http://localhost:8000/api/v1/ask",</w:t>
      </w:r>
    </w:p>
    <w:p w14:paraId="742F81DA" w14:textId="77777777" w:rsidR="002B0FC3" w:rsidRDefault="00000000">
      <w:pPr>
        <w:shd w:val="clear" w:color="auto" w:fill="F2F2F2"/>
        <w:spacing w:after="0" w:line="240" w:lineRule="auto"/>
        <w:ind w:left="113"/>
      </w:pPr>
      <w:r>
        <w:rPr>
          <w:rFonts w:ascii="Courier New" w:eastAsia="Courier New" w:hAnsi="Courier New" w:cs="Courier New"/>
          <w:sz w:val="17"/>
        </w:rPr>
        <w:t xml:space="preserve">                      json={"query": question, "top_k": 3}, timeout=30)</w:t>
      </w:r>
    </w:p>
    <w:p w14:paraId="5D957298" w14:textId="77777777" w:rsidR="002B0FC3" w:rsidRDefault="00000000">
      <w:pPr>
        <w:shd w:val="clear" w:color="auto" w:fill="F2F2F2"/>
        <w:spacing w:after="0" w:line="240" w:lineRule="auto"/>
        <w:ind w:left="113"/>
      </w:pPr>
      <w:r>
        <w:rPr>
          <w:rFonts w:ascii="Courier New" w:eastAsia="Courier New" w:hAnsi="Courier New" w:cs="Courier New"/>
          <w:sz w:val="17"/>
        </w:rPr>
        <w:t xml:space="preserve">    r.raise_for_status()</w:t>
      </w:r>
    </w:p>
    <w:p w14:paraId="495A085C" w14:textId="77777777" w:rsidR="002B0FC3" w:rsidRDefault="00000000">
      <w:pPr>
        <w:shd w:val="clear" w:color="auto" w:fill="F2F2F2"/>
        <w:spacing w:after="0" w:line="240" w:lineRule="auto"/>
        <w:ind w:left="113"/>
      </w:pPr>
      <w:r>
        <w:rPr>
          <w:rFonts w:ascii="Courier New" w:eastAsia="Courier New" w:hAnsi="Courier New" w:cs="Courier New"/>
          <w:sz w:val="17"/>
        </w:rPr>
        <w:t xml:space="preserve">    data = r.json()</w:t>
      </w:r>
    </w:p>
    <w:p w14:paraId="1DFF94C7" w14:textId="77777777" w:rsidR="002B0FC3" w:rsidRDefault="00000000">
      <w:pPr>
        <w:shd w:val="clear" w:color="auto" w:fill="F2F2F2"/>
        <w:spacing w:after="0" w:line="240" w:lineRule="auto"/>
        <w:ind w:left="113"/>
      </w:pPr>
      <w:r>
        <w:rPr>
          <w:rFonts w:ascii="Courier New" w:eastAsia="Courier New" w:hAnsi="Courier New" w:cs="Courier New"/>
          <w:sz w:val="17"/>
        </w:rPr>
        <w:t xml:space="preserve">    if data["is_fallback"]:</w:t>
      </w:r>
    </w:p>
    <w:p w14:paraId="70FB6A96" w14:textId="77777777" w:rsidR="002B0FC3" w:rsidRDefault="00000000">
      <w:pPr>
        <w:shd w:val="clear" w:color="auto" w:fill="F2F2F2"/>
        <w:spacing w:after="0" w:line="240" w:lineRule="auto"/>
        <w:ind w:left="113"/>
      </w:pPr>
      <w:r>
        <w:rPr>
          <w:rFonts w:ascii="Courier New" w:eastAsia="Courier New" w:hAnsi="Courier New" w:cs="Courier New"/>
          <w:sz w:val="17"/>
        </w:rPr>
        <w:t xml:space="preserve">        return {"found": False, "reason": data["refusal_reason"]}</w:t>
      </w:r>
    </w:p>
    <w:p w14:paraId="7834E397" w14:textId="77777777" w:rsidR="002B0FC3" w:rsidRDefault="00000000">
      <w:pPr>
        <w:shd w:val="clear" w:color="auto" w:fill="F2F2F2"/>
        <w:spacing w:after="0" w:line="240" w:lineRule="auto"/>
        <w:ind w:left="113"/>
      </w:pPr>
      <w:r>
        <w:rPr>
          <w:rFonts w:ascii="Courier New" w:eastAsia="Courier New" w:hAnsi="Courier New" w:cs="Courier New"/>
          <w:sz w:val="17"/>
        </w:rPr>
        <w:t xml:space="preserve">    return {</w:t>
      </w:r>
    </w:p>
    <w:p w14:paraId="200C15AA" w14:textId="77777777" w:rsidR="002B0FC3" w:rsidRDefault="00000000">
      <w:pPr>
        <w:shd w:val="clear" w:color="auto" w:fill="F2F2F2"/>
        <w:spacing w:after="0" w:line="240" w:lineRule="auto"/>
        <w:ind w:left="113"/>
      </w:pPr>
      <w:r>
        <w:rPr>
          <w:rFonts w:ascii="Courier New" w:eastAsia="Courier New" w:hAnsi="Courier New" w:cs="Courier New"/>
          <w:sz w:val="17"/>
        </w:rPr>
        <w:t xml:space="preserve">        "found": True,</w:t>
      </w:r>
    </w:p>
    <w:p w14:paraId="0AA7CD57" w14:textId="77777777" w:rsidR="002B0FC3" w:rsidRDefault="00000000">
      <w:pPr>
        <w:shd w:val="clear" w:color="auto" w:fill="F2F2F2"/>
        <w:spacing w:after="0" w:line="240" w:lineRule="auto"/>
        <w:ind w:left="113"/>
      </w:pPr>
      <w:r>
        <w:rPr>
          <w:rFonts w:ascii="Courier New" w:eastAsia="Courier New" w:hAnsi="Courier New" w:cs="Courier New"/>
          <w:sz w:val="17"/>
        </w:rPr>
        <w:t xml:space="preserve">        "text": data["answer"],</w:t>
      </w:r>
    </w:p>
    <w:p w14:paraId="627D2705" w14:textId="77777777" w:rsidR="002B0FC3" w:rsidRDefault="00000000">
      <w:pPr>
        <w:shd w:val="clear" w:color="auto" w:fill="F2F2F2"/>
        <w:spacing w:after="0" w:line="240" w:lineRule="auto"/>
        <w:ind w:left="113"/>
      </w:pPr>
      <w:r>
        <w:rPr>
          <w:rFonts w:ascii="Courier New" w:eastAsia="Courier New" w:hAnsi="Courier New" w:cs="Courier New"/>
          <w:sz w:val="17"/>
        </w:rPr>
        <w:t xml:space="preserve">        "citation": data["supporting_document"],</w:t>
      </w:r>
    </w:p>
    <w:p w14:paraId="764ECF4B" w14:textId="77777777" w:rsidR="002B0FC3" w:rsidRDefault="00000000">
      <w:pPr>
        <w:shd w:val="clear" w:color="auto" w:fill="F2F2F2"/>
        <w:spacing w:after="0" w:line="240" w:lineRule="auto"/>
        <w:ind w:left="113"/>
      </w:pPr>
      <w:r>
        <w:rPr>
          <w:rFonts w:ascii="Courier New" w:eastAsia="Courier New" w:hAnsi="Courier New" w:cs="Courier New"/>
          <w:sz w:val="17"/>
        </w:rPr>
        <w:t xml:space="preserve">        "evidence": data["source_section"],</w:t>
      </w:r>
    </w:p>
    <w:p w14:paraId="48736057" w14:textId="77777777" w:rsidR="002B0FC3" w:rsidRDefault="00000000">
      <w:pPr>
        <w:shd w:val="clear" w:color="auto" w:fill="F2F2F2"/>
        <w:spacing w:after="0" w:line="240" w:lineRule="auto"/>
        <w:ind w:left="113"/>
      </w:pPr>
      <w:r>
        <w:rPr>
          <w:rFonts w:ascii="Courier New" w:eastAsia="Courier New" w:hAnsi="Courier New" w:cs="Courier New"/>
          <w:sz w:val="17"/>
        </w:rPr>
        <w:t xml:space="preserve">        "confidence": data["confidence_score"],</w:t>
      </w:r>
    </w:p>
    <w:p w14:paraId="0D43B942" w14:textId="77777777" w:rsidR="002B0FC3" w:rsidRDefault="00000000">
      <w:pPr>
        <w:shd w:val="clear" w:color="auto" w:fill="F2F2F2"/>
        <w:spacing w:after="120" w:line="240" w:lineRule="auto"/>
        <w:ind w:left="113"/>
      </w:pPr>
      <w:r>
        <w:rPr>
          <w:rFonts w:ascii="Courier New" w:eastAsia="Courier New" w:hAnsi="Courier New" w:cs="Courier New"/>
          <w:sz w:val="17"/>
        </w:rPr>
        <w:t xml:space="preserve">    }</w:t>
      </w:r>
    </w:p>
    <w:p w14:paraId="7A26CFAC" w14:textId="77777777" w:rsidR="002B0FC3" w:rsidRDefault="00000000">
      <w:pPr>
        <w:pStyle w:val="ListBullet"/>
        <w:spacing w:after="40" w:line="252" w:lineRule="auto"/>
      </w:pPr>
      <w:r>
        <w:rPr>
          <w:rFonts w:cs="Times New Roman"/>
        </w:rPr>
        <w:t xml:space="preserve">Show </w:t>
      </w:r>
      <w:r>
        <w:rPr>
          <w:rFonts w:ascii="Courier New" w:eastAsia="Courier New" w:hAnsi="Courier New" w:cs="Courier New"/>
          <w:sz w:val="19"/>
        </w:rPr>
        <w:t>citation</w:t>
      </w:r>
      <w:r>
        <w:rPr>
          <w:rFonts w:cs="Times New Roman"/>
        </w:rPr>
        <w:t xml:space="preserve"> and </w:t>
      </w:r>
      <w:r>
        <w:rPr>
          <w:rFonts w:ascii="Courier New" w:eastAsia="Courier New" w:hAnsi="Courier New" w:cs="Courier New"/>
          <w:sz w:val="19"/>
        </w:rPr>
        <w:t>evidence</w:t>
      </w:r>
      <w:r>
        <w:rPr>
          <w:rFonts w:cs="Times New Roman"/>
        </w:rPr>
        <w:t xml:space="preserve"> to the reader every time.</w:t>
      </w:r>
    </w:p>
    <w:p w14:paraId="3DF9EA40" w14:textId="77777777" w:rsidR="002B0FC3" w:rsidRDefault="00000000">
      <w:pPr>
        <w:pStyle w:val="ListBullet"/>
        <w:spacing w:after="40" w:line="252" w:lineRule="auto"/>
      </w:pPr>
      <w:r>
        <w:rPr>
          <w:rFonts w:cs="Times New Roman"/>
        </w:rPr>
        <w:t xml:space="preserve">When </w:t>
      </w:r>
      <w:r>
        <w:rPr>
          <w:rFonts w:ascii="Courier New" w:eastAsia="Courier New" w:hAnsi="Courier New" w:cs="Courier New"/>
          <w:sz w:val="19"/>
        </w:rPr>
        <w:t>found</w:t>
      </w:r>
      <w:r>
        <w:rPr>
          <w:rFonts w:cs="Times New Roman"/>
        </w:rPr>
        <w:t xml:space="preserve"> is false, say that no official rule was found and point the reader to the Academic Office. Do not fill the gap with another model.</w:t>
      </w:r>
    </w:p>
    <w:p w14:paraId="379C8154" w14:textId="77777777" w:rsidR="002B0FC3" w:rsidRDefault="00000000">
      <w:pPr>
        <w:pStyle w:val="ListBullet"/>
        <w:spacing w:after="40" w:line="252" w:lineRule="auto"/>
      </w:pPr>
      <w:r>
        <w:rPr>
          <w:rFonts w:cs="Times New Roman"/>
        </w:rPr>
        <w:t xml:space="preserve">Cache answers by </w:t>
      </w:r>
      <w:r>
        <w:rPr>
          <w:rFonts w:ascii="Courier New" w:eastAsia="Courier New" w:hAnsi="Courier New" w:cs="Courier New"/>
          <w:sz w:val="19"/>
        </w:rPr>
        <w:t>(query, top_k)</w:t>
      </w:r>
      <w:r>
        <w:rPr>
          <w:rFonts w:cs="Times New Roman"/>
        </w:rPr>
        <w:t>. The policy documents change slowly, but a circular feed would need a shorter cache time.</w:t>
      </w:r>
    </w:p>
    <w:p w14:paraId="0A1A3276" w14:textId="77777777" w:rsidR="002B0FC3" w:rsidRDefault="00000000">
      <w:pPr>
        <w:pStyle w:val="ListBullet"/>
        <w:spacing w:after="40" w:line="252" w:lineRule="auto"/>
      </w:pPr>
      <w:r>
        <w:rPr>
          <w:rFonts w:ascii="Courier New" w:eastAsia="Courier New" w:hAnsi="Courier New" w:cs="Courier New"/>
          <w:sz w:val="19"/>
        </w:rPr>
        <w:t>similarity_score</w:t>
      </w:r>
      <w:r>
        <w:rPr>
          <w:rFonts w:cs="Times New Roman"/>
        </w:rPr>
        <w:t xml:space="preserve"> from </w:t>
      </w:r>
      <w:r>
        <w:rPr>
          <w:rFonts w:ascii="Courier New" w:eastAsia="Courier New" w:hAnsi="Courier New" w:cs="Courier New"/>
          <w:sz w:val="19"/>
        </w:rPr>
        <w:t>/search</w:t>
      </w:r>
      <w:r>
        <w:rPr>
          <w:rFonts w:cs="Times New Roman"/>
        </w:rPr>
        <w:t xml:space="preserve"> is a cross-encoder score, not a probability. Use </w:t>
      </w:r>
      <w:r>
        <w:rPr>
          <w:rFonts w:ascii="Courier New" w:eastAsia="Courier New" w:hAnsi="Courier New" w:cs="Courier New"/>
          <w:sz w:val="19"/>
        </w:rPr>
        <w:t>confidence_score</w:t>
      </w:r>
      <w:r>
        <w:rPr>
          <w:rFonts w:cs="Times New Roman"/>
        </w:rPr>
        <w:t xml:space="preserve"> from </w:t>
      </w:r>
      <w:r>
        <w:rPr>
          <w:rFonts w:ascii="Courier New" w:eastAsia="Courier New" w:hAnsi="Courier New" w:cs="Courier New"/>
          <w:sz w:val="19"/>
        </w:rPr>
        <w:t>/ask</w:t>
      </w:r>
      <w:r>
        <w:rPr>
          <w:rFonts w:cs="Times New Roman"/>
        </w:rPr>
        <w:t xml:space="preserve"> for that.</w:t>
      </w:r>
    </w:p>
    <w:p w14:paraId="2A0E7C29" w14:textId="77777777" w:rsidR="002B0FC3" w:rsidRDefault="00000000">
      <w:pPr>
        <w:spacing w:after="100" w:line="259" w:lineRule="auto"/>
      </w:pPr>
      <w:r>
        <w:rPr>
          <w:rFonts w:cs="Times New Roman"/>
        </w:rPr>
        <w:t>Our own REST demo page (</w:t>
      </w:r>
      <w:r>
        <w:rPr>
          <w:rFonts w:ascii="Courier New" w:eastAsia="Courier New" w:hAnsi="Courier New" w:cs="Courier New"/>
          <w:sz w:val="19"/>
        </w:rPr>
        <w:t>src/rest_demo_ui.py</w:t>
      </w:r>
      <w:r>
        <w:rPr>
          <w:rFonts w:cs="Times New Roman"/>
        </w:rPr>
        <w:t>) works this way. Its "API inspector" tab shows the raw request, the JSON response, and what a calling program would do with it.</w:t>
      </w:r>
    </w:p>
    <w:p w14:paraId="08BDF994" w14:textId="77777777" w:rsidR="002B0FC3" w:rsidRDefault="00000000">
      <w:pPr>
        <w:keepNext/>
        <w:spacing w:before="240" w:after="80" w:line="259" w:lineRule="auto"/>
      </w:pPr>
      <w:r>
        <w:rPr>
          <w:rFonts w:cs="Times New Roman"/>
          <w:b/>
          <w:sz w:val="26"/>
        </w:rPr>
        <w:t>4. Operations and platform concerns</w:t>
      </w:r>
    </w:p>
    <w:tbl>
      <w:tblPr>
        <w:tblStyle w:val="TableGrid"/>
        <w:tblW w:w="0" w:type="auto"/>
        <w:tblLayout w:type="fixed"/>
        <w:tblLook w:val="04A0" w:firstRow="1" w:lastRow="0" w:firstColumn="1" w:lastColumn="0" w:noHBand="0" w:noVBand="1"/>
      </w:tblPr>
      <w:tblGrid>
        <w:gridCol w:w="1593"/>
        <w:gridCol w:w="3369"/>
        <w:gridCol w:w="4449"/>
      </w:tblGrid>
      <w:tr w:rsidR="002B0FC3" w14:paraId="216C0EAF" w14:textId="77777777" w:rsidTr="00104D8D">
        <w:tc>
          <w:tcPr>
            <w:tcW w:w="1593" w:type="dxa"/>
          </w:tcPr>
          <w:p w14:paraId="7B1C5D95" w14:textId="77777777" w:rsidR="002B0FC3" w:rsidRDefault="00000000">
            <w:pPr>
              <w:keepNext/>
              <w:spacing w:before="20" w:after="20"/>
            </w:pPr>
            <w:r>
              <w:rPr>
                <w:rFonts w:cs="Times New Roman"/>
                <w:b/>
                <w:sz w:val="20"/>
              </w:rPr>
              <w:t>Topic</w:t>
            </w:r>
          </w:p>
        </w:tc>
        <w:tc>
          <w:tcPr>
            <w:tcW w:w="3369" w:type="dxa"/>
          </w:tcPr>
          <w:p w14:paraId="0A3F0D86" w14:textId="77777777" w:rsidR="002B0FC3" w:rsidRDefault="00000000">
            <w:pPr>
              <w:keepNext/>
              <w:spacing w:before="20" w:after="20"/>
            </w:pPr>
            <w:r>
              <w:rPr>
                <w:rFonts w:cs="Times New Roman"/>
                <w:b/>
                <w:sz w:val="20"/>
              </w:rPr>
              <w:t>Current state</w:t>
            </w:r>
          </w:p>
        </w:tc>
        <w:tc>
          <w:tcPr>
            <w:tcW w:w="4449" w:type="dxa"/>
          </w:tcPr>
          <w:p w14:paraId="2FF692D7" w14:textId="77777777" w:rsidR="002B0FC3" w:rsidRDefault="00000000">
            <w:pPr>
              <w:keepNext/>
              <w:spacing w:before="20" w:after="20"/>
            </w:pPr>
            <w:r>
              <w:rPr>
                <w:rFonts w:cs="Times New Roman"/>
                <w:b/>
                <w:sz w:val="20"/>
              </w:rPr>
              <w:t>Needed for the platform</w:t>
            </w:r>
          </w:p>
        </w:tc>
      </w:tr>
      <w:tr w:rsidR="002B0FC3" w14:paraId="7AE094F4" w14:textId="77777777" w:rsidTr="00104D8D">
        <w:tc>
          <w:tcPr>
            <w:tcW w:w="1593" w:type="dxa"/>
          </w:tcPr>
          <w:p w14:paraId="497C1B7A" w14:textId="77777777" w:rsidR="002B0FC3" w:rsidRDefault="00000000">
            <w:pPr>
              <w:spacing w:before="20" w:after="20"/>
            </w:pPr>
            <w:r>
              <w:rPr>
                <w:rFonts w:cs="Times New Roman"/>
                <w:sz w:val="20"/>
              </w:rPr>
              <w:t>Auth</w:t>
            </w:r>
          </w:p>
        </w:tc>
        <w:tc>
          <w:tcPr>
            <w:tcW w:w="3369" w:type="dxa"/>
          </w:tcPr>
          <w:p w14:paraId="3936F13C" w14:textId="77777777" w:rsidR="002B0FC3" w:rsidRDefault="00000000">
            <w:pPr>
              <w:spacing w:before="20" w:after="20"/>
            </w:pPr>
            <w:r>
              <w:rPr>
                <w:rFonts w:cs="Times New Roman"/>
                <w:sz w:val="20"/>
              </w:rPr>
              <w:t>none (campus-internal)</w:t>
            </w:r>
          </w:p>
        </w:tc>
        <w:tc>
          <w:tcPr>
            <w:tcW w:w="4449" w:type="dxa"/>
          </w:tcPr>
          <w:p w14:paraId="0BD16371" w14:textId="77777777" w:rsidR="002B0FC3" w:rsidRDefault="00000000">
            <w:pPr>
              <w:spacing w:before="20" w:after="20"/>
            </w:pPr>
            <w:r>
              <w:rPr>
                <w:rFonts w:cs="Times New Roman"/>
                <w:sz w:val="20"/>
              </w:rPr>
              <w:t>put the service behind the university gateway before use outside the LAN</w:t>
            </w:r>
          </w:p>
        </w:tc>
      </w:tr>
      <w:tr w:rsidR="002B0FC3" w14:paraId="45CA0F4B" w14:textId="77777777" w:rsidTr="00104D8D">
        <w:tc>
          <w:tcPr>
            <w:tcW w:w="1593" w:type="dxa"/>
          </w:tcPr>
          <w:p w14:paraId="14BF499B" w14:textId="77777777" w:rsidR="002B0FC3" w:rsidRDefault="00000000">
            <w:pPr>
              <w:spacing w:before="20" w:after="20"/>
            </w:pPr>
            <w:r>
              <w:rPr>
                <w:rFonts w:cs="Times New Roman"/>
                <w:sz w:val="20"/>
              </w:rPr>
              <w:t>Rate limit</w:t>
            </w:r>
          </w:p>
        </w:tc>
        <w:tc>
          <w:tcPr>
            <w:tcW w:w="3369" w:type="dxa"/>
          </w:tcPr>
          <w:p w14:paraId="0977879E" w14:textId="77777777" w:rsidR="002B0FC3" w:rsidRDefault="00000000">
            <w:pPr>
              <w:spacing w:before="20" w:after="20"/>
            </w:pPr>
            <w:r>
              <w:rPr>
                <w:rFonts w:cs="Times New Roman"/>
                <w:sz w:val="20"/>
              </w:rPr>
              <w:t>60 POST per minute per IP, in memory</w:t>
            </w:r>
          </w:p>
        </w:tc>
        <w:tc>
          <w:tcPr>
            <w:tcW w:w="4449" w:type="dxa"/>
          </w:tcPr>
          <w:p w14:paraId="499A76BD" w14:textId="77777777" w:rsidR="002B0FC3" w:rsidRDefault="00000000">
            <w:pPr>
              <w:spacing w:before="20" w:after="20"/>
            </w:pPr>
            <w:r>
              <w:rPr>
                <w:rFonts w:cs="Times New Roman"/>
                <w:sz w:val="20"/>
              </w:rPr>
              <w:t>shared limit if several instances run</w:t>
            </w:r>
          </w:p>
        </w:tc>
      </w:tr>
      <w:tr w:rsidR="002B0FC3" w14:paraId="1CB918B0" w14:textId="77777777" w:rsidTr="00104D8D">
        <w:tc>
          <w:tcPr>
            <w:tcW w:w="1593" w:type="dxa"/>
          </w:tcPr>
          <w:p w14:paraId="73B999E4" w14:textId="77777777" w:rsidR="002B0FC3" w:rsidRDefault="00000000">
            <w:pPr>
              <w:spacing w:before="20" w:after="20"/>
            </w:pPr>
            <w:r>
              <w:rPr>
                <w:rFonts w:cs="Times New Roman"/>
                <w:sz w:val="20"/>
              </w:rPr>
              <w:t>Concurrency</w:t>
            </w:r>
          </w:p>
        </w:tc>
        <w:tc>
          <w:tcPr>
            <w:tcW w:w="3369" w:type="dxa"/>
          </w:tcPr>
          <w:p w14:paraId="3251C461" w14:textId="77777777" w:rsidR="002B0FC3" w:rsidRDefault="00000000">
            <w:pPr>
              <w:spacing w:before="20" w:after="20"/>
            </w:pPr>
            <w:r>
              <w:rPr>
                <w:rFonts w:cs="Times New Roman"/>
                <w:sz w:val="20"/>
              </w:rPr>
              <w:t>one process, inference is serialised</w:t>
            </w:r>
          </w:p>
        </w:tc>
        <w:tc>
          <w:tcPr>
            <w:tcW w:w="4449" w:type="dxa"/>
          </w:tcPr>
          <w:p w14:paraId="05E77D28" w14:textId="77777777" w:rsidR="002B0FC3" w:rsidRDefault="00000000">
            <w:pPr>
              <w:spacing w:before="20" w:after="20"/>
            </w:pPr>
            <w:r>
              <w:rPr>
                <w:rFonts w:cs="Times New Roman"/>
                <w:sz w:val="20"/>
              </w:rPr>
              <w:t>load testing has not been done; add workers after measuring</w:t>
            </w:r>
          </w:p>
        </w:tc>
      </w:tr>
      <w:tr w:rsidR="002B0FC3" w14:paraId="511714E4" w14:textId="77777777" w:rsidTr="00104D8D">
        <w:tc>
          <w:tcPr>
            <w:tcW w:w="1593" w:type="dxa"/>
          </w:tcPr>
          <w:p w14:paraId="03F4D169" w14:textId="77777777" w:rsidR="002B0FC3" w:rsidRDefault="00000000">
            <w:pPr>
              <w:spacing w:before="20" w:after="20"/>
            </w:pPr>
            <w:r>
              <w:rPr>
                <w:rFonts w:cs="Times New Roman"/>
                <w:sz w:val="20"/>
              </w:rPr>
              <w:lastRenderedPageBreak/>
              <w:t>LLM quota</w:t>
            </w:r>
          </w:p>
        </w:tc>
        <w:tc>
          <w:tcPr>
            <w:tcW w:w="3369" w:type="dxa"/>
          </w:tcPr>
          <w:p w14:paraId="621268D5" w14:textId="77777777" w:rsidR="002B0FC3" w:rsidRDefault="00000000">
            <w:pPr>
              <w:spacing w:before="20" w:after="20"/>
            </w:pPr>
            <w:r>
              <w:rPr>
                <w:rFonts w:cs="Times New Roman"/>
                <w:sz w:val="20"/>
              </w:rPr>
              <w:t>Groq free tier, cached, falls back to extractive answers</w:t>
            </w:r>
          </w:p>
        </w:tc>
        <w:tc>
          <w:tcPr>
            <w:tcW w:w="4449" w:type="dxa"/>
          </w:tcPr>
          <w:p w14:paraId="774C9C5A" w14:textId="77777777" w:rsidR="002B0FC3" w:rsidRDefault="00000000">
            <w:pPr>
              <w:spacing w:before="20" w:after="20"/>
            </w:pPr>
            <w:r>
              <w:rPr>
                <w:rFonts w:cs="Times New Roman"/>
                <w:sz w:val="20"/>
              </w:rPr>
              <w:t xml:space="preserve">a paid key or in-house model if several components call </w:t>
            </w:r>
            <w:r>
              <w:rPr>
                <w:rFonts w:ascii="Courier New" w:eastAsia="Courier New" w:hAnsi="Courier New" w:cs="Courier New"/>
                <w:sz w:val="17"/>
              </w:rPr>
              <w:t>/ask</w:t>
            </w:r>
          </w:p>
        </w:tc>
      </w:tr>
      <w:tr w:rsidR="002B0FC3" w14:paraId="5BB65CB0" w14:textId="77777777" w:rsidTr="00104D8D">
        <w:tc>
          <w:tcPr>
            <w:tcW w:w="1593" w:type="dxa"/>
          </w:tcPr>
          <w:p w14:paraId="7D8953C1" w14:textId="77777777" w:rsidR="002B0FC3" w:rsidRDefault="00000000">
            <w:pPr>
              <w:spacing w:before="20" w:after="20"/>
            </w:pPr>
            <w:r>
              <w:rPr>
                <w:rFonts w:cs="Times New Roman"/>
                <w:sz w:val="20"/>
              </w:rPr>
              <w:t>Versioning</w:t>
            </w:r>
          </w:p>
        </w:tc>
        <w:tc>
          <w:tcPr>
            <w:tcW w:w="3369" w:type="dxa"/>
          </w:tcPr>
          <w:p w14:paraId="185F06A8" w14:textId="77777777" w:rsidR="002B0FC3" w:rsidRDefault="00000000">
            <w:pPr>
              <w:spacing w:before="20" w:after="20"/>
            </w:pPr>
            <w:r>
              <w:rPr>
                <w:rFonts w:ascii="Courier New" w:eastAsia="Courier New" w:hAnsi="Courier New" w:cs="Courier New"/>
                <w:sz w:val="17"/>
              </w:rPr>
              <w:t>/api/v1</w:t>
            </w:r>
            <w:r>
              <w:rPr>
                <w:rFonts w:cs="Times New Roman"/>
                <w:sz w:val="20"/>
              </w:rPr>
              <w:t>, new fields may be added</w:t>
            </w:r>
          </w:p>
        </w:tc>
        <w:tc>
          <w:tcPr>
            <w:tcW w:w="4449" w:type="dxa"/>
          </w:tcPr>
          <w:p w14:paraId="108F121B" w14:textId="77777777" w:rsidR="002B0FC3" w:rsidRDefault="00000000">
            <w:pPr>
              <w:spacing w:before="20" w:after="20"/>
            </w:pPr>
            <w:r>
              <w:rPr>
                <w:rFonts w:cs="Times New Roman"/>
                <w:sz w:val="20"/>
              </w:rPr>
              <w:t>clients must ignore unknown fields</w:t>
            </w:r>
          </w:p>
        </w:tc>
      </w:tr>
      <w:tr w:rsidR="002B0FC3" w14:paraId="31FC66DE" w14:textId="77777777" w:rsidTr="00104D8D">
        <w:tc>
          <w:tcPr>
            <w:tcW w:w="1593" w:type="dxa"/>
          </w:tcPr>
          <w:p w14:paraId="7E0EC5B1" w14:textId="77777777" w:rsidR="002B0FC3" w:rsidRDefault="00000000">
            <w:pPr>
              <w:spacing w:before="20" w:after="20"/>
            </w:pPr>
            <w:r>
              <w:rPr>
                <w:rFonts w:cs="Times New Roman"/>
                <w:sz w:val="20"/>
              </w:rPr>
              <w:t>Monitoring</w:t>
            </w:r>
          </w:p>
        </w:tc>
        <w:tc>
          <w:tcPr>
            <w:tcW w:w="3369" w:type="dxa"/>
          </w:tcPr>
          <w:p w14:paraId="17C31DE0" w14:textId="77777777" w:rsidR="002B0FC3" w:rsidRDefault="00000000">
            <w:pPr>
              <w:spacing w:before="20" w:after="20"/>
            </w:pPr>
            <w:r>
              <w:rPr>
                <w:rFonts w:ascii="Courier New" w:eastAsia="Courier New" w:hAnsi="Courier New" w:cs="Courier New"/>
                <w:sz w:val="17"/>
              </w:rPr>
              <w:t>/health</w:t>
            </w:r>
            <w:r>
              <w:rPr>
                <w:rFonts w:cs="Times New Roman"/>
                <w:sz w:val="20"/>
              </w:rPr>
              <w:t xml:space="preserve">, </w:t>
            </w:r>
            <w:r>
              <w:rPr>
                <w:rFonts w:ascii="Courier New" w:eastAsia="Courier New" w:hAnsi="Courier New" w:cs="Courier New"/>
                <w:sz w:val="17"/>
              </w:rPr>
              <w:t>/ready</w:t>
            </w:r>
            <w:r>
              <w:rPr>
                <w:rFonts w:cs="Times New Roman"/>
                <w:sz w:val="20"/>
              </w:rPr>
              <w:t xml:space="preserve">, </w:t>
            </w:r>
            <w:r>
              <w:rPr>
                <w:rFonts w:ascii="Courier New" w:eastAsia="Courier New" w:hAnsi="Courier New" w:cs="Courier New"/>
                <w:sz w:val="17"/>
              </w:rPr>
              <w:t>X-Request-ID</w:t>
            </w:r>
            <w:r>
              <w:rPr>
                <w:rFonts w:cs="Times New Roman"/>
                <w:sz w:val="20"/>
              </w:rPr>
              <w:t xml:space="preserve"> per response</w:t>
            </w:r>
          </w:p>
        </w:tc>
        <w:tc>
          <w:tcPr>
            <w:tcW w:w="4449" w:type="dxa"/>
          </w:tcPr>
          <w:p w14:paraId="335DD68B" w14:textId="77777777" w:rsidR="002B0FC3" w:rsidRDefault="00000000">
            <w:pPr>
              <w:spacing w:before="20" w:after="20"/>
            </w:pPr>
            <w:r>
              <w:rPr>
                <w:rFonts w:cs="Times New Roman"/>
                <w:sz w:val="20"/>
              </w:rPr>
              <w:t>platform health checks can poll these</w:t>
            </w:r>
          </w:p>
        </w:tc>
      </w:tr>
    </w:tbl>
    <w:p w14:paraId="3B031A5B" w14:textId="77777777" w:rsidR="002B0FC3" w:rsidRDefault="002B0FC3">
      <w:pPr>
        <w:spacing w:after="80" w:line="259" w:lineRule="auto"/>
      </w:pPr>
    </w:p>
    <w:p w14:paraId="0116E862" w14:textId="77777777" w:rsidR="002B0FC3" w:rsidRDefault="00000000">
      <w:pPr>
        <w:spacing w:after="100" w:line="259" w:lineRule="auto"/>
      </w:pPr>
      <w:r>
        <w:rPr>
          <w:rFonts w:cs="Times New Roman"/>
        </w:rPr>
        <w:t xml:space="preserve">If several components call </w:t>
      </w:r>
      <w:r>
        <w:rPr>
          <w:rFonts w:ascii="Courier New" w:eastAsia="Courier New" w:hAnsi="Courier New" w:cs="Courier New"/>
          <w:sz w:val="19"/>
        </w:rPr>
        <w:t>/ask</w:t>
      </w:r>
      <w:r>
        <w:rPr>
          <w:rFonts w:cs="Times New Roman"/>
        </w:rPr>
        <w:t xml:space="preserve"> at once, the free-tier LLM limit (about 8,000 tokens per minute) is the first thing that will break. The service will keep responding but with extractive answers, which are less accurate (25% answer correctness without the LLM in our Week 5 run, against 55% with it).</w:t>
      </w:r>
    </w:p>
    <w:p w14:paraId="66DDAA7A" w14:textId="77777777" w:rsidR="002B0FC3" w:rsidRDefault="00000000">
      <w:pPr>
        <w:keepNext/>
        <w:spacing w:before="240" w:after="80" w:line="259" w:lineRule="auto"/>
      </w:pPr>
      <w:r>
        <w:rPr>
          <w:rFonts w:cs="Times New Roman"/>
          <w:b/>
          <w:sz w:val="26"/>
        </w:rPr>
        <w:t>5. What is done and what is not</w:t>
      </w:r>
    </w:p>
    <w:tbl>
      <w:tblPr>
        <w:tblStyle w:val="TableGrid"/>
        <w:tblW w:w="0" w:type="auto"/>
        <w:tblLayout w:type="fixed"/>
        <w:tblLook w:val="04A0" w:firstRow="1" w:lastRow="0" w:firstColumn="1" w:lastColumn="0" w:noHBand="0" w:noVBand="1"/>
      </w:tblPr>
      <w:tblGrid>
        <w:gridCol w:w="6406"/>
        <w:gridCol w:w="3005"/>
      </w:tblGrid>
      <w:tr w:rsidR="002B0FC3" w14:paraId="5EFA7D95" w14:textId="77777777" w:rsidTr="00104D8D">
        <w:tc>
          <w:tcPr>
            <w:tcW w:w="6406" w:type="dxa"/>
          </w:tcPr>
          <w:p w14:paraId="60E1F0F9" w14:textId="77777777" w:rsidR="002B0FC3" w:rsidRDefault="00000000">
            <w:pPr>
              <w:keepNext/>
              <w:spacing w:before="20" w:after="20"/>
            </w:pPr>
            <w:r>
              <w:rPr>
                <w:rFonts w:cs="Times New Roman"/>
                <w:b/>
                <w:sz w:val="20"/>
              </w:rPr>
              <w:t>Item</w:t>
            </w:r>
          </w:p>
        </w:tc>
        <w:tc>
          <w:tcPr>
            <w:tcW w:w="3005" w:type="dxa"/>
          </w:tcPr>
          <w:p w14:paraId="56E65FEA" w14:textId="77777777" w:rsidR="002B0FC3" w:rsidRDefault="00000000">
            <w:pPr>
              <w:keepNext/>
              <w:spacing w:before="20" w:after="20"/>
            </w:pPr>
            <w:r>
              <w:rPr>
                <w:rFonts w:cs="Times New Roman"/>
                <w:b/>
                <w:sz w:val="20"/>
              </w:rPr>
              <w:t>Status</w:t>
            </w:r>
          </w:p>
        </w:tc>
      </w:tr>
      <w:tr w:rsidR="002B0FC3" w14:paraId="4157B36B" w14:textId="77777777" w:rsidTr="00104D8D">
        <w:tc>
          <w:tcPr>
            <w:tcW w:w="6406" w:type="dxa"/>
          </w:tcPr>
          <w:p w14:paraId="4AB09458" w14:textId="77777777" w:rsidR="002B0FC3" w:rsidRDefault="00000000">
            <w:pPr>
              <w:spacing w:before="20" w:after="20"/>
            </w:pPr>
            <w:r>
              <w:rPr>
                <w:rFonts w:ascii="Courier New" w:eastAsia="Courier New" w:hAnsi="Courier New" w:cs="Courier New"/>
                <w:sz w:val="17"/>
              </w:rPr>
              <w:t>/ask</w:t>
            </w:r>
            <w:r>
              <w:rPr>
                <w:rFonts w:cs="Times New Roman"/>
                <w:sz w:val="20"/>
              </w:rPr>
              <w:t xml:space="preserve">, </w:t>
            </w:r>
            <w:r>
              <w:rPr>
                <w:rFonts w:ascii="Courier New" w:eastAsia="Courier New" w:hAnsi="Courier New" w:cs="Courier New"/>
                <w:sz w:val="17"/>
              </w:rPr>
              <w:t>/search</w:t>
            </w:r>
            <w:r>
              <w:rPr>
                <w:rFonts w:cs="Times New Roman"/>
                <w:sz w:val="20"/>
              </w:rPr>
              <w:t xml:space="preserve">, </w:t>
            </w:r>
            <w:r>
              <w:rPr>
                <w:rFonts w:ascii="Courier New" w:eastAsia="Courier New" w:hAnsi="Courier New" w:cs="Courier New"/>
                <w:sz w:val="17"/>
              </w:rPr>
              <w:t>/health</w:t>
            </w:r>
            <w:r>
              <w:rPr>
                <w:rFonts w:cs="Times New Roman"/>
                <w:sz w:val="20"/>
              </w:rPr>
              <w:t xml:space="preserve">, </w:t>
            </w:r>
            <w:r>
              <w:rPr>
                <w:rFonts w:ascii="Courier New" w:eastAsia="Courier New" w:hAnsi="Courier New" w:cs="Courier New"/>
                <w:sz w:val="17"/>
              </w:rPr>
              <w:t>/ready</w:t>
            </w:r>
            <w:r>
              <w:rPr>
                <w:rFonts w:cs="Times New Roman"/>
                <w:sz w:val="20"/>
              </w:rPr>
              <w:t>, schemas, tests</w:t>
            </w:r>
          </w:p>
        </w:tc>
        <w:tc>
          <w:tcPr>
            <w:tcW w:w="3005" w:type="dxa"/>
          </w:tcPr>
          <w:p w14:paraId="7337DE4A" w14:textId="77777777" w:rsidR="002B0FC3" w:rsidRDefault="00000000">
            <w:pPr>
              <w:spacing w:before="20" w:after="20"/>
            </w:pPr>
            <w:r>
              <w:rPr>
                <w:rFonts w:cs="Times New Roman"/>
                <w:sz w:val="20"/>
              </w:rPr>
              <w:t>built and tested in Weeks 5 and 6</w:t>
            </w:r>
          </w:p>
        </w:tc>
      </w:tr>
      <w:tr w:rsidR="002B0FC3" w14:paraId="3CD786A8" w14:textId="77777777" w:rsidTr="00104D8D">
        <w:tc>
          <w:tcPr>
            <w:tcW w:w="6406" w:type="dxa"/>
          </w:tcPr>
          <w:p w14:paraId="5C8AF77F" w14:textId="77777777" w:rsidR="002B0FC3" w:rsidRDefault="00000000">
            <w:pPr>
              <w:spacing w:before="20" w:after="20"/>
            </w:pPr>
            <w:r>
              <w:rPr>
                <w:rFonts w:cs="Times New Roman"/>
                <w:sz w:val="20"/>
              </w:rPr>
              <w:t>REST demo page that calls the API over HTTP</w:t>
            </w:r>
          </w:p>
        </w:tc>
        <w:tc>
          <w:tcPr>
            <w:tcW w:w="3005" w:type="dxa"/>
          </w:tcPr>
          <w:p w14:paraId="5A45A4FE" w14:textId="77777777" w:rsidR="002B0FC3" w:rsidRDefault="00000000">
            <w:pPr>
              <w:spacing w:before="20" w:after="20"/>
            </w:pPr>
            <w:r>
              <w:rPr>
                <w:rFonts w:cs="Times New Roman"/>
                <w:sz w:val="20"/>
              </w:rPr>
              <w:t>built and tried in Week 7</w:t>
            </w:r>
          </w:p>
        </w:tc>
      </w:tr>
      <w:tr w:rsidR="002B0FC3" w14:paraId="26CC1149" w14:textId="77777777" w:rsidTr="00104D8D">
        <w:tc>
          <w:tcPr>
            <w:tcW w:w="6406" w:type="dxa"/>
          </w:tcPr>
          <w:p w14:paraId="3355A177" w14:textId="77777777" w:rsidR="002B0FC3" w:rsidRDefault="00000000">
            <w:pPr>
              <w:spacing w:before="20" w:after="20"/>
            </w:pPr>
            <w:r>
              <w:rPr>
                <w:rFonts w:cs="Times New Roman"/>
                <w:sz w:val="20"/>
              </w:rPr>
              <w:t>Ingestion of Group 9 and Group 11 documents</w:t>
            </w:r>
          </w:p>
        </w:tc>
        <w:tc>
          <w:tcPr>
            <w:tcW w:w="3005" w:type="dxa"/>
          </w:tcPr>
          <w:p w14:paraId="7720222D" w14:textId="77777777" w:rsidR="002B0FC3" w:rsidRDefault="00000000">
            <w:pPr>
              <w:spacing w:before="20" w:after="20"/>
            </w:pPr>
            <w:r>
              <w:rPr>
                <w:rFonts w:cs="Times New Roman"/>
                <w:sz w:val="20"/>
              </w:rPr>
              <w:t>design only</w:t>
            </w:r>
          </w:p>
        </w:tc>
      </w:tr>
      <w:tr w:rsidR="002B0FC3" w14:paraId="00314E9F" w14:textId="77777777" w:rsidTr="00104D8D">
        <w:tc>
          <w:tcPr>
            <w:tcW w:w="6406" w:type="dxa"/>
          </w:tcPr>
          <w:p w14:paraId="7DBFD796" w14:textId="77777777" w:rsidR="002B0FC3" w:rsidRDefault="00000000">
            <w:pPr>
              <w:spacing w:before="20" w:after="20"/>
            </w:pPr>
            <w:r>
              <w:rPr>
                <w:rFonts w:cs="Times New Roman"/>
                <w:sz w:val="20"/>
              </w:rPr>
              <w:t>Group 11 circular dates and a "newer overrides older" rule</w:t>
            </w:r>
          </w:p>
        </w:tc>
        <w:tc>
          <w:tcPr>
            <w:tcW w:w="3005" w:type="dxa"/>
          </w:tcPr>
          <w:p w14:paraId="43BE8CEE" w14:textId="77777777" w:rsidR="002B0FC3" w:rsidRDefault="00000000">
            <w:pPr>
              <w:spacing w:before="20" w:after="20"/>
            </w:pPr>
            <w:r>
              <w:rPr>
                <w:rFonts w:cs="Times New Roman"/>
                <w:sz w:val="20"/>
              </w:rPr>
              <w:t>not built</w:t>
            </w:r>
          </w:p>
        </w:tc>
      </w:tr>
      <w:tr w:rsidR="002B0FC3" w14:paraId="5B7D63B6" w14:textId="77777777" w:rsidTr="00104D8D">
        <w:tc>
          <w:tcPr>
            <w:tcW w:w="6406" w:type="dxa"/>
          </w:tcPr>
          <w:p w14:paraId="7EA1DA29" w14:textId="77777777" w:rsidR="002B0FC3" w:rsidRDefault="00000000">
            <w:pPr>
              <w:spacing w:before="20" w:after="20"/>
            </w:pPr>
            <w:r>
              <w:rPr>
                <w:rFonts w:cs="Times New Roman"/>
                <w:sz w:val="20"/>
              </w:rPr>
              <w:t>Live test with Group 9 or Group 11 output</w:t>
            </w:r>
          </w:p>
        </w:tc>
        <w:tc>
          <w:tcPr>
            <w:tcW w:w="3005" w:type="dxa"/>
          </w:tcPr>
          <w:p w14:paraId="223B6423" w14:textId="77777777" w:rsidR="002B0FC3" w:rsidRDefault="00000000">
            <w:pPr>
              <w:spacing w:before="20" w:after="20"/>
            </w:pPr>
            <w:r>
              <w:rPr>
                <w:rFonts w:cs="Times New Roman"/>
                <w:sz w:val="20"/>
              </w:rPr>
              <w:t>not done</w:t>
            </w:r>
          </w:p>
        </w:tc>
      </w:tr>
      <w:tr w:rsidR="002B0FC3" w14:paraId="384C5286" w14:textId="77777777" w:rsidTr="00104D8D">
        <w:tc>
          <w:tcPr>
            <w:tcW w:w="6406" w:type="dxa"/>
          </w:tcPr>
          <w:p w14:paraId="74672484" w14:textId="77777777" w:rsidR="002B0FC3" w:rsidRDefault="00000000">
            <w:pPr>
              <w:spacing w:before="20" w:after="20"/>
            </w:pPr>
            <w:r>
              <w:rPr>
                <w:rFonts w:cs="Times New Roman"/>
                <w:sz w:val="20"/>
              </w:rPr>
              <w:t>Auth, shared rate limiting, deployment</w:t>
            </w:r>
          </w:p>
        </w:tc>
        <w:tc>
          <w:tcPr>
            <w:tcW w:w="3005" w:type="dxa"/>
          </w:tcPr>
          <w:p w14:paraId="33F0CF45" w14:textId="77777777" w:rsidR="002B0FC3" w:rsidRDefault="00000000">
            <w:pPr>
              <w:spacing w:before="20" w:after="20"/>
            </w:pPr>
            <w:r>
              <w:rPr>
                <w:rFonts w:cs="Times New Roman"/>
                <w:sz w:val="20"/>
              </w:rPr>
              <w:t>not built</w:t>
            </w:r>
          </w:p>
        </w:tc>
      </w:tr>
    </w:tbl>
    <w:p w14:paraId="6306AAF4" w14:textId="77777777" w:rsidR="002B0FC3" w:rsidRDefault="002B0FC3">
      <w:pPr>
        <w:spacing w:after="80" w:line="259" w:lineRule="auto"/>
      </w:pPr>
    </w:p>
    <w:sectPr w:rsidR="002B0FC3" w:rsidSect="00034616">
      <w:footerReference w:type="default" r:id="rId8"/>
      <w:pgSz w:w="11906" w:h="16838"/>
      <w:pgMar w:top="1247" w:right="1247" w:bottom="124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57FF1" w14:textId="77777777" w:rsidR="004A760D" w:rsidRDefault="004A760D">
      <w:pPr>
        <w:spacing w:after="0" w:line="240" w:lineRule="auto"/>
      </w:pPr>
      <w:r>
        <w:separator/>
      </w:r>
    </w:p>
  </w:endnote>
  <w:endnote w:type="continuationSeparator" w:id="0">
    <w:p w14:paraId="3914C5B1" w14:textId="77777777" w:rsidR="004A760D" w:rsidRDefault="004A7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3E0C3" w14:textId="77777777" w:rsidR="002B0FC3" w:rsidRDefault="00000000">
    <w:pPr>
      <w:pStyle w:val="Footer"/>
      <w:jc w:val="center"/>
    </w:pPr>
    <w:r>
      <w:rPr>
        <w:rFonts w:cs="Times New Roman"/>
        <w:sz w:val="18"/>
      </w:rPr>
      <w:fldChar w:fldCharType="begin"/>
    </w:r>
    <w:r>
      <w:rPr>
        <w:rFonts w:cs="Times New Roman"/>
        <w:sz w:val="18"/>
      </w:rPr>
      <w:instrText>PAGE</w:instrText>
    </w:r>
    <w:r w:rsidR="00104D8D">
      <w:rPr>
        <w:rFonts w:cs="Times New Roman"/>
        <w:sz w:val="18"/>
      </w:rPr>
      <w:fldChar w:fldCharType="separate"/>
    </w:r>
    <w:r w:rsidR="00104D8D">
      <w:rPr>
        <w:rFonts w:cs="Times New Roman"/>
        <w:noProof/>
        <w:sz w:val="18"/>
      </w:rPr>
      <w:t>1</w:t>
    </w:r>
    <w:r>
      <w:rPr>
        <w:rFonts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074BA" w14:textId="77777777" w:rsidR="004A760D" w:rsidRDefault="004A760D">
      <w:pPr>
        <w:spacing w:after="0" w:line="240" w:lineRule="auto"/>
      </w:pPr>
      <w:r>
        <w:separator/>
      </w:r>
    </w:p>
  </w:footnote>
  <w:footnote w:type="continuationSeparator" w:id="0">
    <w:p w14:paraId="0D0AE54E" w14:textId="77777777" w:rsidR="004A760D" w:rsidRDefault="004A7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646833">
    <w:abstractNumId w:val="8"/>
  </w:num>
  <w:num w:numId="2" w16cid:durableId="1491291759">
    <w:abstractNumId w:val="6"/>
  </w:num>
  <w:num w:numId="3" w16cid:durableId="1027756918">
    <w:abstractNumId w:val="5"/>
  </w:num>
  <w:num w:numId="4" w16cid:durableId="2106683284">
    <w:abstractNumId w:val="4"/>
  </w:num>
  <w:num w:numId="5" w16cid:durableId="853423571">
    <w:abstractNumId w:val="7"/>
  </w:num>
  <w:num w:numId="6" w16cid:durableId="1539078478">
    <w:abstractNumId w:val="3"/>
  </w:num>
  <w:num w:numId="7" w16cid:durableId="792362304">
    <w:abstractNumId w:val="2"/>
  </w:num>
  <w:num w:numId="8" w16cid:durableId="14161584">
    <w:abstractNumId w:val="1"/>
  </w:num>
  <w:num w:numId="9" w16cid:durableId="1213036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D8D"/>
    <w:rsid w:val="0015074B"/>
    <w:rsid w:val="0023620D"/>
    <w:rsid w:val="0029639D"/>
    <w:rsid w:val="002B0FC3"/>
    <w:rsid w:val="00326F90"/>
    <w:rsid w:val="004A76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A2E9D1"/>
  <w14:defaultImageDpi w14:val="300"/>
  <w15:docId w15:val="{79619FAB-A892-4378-9585-C190719C2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1562</Words>
  <Characters>8905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Shamika Daga</cp:lastModifiedBy>
  <cp:revision>2</cp:revision>
  <dcterms:created xsi:type="dcterms:W3CDTF">2013-12-23T23:15:00Z</dcterms:created>
  <dcterms:modified xsi:type="dcterms:W3CDTF">2026-10-23T10:14:00Z</dcterms:modified>
  <cp:category/>
</cp:coreProperties>
</file>