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7540" w14:textId="77777777" w:rsidR="00AC41CD" w:rsidRPr="000C6456" w:rsidRDefault="00000000">
      <w:pPr>
        <w:pStyle w:val="Title"/>
        <w:spacing w:after="100"/>
        <w:rPr>
          <w:b/>
          <w:bCs/>
          <w:color w:val="000000" w:themeColor="text1"/>
          <w:sz w:val="28"/>
          <w:szCs w:val="28"/>
        </w:rPr>
      </w:pPr>
      <w:r w:rsidRPr="000C6456">
        <w:rPr>
          <w:b/>
          <w:bCs/>
          <w:color w:val="000000" w:themeColor="text1"/>
          <w:sz w:val="28"/>
          <w:szCs w:val="28"/>
        </w:rPr>
        <w:t>Project Progress Report: University Knowledge Assistant</w:t>
      </w:r>
    </w:p>
    <w:p w14:paraId="4690E101" w14:textId="77777777" w:rsidR="00AC41CD" w:rsidRPr="000C6456" w:rsidRDefault="00000000">
      <w:pPr>
        <w:spacing w:after="300"/>
        <w:rPr>
          <w:b/>
          <w:bCs/>
          <w:color w:val="000000" w:themeColor="text1"/>
          <w:sz w:val="28"/>
          <w:szCs w:val="28"/>
        </w:rPr>
      </w:pPr>
      <w:r w:rsidRPr="000C6456">
        <w:rPr>
          <w:b/>
          <w:bCs/>
          <w:color w:val="000000" w:themeColor="text1"/>
          <w:sz w:val="28"/>
          <w:szCs w:val="28"/>
        </w:rPr>
        <w:t>Group 4 (Roll Nos: E020, E024, E025, E026, E028)</w:t>
      </w:r>
    </w:p>
    <w:p w14:paraId="3F14CB84" w14:textId="77777777" w:rsidR="00AC41CD" w:rsidRPr="00D723F1" w:rsidRDefault="00000000">
      <w:pPr>
        <w:pStyle w:val="Heading1"/>
        <w:spacing w:before="300" w:after="150"/>
        <w:rPr>
          <w:b/>
          <w:bCs/>
          <w:color w:val="000000" w:themeColor="text1"/>
          <w:sz w:val="24"/>
          <w:szCs w:val="24"/>
        </w:rPr>
      </w:pPr>
      <w:r w:rsidRPr="00D723F1">
        <w:rPr>
          <w:b/>
          <w:bCs/>
          <w:color w:val="000000" w:themeColor="text1"/>
          <w:sz w:val="24"/>
          <w:szCs w:val="24"/>
        </w:rPr>
        <w:t>1. Objectives &amp; Summary</w:t>
      </w:r>
    </w:p>
    <w:p w14:paraId="1BD04CDD" w14:textId="77777777" w:rsidR="00AC41CD" w:rsidRPr="000C6456" w:rsidRDefault="00000000" w:rsidP="000C6456">
      <w:pPr>
        <w:spacing w:after="150"/>
        <w:jc w:val="both"/>
        <w:rPr>
          <w:color w:val="000000" w:themeColor="text1"/>
          <w:sz w:val="24"/>
          <w:szCs w:val="24"/>
        </w:rPr>
      </w:pPr>
      <w:r w:rsidRPr="000C6456">
        <w:rPr>
          <w:color w:val="000000" w:themeColor="text1"/>
          <w:sz w:val="24"/>
          <w:szCs w:val="24"/>
        </w:rPr>
        <w:t>Following the establishment of our traditional search baseline (BM25) in Weeks 1 and 2, the primary objective for Week 3 was to transition to a modern neural NLP architecture. We successfully implemented a Dense Semantic Retrieval model and integrated it into an end-to-end Retrieval-Augmented Generation (RAG) pipeline. Furthermore, we deployed an interactive user interface to allow real-time querying. This week's work bridges the gap between simply finding relevant documents and synthesizing direct, verifiable answers for the user.</w:t>
      </w:r>
    </w:p>
    <w:p w14:paraId="21217FD2" w14:textId="77777777" w:rsidR="00AC41CD" w:rsidRPr="00D723F1" w:rsidRDefault="00000000">
      <w:pPr>
        <w:pStyle w:val="Heading1"/>
        <w:spacing w:before="300" w:after="150"/>
        <w:rPr>
          <w:b/>
          <w:bCs/>
          <w:color w:val="000000" w:themeColor="text1"/>
          <w:sz w:val="24"/>
          <w:szCs w:val="24"/>
        </w:rPr>
      </w:pPr>
      <w:r w:rsidRPr="00D723F1">
        <w:rPr>
          <w:b/>
          <w:bCs/>
          <w:color w:val="000000" w:themeColor="text1"/>
          <w:sz w:val="24"/>
          <w:szCs w:val="24"/>
        </w:rPr>
        <w:t>2. Dense Semantic Retrieval Model</w:t>
      </w:r>
    </w:p>
    <w:p w14:paraId="1D316459" w14:textId="77777777" w:rsidR="00AC41CD" w:rsidRPr="000C6456" w:rsidRDefault="00000000" w:rsidP="000C6456">
      <w:pPr>
        <w:spacing w:after="150"/>
        <w:jc w:val="both"/>
        <w:rPr>
          <w:color w:val="000000" w:themeColor="text1"/>
          <w:sz w:val="24"/>
          <w:szCs w:val="24"/>
        </w:rPr>
      </w:pPr>
      <w:r w:rsidRPr="000C6456">
        <w:rPr>
          <w:color w:val="000000" w:themeColor="text1"/>
          <w:sz w:val="24"/>
          <w:szCs w:val="24"/>
        </w:rPr>
        <w:t>Our previous BM25 system relied on exact keyword matching, which frequently failed when users formulated queries using synonyms or colloquial terms (e.g., asking about "holidays" instead of "non-instructional days"). To solve this, we implemented dense embeddings using the all-MiniLM-L6-v2 sentence transformer.</w:t>
      </w:r>
    </w:p>
    <w:p w14:paraId="0AE361A2" w14:textId="77777777" w:rsidR="00AC41CD" w:rsidRPr="000C6456" w:rsidRDefault="00000000" w:rsidP="000C6456">
      <w:pPr>
        <w:pStyle w:val="ListParagraph"/>
        <w:numPr>
          <w:ilvl w:val="0"/>
          <w:numId w:val="3"/>
        </w:numPr>
        <w:jc w:val="both"/>
        <w:rPr>
          <w:color w:val="000000" w:themeColor="text1"/>
          <w:sz w:val="24"/>
          <w:szCs w:val="24"/>
        </w:rPr>
      </w:pPr>
      <w:r w:rsidRPr="000C6456">
        <w:rPr>
          <w:color w:val="000000" w:themeColor="text1"/>
          <w:sz w:val="24"/>
          <w:szCs w:val="24"/>
        </w:rPr>
        <w:t>Design Choice</w:t>
      </w:r>
      <w:r w:rsidRPr="000C6456">
        <w:rPr>
          <w:b/>
          <w:bCs/>
          <w:color w:val="000000" w:themeColor="text1"/>
          <w:sz w:val="24"/>
          <w:szCs w:val="24"/>
        </w:rPr>
        <w:t xml:space="preserve">: </w:t>
      </w:r>
      <w:r w:rsidRPr="000C6456">
        <w:rPr>
          <w:color w:val="000000" w:themeColor="text1"/>
          <w:sz w:val="24"/>
          <w:szCs w:val="24"/>
        </w:rPr>
        <w:t>We selected this specific MiniLM model because it provides an optimal balance between semantic richness and computational efficiency. It operates seamlessly on standard CPUs without requiring expensive paid APIs, making it highly practical for long-term university deployment.</w:t>
      </w:r>
    </w:p>
    <w:p w14:paraId="50253946" w14:textId="77777777" w:rsidR="00AC41CD" w:rsidRPr="00D723F1" w:rsidRDefault="00000000">
      <w:pPr>
        <w:pStyle w:val="Heading1"/>
        <w:spacing w:before="300" w:after="150"/>
        <w:rPr>
          <w:b/>
          <w:bCs/>
          <w:color w:val="000000" w:themeColor="text1"/>
          <w:sz w:val="24"/>
          <w:szCs w:val="24"/>
        </w:rPr>
      </w:pPr>
      <w:r w:rsidRPr="00D723F1">
        <w:rPr>
          <w:b/>
          <w:bCs/>
          <w:color w:val="000000" w:themeColor="text1"/>
          <w:sz w:val="24"/>
          <w:szCs w:val="24"/>
        </w:rPr>
        <w:t>3. Vector Database and Indexing</w:t>
      </w:r>
    </w:p>
    <w:p w14:paraId="3F131FD3" w14:textId="77777777" w:rsidR="00AC41CD" w:rsidRPr="000C6456" w:rsidRDefault="00000000" w:rsidP="000C6456">
      <w:pPr>
        <w:spacing w:after="150"/>
        <w:jc w:val="both"/>
        <w:rPr>
          <w:color w:val="000000" w:themeColor="text1"/>
          <w:sz w:val="24"/>
          <w:szCs w:val="24"/>
        </w:rPr>
      </w:pPr>
      <w:r w:rsidRPr="000C6456">
        <w:rPr>
          <w:color w:val="000000" w:themeColor="text1"/>
          <w:sz w:val="24"/>
          <w:szCs w:val="24"/>
        </w:rPr>
        <w:t>To perform rapid semantic search over our generated document chunks, we integrated FAISS (Facebook AI Similarity Search) as our vector indexing engine.</w:t>
      </w:r>
    </w:p>
    <w:p w14:paraId="5BB8C2FC" w14:textId="77777777" w:rsidR="00AC41CD" w:rsidRPr="000C6456" w:rsidRDefault="00000000" w:rsidP="000C6456">
      <w:pPr>
        <w:pStyle w:val="ListParagraph"/>
        <w:numPr>
          <w:ilvl w:val="0"/>
          <w:numId w:val="4"/>
        </w:numPr>
        <w:jc w:val="both"/>
        <w:rPr>
          <w:color w:val="000000" w:themeColor="text1"/>
          <w:sz w:val="24"/>
          <w:szCs w:val="24"/>
        </w:rPr>
      </w:pPr>
      <w:r w:rsidRPr="000C6456">
        <w:rPr>
          <w:color w:val="000000" w:themeColor="text1"/>
          <w:sz w:val="24"/>
          <w:szCs w:val="24"/>
        </w:rPr>
        <w:t>Architecture:</w:t>
      </w:r>
      <w:r w:rsidRPr="000C6456">
        <w:rPr>
          <w:b/>
          <w:bCs/>
          <w:color w:val="000000" w:themeColor="text1"/>
          <w:sz w:val="24"/>
          <w:szCs w:val="24"/>
        </w:rPr>
        <w:t xml:space="preserve"> </w:t>
      </w:r>
      <w:r w:rsidRPr="000C6456">
        <w:rPr>
          <w:color w:val="000000" w:themeColor="text1"/>
          <w:sz w:val="24"/>
          <w:szCs w:val="24"/>
        </w:rPr>
        <w:t>We used FAISS IndexFlatIP (Inner Product) with L2-normalized vectors to perform exact cosine similarity matching. Because our university corpus consists of hundreds to thousands of chunks rather than millions, utilizing an exact flat index ensures perfect retrieval accuracy without the overhead or potential data loss of Approximate Nearest Neighbor (ANN) quantization techniques.</w:t>
      </w:r>
    </w:p>
    <w:p w14:paraId="5A1D1583" w14:textId="77777777" w:rsidR="00AC41CD" w:rsidRPr="00D723F1" w:rsidRDefault="00000000">
      <w:pPr>
        <w:pStyle w:val="Heading1"/>
        <w:spacing w:before="300" w:after="150"/>
        <w:rPr>
          <w:b/>
          <w:bCs/>
          <w:color w:val="000000" w:themeColor="text1"/>
          <w:sz w:val="24"/>
          <w:szCs w:val="24"/>
        </w:rPr>
      </w:pPr>
      <w:r w:rsidRPr="00D723F1">
        <w:rPr>
          <w:b/>
          <w:bCs/>
          <w:color w:val="000000" w:themeColor="text1"/>
          <w:sz w:val="24"/>
          <w:szCs w:val="24"/>
        </w:rPr>
        <w:t>4. End-to-End RAG Pipeline &amp; Hallucination Prevention</w:t>
      </w:r>
    </w:p>
    <w:p w14:paraId="28CF25DF" w14:textId="77777777" w:rsidR="00AC41CD" w:rsidRPr="000C6456" w:rsidRDefault="00000000" w:rsidP="000C6456">
      <w:pPr>
        <w:spacing w:after="150"/>
        <w:jc w:val="both"/>
        <w:rPr>
          <w:color w:val="000000" w:themeColor="text1"/>
          <w:sz w:val="24"/>
          <w:szCs w:val="24"/>
        </w:rPr>
      </w:pPr>
      <w:r w:rsidRPr="000C6456">
        <w:rPr>
          <w:color w:val="000000" w:themeColor="text1"/>
          <w:sz w:val="24"/>
          <w:szCs w:val="24"/>
        </w:rPr>
        <w:t>Retrieving the right document is only half the problem; we needed the system to accurately answer the user's question without making up information (hallucinating). We built a UniversityKnowledgeAssistant RAG class that connects to the Groq API, specifically utilizing the qwen/qwen3.8-27b Large Language Model.</w:t>
      </w:r>
    </w:p>
    <w:p w14:paraId="2DECA957" w14:textId="77777777" w:rsidR="00AC41CD" w:rsidRPr="000C6456" w:rsidRDefault="00000000" w:rsidP="000C6456">
      <w:pPr>
        <w:pStyle w:val="ListParagraph"/>
        <w:numPr>
          <w:ilvl w:val="0"/>
          <w:numId w:val="5"/>
        </w:numPr>
        <w:jc w:val="both"/>
        <w:rPr>
          <w:color w:val="000000" w:themeColor="text1"/>
          <w:sz w:val="24"/>
          <w:szCs w:val="24"/>
        </w:rPr>
      </w:pPr>
      <w:r w:rsidRPr="000C6456">
        <w:rPr>
          <w:color w:val="000000" w:themeColor="text1"/>
          <w:sz w:val="24"/>
          <w:szCs w:val="24"/>
        </w:rPr>
        <w:t>Strict Prompt Grounding:</w:t>
      </w:r>
      <w:r w:rsidRPr="000C6456">
        <w:rPr>
          <w:b/>
          <w:bCs/>
          <w:color w:val="000000" w:themeColor="text1"/>
          <w:sz w:val="24"/>
          <w:szCs w:val="24"/>
        </w:rPr>
        <w:t xml:space="preserve"> </w:t>
      </w:r>
      <w:r w:rsidRPr="000C6456">
        <w:rPr>
          <w:color w:val="000000" w:themeColor="text1"/>
          <w:sz w:val="24"/>
          <w:szCs w:val="24"/>
        </w:rPr>
        <w:t>The LLM prompt was carefully engineered to inject the exact FAISS-retrieved text chunks alongside their original PDF file metadata.</w:t>
      </w:r>
    </w:p>
    <w:p w14:paraId="6B293376" w14:textId="77777777" w:rsidR="00AC41CD" w:rsidRPr="000C6456" w:rsidRDefault="00000000" w:rsidP="000C6456">
      <w:pPr>
        <w:pStyle w:val="ListParagraph"/>
        <w:numPr>
          <w:ilvl w:val="0"/>
          <w:numId w:val="5"/>
        </w:numPr>
        <w:jc w:val="both"/>
        <w:rPr>
          <w:color w:val="000000" w:themeColor="text1"/>
          <w:sz w:val="24"/>
          <w:szCs w:val="24"/>
        </w:rPr>
      </w:pPr>
      <w:r w:rsidRPr="000C6456">
        <w:rPr>
          <w:color w:val="000000" w:themeColor="text1"/>
          <w:sz w:val="24"/>
          <w:szCs w:val="24"/>
        </w:rPr>
        <w:t>JSON Constraints:</w:t>
      </w:r>
      <w:r w:rsidRPr="000C6456">
        <w:rPr>
          <w:b/>
          <w:bCs/>
          <w:color w:val="000000" w:themeColor="text1"/>
          <w:sz w:val="24"/>
          <w:szCs w:val="24"/>
        </w:rPr>
        <w:t xml:space="preserve"> </w:t>
      </w:r>
      <w:r w:rsidRPr="000C6456">
        <w:rPr>
          <w:color w:val="000000" w:themeColor="text1"/>
          <w:sz w:val="24"/>
          <w:szCs w:val="24"/>
        </w:rPr>
        <w:t>To ensure the system outputs structured and trustworthy data, the LLM is constrained to output a strict JSON schema containing: query, answer, sources (with exact verbatim snippets), and a confidence_score.</w:t>
      </w:r>
    </w:p>
    <w:p w14:paraId="26A8334D" w14:textId="77777777" w:rsidR="00AC41CD" w:rsidRPr="000C6456" w:rsidRDefault="00000000" w:rsidP="000C6456">
      <w:pPr>
        <w:pStyle w:val="ListParagraph"/>
        <w:numPr>
          <w:ilvl w:val="0"/>
          <w:numId w:val="5"/>
        </w:numPr>
        <w:jc w:val="both"/>
        <w:rPr>
          <w:color w:val="000000" w:themeColor="text1"/>
          <w:sz w:val="24"/>
          <w:szCs w:val="24"/>
        </w:rPr>
      </w:pPr>
      <w:r w:rsidRPr="000C6456">
        <w:rPr>
          <w:color w:val="000000" w:themeColor="text1"/>
          <w:sz w:val="24"/>
          <w:szCs w:val="24"/>
        </w:rPr>
        <w:lastRenderedPageBreak/>
        <w:t>Fallback Protocol:</w:t>
      </w:r>
      <w:r w:rsidRPr="000C6456">
        <w:rPr>
          <w:b/>
          <w:bCs/>
          <w:color w:val="000000" w:themeColor="text1"/>
          <w:sz w:val="24"/>
          <w:szCs w:val="24"/>
        </w:rPr>
        <w:t xml:space="preserve"> </w:t>
      </w:r>
      <w:r w:rsidRPr="000C6456">
        <w:rPr>
          <w:color w:val="000000" w:themeColor="text1"/>
          <w:sz w:val="24"/>
          <w:szCs w:val="24"/>
        </w:rPr>
        <w:t>The system prompt enforces a strict rule: if the provided context does not contain the answer, the AI is forbidden from guessing and must output exactly: "The official documentation does not contain sufficient details to answer this query."</w:t>
      </w:r>
    </w:p>
    <w:p w14:paraId="1DC4C726" w14:textId="77777777" w:rsidR="00AC41CD" w:rsidRPr="00D723F1" w:rsidRDefault="00000000">
      <w:pPr>
        <w:pStyle w:val="Heading1"/>
        <w:spacing w:before="300" w:after="150"/>
        <w:rPr>
          <w:b/>
          <w:bCs/>
          <w:color w:val="000000" w:themeColor="text1"/>
          <w:sz w:val="24"/>
          <w:szCs w:val="24"/>
        </w:rPr>
      </w:pPr>
      <w:r w:rsidRPr="00D723F1">
        <w:rPr>
          <w:b/>
          <w:bCs/>
          <w:color w:val="000000" w:themeColor="text1"/>
          <w:sz w:val="24"/>
          <w:szCs w:val="24"/>
        </w:rPr>
        <w:t>5. System Interface Development (UI)</w:t>
      </w:r>
    </w:p>
    <w:p w14:paraId="2118BCCC" w14:textId="77777777" w:rsidR="00AC41CD" w:rsidRPr="000C6456" w:rsidRDefault="00000000" w:rsidP="000C6456">
      <w:pPr>
        <w:spacing w:after="150"/>
        <w:jc w:val="both"/>
        <w:rPr>
          <w:color w:val="000000" w:themeColor="text1"/>
          <w:sz w:val="24"/>
          <w:szCs w:val="24"/>
        </w:rPr>
      </w:pPr>
      <w:r w:rsidRPr="000C6456">
        <w:rPr>
          <w:color w:val="000000" w:themeColor="text1"/>
          <w:sz w:val="24"/>
          <w:szCs w:val="24"/>
        </w:rPr>
        <w:t>To make the tool accessible to our target users (students, faculty, and administration), we developed a fully functional front-end web application using Gradio.</w:t>
      </w:r>
    </w:p>
    <w:p w14:paraId="4D0F963B" w14:textId="77777777" w:rsidR="00AC41CD" w:rsidRPr="000C6456" w:rsidRDefault="00000000" w:rsidP="000C6456">
      <w:pPr>
        <w:pStyle w:val="ListParagraph"/>
        <w:numPr>
          <w:ilvl w:val="0"/>
          <w:numId w:val="6"/>
        </w:numPr>
        <w:jc w:val="both"/>
        <w:rPr>
          <w:color w:val="000000" w:themeColor="text1"/>
          <w:sz w:val="24"/>
          <w:szCs w:val="24"/>
        </w:rPr>
      </w:pPr>
      <w:r w:rsidRPr="000C6456">
        <w:rPr>
          <w:color w:val="000000" w:themeColor="text1"/>
          <w:sz w:val="24"/>
          <w:szCs w:val="24"/>
        </w:rPr>
        <w:t>Features:</w:t>
      </w:r>
      <w:r w:rsidRPr="000C6456">
        <w:rPr>
          <w:b/>
          <w:bCs/>
          <w:color w:val="000000" w:themeColor="text1"/>
          <w:sz w:val="24"/>
          <w:szCs w:val="24"/>
        </w:rPr>
        <w:t xml:space="preserve"> </w:t>
      </w:r>
      <w:r w:rsidRPr="000C6456">
        <w:rPr>
          <w:color w:val="000000" w:themeColor="text1"/>
          <w:sz w:val="24"/>
          <w:szCs w:val="24"/>
        </w:rPr>
        <w:t>The application features a real-time chat interface styled with a modern, glassmorphism aesthetic. When a user asks a question, the UI displays the synthesized conversational answer, followed by a markdown breakdown of the exact AI-synthesized sources, verbatim text snippets, the confidence score, and the total execution time. This UI directly addresses the "verification gap" mentioned in our literature review by allowing users to immediately audit the AI's claims.</w:t>
      </w:r>
    </w:p>
    <w:p w14:paraId="6A033125" w14:textId="0BB4312B" w:rsidR="00AC41CD" w:rsidRPr="00D723F1" w:rsidRDefault="00000000">
      <w:pPr>
        <w:pStyle w:val="Heading1"/>
        <w:spacing w:before="300" w:after="150"/>
        <w:rPr>
          <w:b/>
          <w:bCs/>
          <w:color w:val="000000" w:themeColor="text1"/>
          <w:sz w:val="24"/>
          <w:szCs w:val="24"/>
        </w:rPr>
      </w:pPr>
      <w:r w:rsidRPr="00D723F1">
        <w:rPr>
          <w:b/>
          <w:bCs/>
          <w:color w:val="000000" w:themeColor="text1"/>
          <w:sz w:val="24"/>
          <w:szCs w:val="24"/>
        </w:rPr>
        <w:t>6. Evaluation</w:t>
      </w:r>
      <w:r w:rsidR="00D723F1">
        <w:rPr>
          <w:b/>
          <w:bCs/>
          <w:color w:val="000000" w:themeColor="text1"/>
          <w:sz w:val="24"/>
          <w:szCs w:val="24"/>
        </w:rPr>
        <w:t>(</w:t>
      </w:r>
      <w:r w:rsidRPr="00D723F1">
        <w:rPr>
          <w:b/>
          <w:bCs/>
          <w:color w:val="000000" w:themeColor="text1"/>
          <w:sz w:val="24"/>
          <w:szCs w:val="24"/>
        </w:rPr>
        <w:t>Baseline vs. Version 1 Metrics</w:t>
      </w:r>
      <w:r w:rsidR="00D723F1">
        <w:rPr>
          <w:b/>
          <w:bCs/>
          <w:color w:val="000000" w:themeColor="text1"/>
          <w:sz w:val="24"/>
          <w:szCs w:val="24"/>
        </w:rPr>
        <w:t>)</w:t>
      </w:r>
    </w:p>
    <w:p w14:paraId="17813EDF" w14:textId="77777777" w:rsidR="00AC41CD" w:rsidRPr="000C6456" w:rsidRDefault="00000000" w:rsidP="000C6456">
      <w:pPr>
        <w:spacing w:after="150"/>
        <w:jc w:val="both"/>
        <w:rPr>
          <w:color w:val="000000" w:themeColor="text1"/>
          <w:sz w:val="24"/>
          <w:szCs w:val="24"/>
        </w:rPr>
      </w:pPr>
      <w:r w:rsidRPr="000C6456">
        <w:rPr>
          <w:color w:val="000000" w:themeColor="text1"/>
          <w:sz w:val="24"/>
          <w:szCs w:val="24"/>
        </w:rPr>
        <w:t>We evaluated our new Dense RAG Pipeline against the BM25 Baseline using our benchmark test set of 15 realistic university queries (evaluation/qa_benchmark.json).</w:t>
      </w:r>
    </w:p>
    <w:p w14:paraId="5455B01A" w14:textId="77777777" w:rsidR="00AC41CD" w:rsidRPr="000C6456" w:rsidRDefault="00AC41CD">
      <w:pPr>
        <w:spacing w:after="150"/>
        <w:rPr>
          <w:color w:val="000000" w:themeColor="text1"/>
          <w:sz w:val="24"/>
          <w:szCs w:val="24"/>
        </w:rPr>
      </w:pPr>
    </w:p>
    <w:tbl>
      <w:tblPr>
        <w:tblStyle w:val="TableGrid"/>
        <w:tblW w:w="9600" w:type="dxa"/>
        <w:tblLook w:val="04A0" w:firstRow="1" w:lastRow="0" w:firstColumn="1" w:lastColumn="0" w:noHBand="0" w:noVBand="1"/>
      </w:tblPr>
      <w:tblGrid>
        <w:gridCol w:w="2689"/>
        <w:gridCol w:w="3543"/>
        <w:gridCol w:w="3368"/>
      </w:tblGrid>
      <w:tr w:rsidR="00AC41CD" w:rsidRPr="000C6456" w14:paraId="78F049F1" w14:textId="77777777" w:rsidTr="000C6456">
        <w:tc>
          <w:tcPr>
            <w:tcW w:w="2689" w:type="dxa"/>
          </w:tcPr>
          <w:p w14:paraId="7651AD09" w14:textId="77777777" w:rsidR="00AC41CD" w:rsidRPr="000C6456" w:rsidRDefault="00000000">
            <w:pPr>
              <w:rPr>
                <w:color w:val="000000" w:themeColor="text1"/>
                <w:sz w:val="24"/>
                <w:szCs w:val="24"/>
              </w:rPr>
            </w:pPr>
            <w:r w:rsidRPr="000C6456">
              <w:rPr>
                <w:b/>
                <w:bCs/>
                <w:color w:val="000000" w:themeColor="text1"/>
                <w:sz w:val="24"/>
                <w:szCs w:val="24"/>
              </w:rPr>
              <w:t>Metric</w:t>
            </w:r>
          </w:p>
        </w:tc>
        <w:tc>
          <w:tcPr>
            <w:tcW w:w="3543" w:type="dxa"/>
          </w:tcPr>
          <w:p w14:paraId="36681912" w14:textId="77777777" w:rsidR="00AC41CD" w:rsidRPr="000C6456" w:rsidRDefault="00000000">
            <w:pPr>
              <w:jc w:val="center"/>
              <w:rPr>
                <w:color w:val="000000" w:themeColor="text1"/>
                <w:sz w:val="24"/>
                <w:szCs w:val="24"/>
              </w:rPr>
            </w:pPr>
            <w:r w:rsidRPr="000C6456">
              <w:rPr>
                <w:b/>
                <w:bCs/>
                <w:color w:val="000000" w:themeColor="text1"/>
                <w:sz w:val="24"/>
                <w:szCs w:val="24"/>
              </w:rPr>
              <w:t>BM25 Baseline (Weeks 1-2)</w:t>
            </w:r>
          </w:p>
        </w:tc>
        <w:tc>
          <w:tcPr>
            <w:tcW w:w="3368" w:type="dxa"/>
          </w:tcPr>
          <w:p w14:paraId="5296A978" w14:textId="77777777" w:rsidR="00AC41CD" w:rsidRPr="000C6456" w:rsidRDefault="00000000">
            <w:pPr>
              <w:jc w:val="center"/>
              <w:rPr>
                <w:color w:val="000000" w:themeColor="text1"/>
                <w:sz w:val="24"/>
                <w:szCs w:val="24"/>
              </w:rPr>
            </w:pPr>
            <w:r w:rsidRPr="000C6456">
              <w:rPr>
                <w:b/>
                <w:bCs/>
                <w:color w:val="000000" w:themeColor="text1"/>
                <w:sz w:val="24"/>
                <w:szCs w:val="24"/>
              </w:rPr>
              <w:t>Dense RAG Pipeline (Week 3)</w:t>
            </w:r>
          </w:p>
        </w:tc>
      </w:tr>
      <w:tr w:rsidR="00AC41CD" w:rsidRPr="000C6456" w14:paraId="3BAB3B98" w14:textId="77777777" w:rsidTr="000C6456">
        <w:tc>
          <w:tcPr>
            <w:tcW w:w="2689" w:type="dxa"/>
          </w:tcPr>
          <w:p w14:paraId="35518B3A" w14:textId="77777777" w:rsidR="00AC41CD" w:rsidRPr="000C6456" w:rsidRDefault="00000000">
            <w:pPr>
              <w:rPr>
                <w:color w:val="000000" w:themeColor="text1"/>
                <w:sz w:val="24"/>
                <w:szCs w:val="24"/>
              </w:rPr>
            </w:pPr>
            <w:r w:rsidRPr="000C6456">
              <w:rPr>
                <w:color w:val="000000" w:themeColor="text1"/>
                <w:sz w:val="24"/>
                <w:szCs w:val="24"/>
              </w:rPr>
              <w:t>Retrieval Accuracy (Top-3 Hits)</w:t>
            </w:r>
          </w:p>
        </w:tc>
        <w:tc>
          <w:tcPr>
            <w:tcW w:w="3543" w:type="dxa"/>
          </w:tcPr>
          <w:p w14:paraId="14570079" w14:textId="162B34E6" w:rsidR="00AC41CD" w:rsidRPr="000C6456" w:rsidRDefault="00000000">
            <w:pPr>
              <w:jc w:val="center"/>
              <w:rPr>
                <w:color w:val="000000" w:themeColor="text1"/>
                <w:sz w:val="24"/>
                <w:szCs w:val="24"/>
              </w:rPr>
            </w:pPr>
            <w:r w:rsidRPr="000C6456">
              <w:rPr>
                <w:color w:val="000000" w:themeColor="text1"/>
                <w:sz w:val="24"/>
                <w:szCs w:val="24"/>
              </w:rPr>
              <w:t>73.3%</w:t>
            </w:r>
          </w:p>
        </w:tc>
        <w:tc>
          <w:tcPr>
            <w:tcW w:w="3368" w:type="dxa"/>
          </w:tcPr>
          <w:p w14:paraId="68B9D19C" w14:textId="12991B06" w:rsidR="00AC41CD" w:rsidRPr="000C6456" w:rsidRDefault="00000000">
            <w:pPr>
              <w:jc w:val="center"/>
              <w:rPr>
                <w:color w:val="000000" w:themeColor="text1"/>
                <w:sz w:val="24"/>
                <w:szCs w:val="24"/>
              </w:rPr>
            </w:pPr>
            <w:r w:rsidRPr="000C6456">
              <w:rPr>
                <w:color w:val="000000" w:themeColor="text1"/>
                <w:sz w:val="24"/>
                <w:szCs w:val="24"/>
              </w:rPr>
              <w:t>93.3%</w:t>
            </w:r>
          </w:p>
        </w:tc>
      </w:tr>
      <w:tr w:rsidR="00AC41CD" w:rsidRPr="000C6456" w14:paraId="1E36BC8A" w14:textId="77777777" w:rsidTr="000C6456">
        <w:tc>
          <w:tcPr>
            <w:tcW w:w="2689" w:type="dxa"/>
          </w:tcPr>
          <w:p w14:paraId="3319FB9A" w14:textId="77777777" w:rsidR="00AC41CD" w:rsidRPr="000C6456" w:rsidRDefault="00000000">
            <w:pPr>
              <w:rPr>
                <w:color w:val="000000" w:themeColor="text1"/>
                <w:sz w:val="24"/>
                <w:szCs w:val="24"/>
              </w:rPr>
            </w:pPr>
            <w:r w:rsidRPr="000C6456">
              <w:rPr>
                <w:color w:val="000000" w:themeColor="text1"/>
                <w:sz w:val="24"/>
                <w:szCs w:val="24"/>
              </w:rPr>
              <w:t>Citation Accuracy (End-to-End)</w:t>
            </w:r>
          </w:p>
        </w:tc>
        <w:tc>
          <w:tcPr>
            <w:tcW w:w="3543" w:type="dxa"/>
          </w:tcPr>
          <w:p w14:paraId="06D6246E" w14:textId="77777777" w:rsidR="00AC41CD" w:rsidRPr="000C6456" w:rsidRDefault="00000000">
            <w:pPr>
              <w:jc w:val="center"/>
              <w:rPr>
                <w:color w:val="000000" w:themeColor="text1"/>
                <w:sz w:val="24"/>
                <w:szCs w:val="24"/>
              </w:rPr>
            </w:pPr>
            <w:r w:rsidRPr="000C6456">
              <w:rPr>
                <w:color w:val="000000" w:themeColor="text1"/>
                <w:sz w:val="24"/>
                <w:szCs w:val="24"/>
              </w:rPr>
              <w:t>N/A</w:t>
            </w:r>
          </w:p>
        </w:tc>
        <w:tc>
          <w:tcPr>
            <w:tcW w:w="3368" w:type="dxa"/>
          </w:tcPr>
          <w:p w14:paraId="60404F80" w14:textId="16AE62E4" w:rsidR="00AC41CD" w:rsidRPr="000C6456" w:rsidRDefault="00000000">
            <w:pPr>
              <w:jc w:val="center"/>
              <w:rPr>
                <w:color w:val="000000" w:themeColor="text1"/>
                <w:sz w:val="24"/>
                <w:szCs w:val="24"/>
              </w:rPr>
            </w:pPr>
            <w:r w:rsidRPr="000C6456">
              <w:rPr>
                <w:color w:val="000000" w:themeColor="text1"/>
                <w:sz w:val="24"/>
                <w:szCs w:val="24"/>
              </w:rPr>
              <w:t>86.7%</w:t>
            </w:r>
          </w:p>
        </w:tc>
      </w:tr>
      <w:tr w:rsidR="00AC41CD" w:rsidRPr="000C6456" w14:paraId="78D0B7A0" w14:textId="77777777" w:rsidTr="000C6456">
        <w:tc>
          <w:tcPr>
            <w:tcW w:w="2689" w:type="dxa"/>
          </w:tcPr>
          <w:p w14:paraId="34EBC836" w14:textId="77777777" w:rsidR="00AC41CD" w:rsidRPr="000C6456" w:rsidRDefault="00000000">
            <w:pPr>
              <w:rPr>
                <w:color w:val="000000" w:themeColor="text1"/>
                <w:sz w:val="24"/>
                <w:szCs w:val="24"/>
              </w:rPr>
            </w:pPr>
            <w:r w:rsidRPr="000C6456">
              <w:rPr>
                <w:color w:val="000000" w:themeColor="text1"/>
                <w:sz w:val="24"/>
                <w:szCs w:val="24"/>
              </w:rPr>
              <w:t>Average Latency (per query)</w:t>
            </w:r>
          </w:p>
        </w:tc>
        <w:tc>
          <w:tcPr>
            <w:tcW w:w="3543" w:type="dxa"/>
          </w:tcPr>
          <w:p w14:paraId="546C7D6F" w14:textId="3B1470A9" w:rsidR="00AC41CD" w:rsidRPr="000C6456" w:rsidRDefault="00000000">
            <w:pPr>
              <w:jc w:val="center"/>
              <w:rPr>
                <w:color w:val="000000" w:themeColor="text1"/>
                <w:sz w:val="24"/>
                <w:szCs w:val="24"/>
              </w:rPr>
            </w:pPr>
            <w:r w:rsidRPr="000C6456">
              <w:rPr>
                <w:color w:val="000000" w:themeColor="text1"/>
                <w:sz w:val="24"/>
                <w:szCs w:val="24"/>
              </w:rPr>
              <w:t>0.02s</w:t>
            </w:r>
          </w:p>
        </w:tc>
        <w:tc>
          <w:tcPr>
            <w:tcW w:w="3368" w:type="dxa"/>
          </w:tcPr>
          <w:p w14:paraId="6114DF8B" w14:textId="1A32E734" w:rsidR="00AC41CD" w:rsidRPr="000C6456" w:rsidRDefault="00000000">
            <w:pPr>
              <w:jc w:val="center"/>
              <w:rPr>
                <w:color w:val="000000" w:themeColor="text1"/>
                <w:sz w:val="24"/>
                <w:szCs w:val="24"/>
              </w:rPr>
            </w:pPr>
            <w:r w:rsidRPr="000C6456">
              <w:rPr>
                <w:color w:val="000000" w:themeColor="text1"/>
                <w:sz w:val="24"/>
                <w:szCs w:val="24"/>
              </w:rPr>
              <w:t>1.20s</w:t>
            </w:r>
          </w:p>
        </w:tc>
      </w:tr>
    </w:tbl>
    <w:p w14:paraId="7A21770C" w14:textId="77777777" w:rsidR="00AC41CD" w:rsidRPr="000C6456" w:rsidRDefault="00AC41CD">
      <w:pPr>
        <w:spacing w:after="200"/>
        <w:rPr>
          <w:color w:val="000000" w:themeColor="text1"/>
          <w:sz w:val="24"/>
          <w:szCs w:val="24"/>
        </w:rPr>
      </w:pPr>
    </w:p>
    <w:p w14:paraId="70E1065C" w14:textId="77777777" w:rsidR="00AC41CD" w:rsidRPr="000C6456" w:rsidRDefault="00000000" w:rsidP="000C6456">
      <w:pPr>
        <w:pStyle w:val="ListParagraph"/>
        <w:numPr>
          <w:ilvl w:val="0"/>
          <w:numId w:val="7"/>
        </w:numPr>
        <w:jc w:val="both"/>
        <w:rPr>
          <w:color w:val="000000" w:themeColor="text1"/>
          <w:sz w:val="24"/>
          <w:szCs w:val="24"/>
        </w:rPr>
      </w:pPr>
      <w:r w:rsidRPr="000C6456">
        <w:rPr>
          <w:color w:val="000000" w:themeColor="text1"/>
          <w:sz w:val="24"/>
          <w:szCs w:val="24"/>
        </w:rPr>
        <w:t>Analysis of Results</w:t>
      </w:r>
      <w:r w:rsidRPr="000C6456">
        <w:rPr>
          <w:b/>
          <w:bCs/>
          <w:color w:val="000000" w:themeColor="text1"/>
          <w:sz w:val="24"/>
          <w:szCs w:val="24"/>
        </w:rPr>
        <w:t xml:space="preserve">: </w:t>
      </w:r>
      <w:r w:rsidRPr="000C6456">
        <w:rPr>
          <w:color w:val="000000" w:themeColor="text1"/>
          <w:sz w:val="24"/>
          <w:szCs w:val="24"/>
        </w:rPr>
        <w:t>The transition to Dense Retrieval vastly improved the system's ability to handle paraphrased questions, boosting our retrieval accuracy from 73.3% to 93.3%. While inference latency inevitably increased from near-instantaneous (0.02s) to approximately 1.20s due to the LLM generation bottleneck, the trade-off is highly favorable. The system now provides a structured, factual answer rather than simply returning a list of documents, representing a massive improvement in the overall user experience.</w:t>
      </w:r>
    </w:p>
    <w:sectPr w:rsidR="00AC41CD" w:rsidRPr="000C64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240"/>
    <w:multiLevelType w:val="hybridMultilevel"/>
    <w:tmpl w:val="6C1874D2"/>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8E55D58"/>
    <w:multiLevelType w:val="hybridMultilevel"/>
    <w:tmpl w:val="AB102642"/>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3AA04B09"/>
    <w:multiLevelType w:val="hybridMultilevel"/>
    <w:tmpl w:val="6ECE4F90"/>
    <w:lvl w:ilvl="0" w:tplc="40090001">
      <w:start w:val="1"/>
      <w:numFmt w:val="bullet"/>
      <w:lvlText w:val=""/>
      <w:lvlJc w:val="left"/>
      <w:pPr>
        <w:ind w:left="643" w:hanging="360"/>
      </w:pPr>
      <w:rPr>
        <w:rFonts w:ascii="Symbol" w:hAnsi="Symbol" w:hint="default"/>
      </w:rPr>
    </w:lvl>
    <w:lvl w:ilvl="1" w:tplc="FFFFFFFF">
      <w:start w:val="1"/>
      <w:numFmt w:val="bullet"/>
      <w:lvlText w:val="○"/>
      <w:lvlJc w:val="left"/>
      <w:pPr>
        <w:ind w:left="1363" w:hanging="360"/>
      </w:pPr>
    </w:lvl>
    <w:lvl w:ilvl="2" w:tplc="FFFFFFFF">
      <w:start w:val="1"/>
      <w:numFmt w:val="bullet"/>
      <w:lvlText w:val="■"/>
      <w:lvlJc w:val="left"/>
      <w:pPr>
        <w:ind w:left="2083" w:hanging="360"/>
      </w:pPr>
    </w:lvl>
    <w:lvl w:ilvl="3" w:tplc="FFFFFFFF">
      <w:start w:val="1"/>
      <w:numFmt w:val="bullet"/>
      <w:lvlText w:val="●"/>
      <w:lvlJc w:val="left"/>
      <w:pPr>
        <w:ind w:left="2803" w:hanging="360"/>
      </w:pPr>
    </w:lvl>
    <w:lvl w:ilvl="4" w:tplc="FFFFFFFF">
      <w:start w:val="1"/>
      <w:numFmt w:val="bullet"/>
      <w:lvlText w:val="○"/>
      <w:lvlJc w:val="left"/>
      <w:pPr>
        <w:ind w:left="3523" w:hanging="360"/>
      </w:pPr>
    </w:lvl>
    <w:lvl w:ilvl="5" w:tplc="FFFFFFFF">
      <w:start w:val="1"/>
      <w:numFmt w:val="bullet"/>
      <w:lvlText w:val="■"/>
      <w:lvlJc w:val="left"/>
      <w:pPr>
        <w:ind w:left="4243" w:hanging="360"/>
      </w:pPr>
    </w:lvl>
    <w:lvl w:ilvl="6" w:tplc="FFFFFFFF">
      <w:start w:val="1"/>
      <w:numFmt w:val="bullet"/>
      <w:lvlText w:val="●"/>
      <w:lvlJc w:val="left"/>
      <w:pPr>
        <w:ind w:left="4963" w:hanging="360"/>
      </w:pPr>
    </w:lvl>
    <w:lvl w:ilvl="7" w:tplc="FFFFFFFF">
      <w:start w:val="1"/>
      <w:numFmt w:val="bullet"/>
      <w:lvlText w:val="●"/>
      <w:lvlJc w:val="left"/>
      <w:pPr>
        <w:ind w:left="5683" w:hanging="360"/>
      </w:pPr>
    </w:lvl>
    <w:lvl w:ilvl="8" w:tplc="FFFFFFFF">
      <w:start w:val="1"/>
      <w:numFmt w:val="bullet"/>
      <w:lvlText w:val="●"/>
      <w:lvlJc w:val="left"/>
      <w:pPr>
        <w:ind w:left="6403" w:hanging="360"/>
      </w:pPr>
    </w:lvl>
  </w:abstractNum>
  <w:abstractNum w:abstractNumId="3" w15:restartNumberingAfterBreak="0">
    <w:nsid w:val="3FCF38BB"/>
    <w:multiLevelType w:val="hybridMultilevel"/>
    <w:tmpl w:val="2D0EDC7C"/>
    <w:lvl w:ilvl="0" w:tplc="1F64852C">
      <w:start w:val="1"/>
      <w:numFmt w:val="bullet"/>
      <w:lvlText w:val="●"/>
      <w:lvlJc w:val="left"/>
      <w:pPr>
        <w:ind w:left="643" w:hanging="360"/>
      </w:pPr>
    </w:lvl>
    <w:lvl w:ilvl="1" w:tplc="531CE0BC">
      <w:start w:val="1"/>
      <w:numFmt w:val="bullet"/>
      <w:lvlText w:val="○"/>
      <w:lvlJc w:val="left"/>
      <w:pPr>
        <w:ind w:left="1363" w:hanging="360"/>
      </w:pPr>
    </w:lvl>
    <w:lvl w:ilvl="2" w:tplc="35AA0928">
      <w:start w:val="1"/>
      <w:numFmt w:val="bullet"/>
      <w:lvlText w:val="■"/>
      <w:lvlJc w:val="left"/>
      <w:pPr>
        <w:ind w:left="2083" w:hanging="360"/>
      </w:pPr>
    </w:lvl>
    <w:lvl w:ilvl="3" w:tplc="A8262738">
      <w:start w:val="1"/>
      <w:numFmt w:val="bullet"/>
      <w:lvlText w:val="●"/>
      <w:lvlJc w:val="left"/>
      <w:pPr>
        <w:ind w:left="2803" w:hanging="360"/>
      </w:pPr>
    </w:lvl>
    <w:lvl w:ilvl="4" w:tplc="E5769062">
      <w:start w:val="1"/>
      <w:numFmt w:val="bullet"/>
      <w:lvlText w:val="○"/>
      <w:lvlJc w:val="left"/>
      <w:pPr>
        <w:ind w:left="3523" w:hanging="360"/>
      </w:pPr>
    </w:lvl>
    <w:lvl w:ilvl="5" w:tplc="8A7E66C2">
      <w:start w:val="1"/>
      <w:numFmt w:val="bullet"/>
      <w:lvlText w:val="■"/>
      <w:lvlJc w:val="left"/>
      <w:pPr>
        <w:ind w:left="4243" w:hanging="360"/>
      </w:pPr>
    </w:lvl>
    <w:lvl w:ilvl="6" w:tplc="C0225CB8">
      <w:start w:val="1"/>
      <w:numFmt w:val="bullet"/>
      <w:lvlText w:val="●"/>
      <w:lvlJc w:val="left"/>
      <w:pPr>
        <w:ind w:left="4963" w:hanging="360"/>
      </w:pPr>
    </w:lvl>
    <w:lvl w:ilvl="7" w:tplc="69124A90">
      <w:start w:val="1"/>
      <w:numFmt w:val="bullet"/>
      <w:lvlText w:val="●"/>
      <w:lvlJc w:val="left"/>
      <w:pPr>
        <w:ind w:left="5683" w:hanging="360"/>
      </w:pPr>
    </w:lvl>
    <w:lvl w:ilvl="8" w:tplc="F19233A4">
      <w:start w:val="1"/>
      <w:numFmt w:val="bullet"/>
      <w:lvlText w:val="●"/>
      <w:lvlJc w:val="left"/>
      <w:pPr>
        <w:ind w:left="6403" w:hanging="360"/>
      </w:pPr>
    </w:lvl>
  </w:abstractNum>
  <w:abstractNum w:abstractNumId="4" w15:restartNumberingAfterBreak="0">
    <w:nsid w:val="4F5835F2"/>
    <w:multiLevelType w:val="hybridMultilevel"/>
    <w:tmpl w:val="407081A8"/>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577D1627"/>
    <w:multiLevelType w:val="hybridMultilevel"/>
    <w:tmpl w:val="19A64826"/>
    <w:lvl w:ilvl="0" w:tplc="40090001">
      <w:start w:val="1"/>
      <w:numFmt w:val="bullet"/>
      <w:lvlText w:val=""/>
      <w:lvlJc w:val="left"/>
      <w:pPr>
        <w:ind w:left="643" w:hanging="360"/>
      </w:pPr>
      <w:rPr>
        <w:rFonts w:ascii="Symbol" w:hAnsi="Symbol" w:hint="default"/>
      </w:rPr>
    </w:lvl>
    <w:lvl w:ilvl="1" w:tplc="FFFFFFFF">
      <w:start w:val="1"/>
      <w:numFmt w:val="bullet"/>
      <w:lvlText w:val="○"/>
      <w:lvlJc w:val="left"/>
      <w:pPr>
        <w:ind w:left="1363" w:hanging="360"/>
      </w:pPr>
    </w:lvl>
    <w:lvl w:ilvl="2" w:tplc="FFFFFFFF">
      <w:start w:val="1"/>
      <w:numFmt w:val="bullet"/>
      <w:lvlText w:val="■"/>
      <w:lvlJc w:val="left"/>
      <w:pPr>
        <w:ind w:left="2083" w:hanging="360"/>
      </w:pPr>
    </w:lvl>
    <w:lvl w:ilvl="3" w:tplc="FFFFFFFF">
      <w:start w:val="1"/>
      <w:numFmt w:val="bullet"/>
      <w:lvlText w:val="●"/>
      <w:lvlJc w:val="left"/>
      <w:pPr>
        <w:ind w:left="2803" w:hanging="360"/>
      </w:pPr>
    </w:lvl>
    <w:lvl w:ilvl="4" w:tplc="FFFFFFFF">
      <w:start w:val="1"/>
      <w:numFmt w:val="bullet"/>
      <w:lvlText w:val="○"/>
      <w:lvlJc w:val="left"/>
      <w:pPr>
        <w:ind w:left="3523" w:hanging="360"/>
      </w:pPr>
    </w:lvl>
    <w:lvl w:ilvl="5" w:tplc="FFFFFFFF">
      <w:start w:val="1"/>
      <w:numFmt w:val="bullet"/>
      <w:lvlText w:val="■"/>
      <w:lvlJc w:val="left"/>
      <w:pPr>
        <w:ind w:left="4243" w:hanging="360"/>
      </w:pPr>
    </w:lvl>
    <w:lvl w:ilvl="6" w:tplc="FFFFFFFF">
      <w:start w:val="1"/>
      <w:numFmt w:val="bullet"/>
      <w:lvlText w:val="●"/>
      <w:lvlJc w:val="left"/>
      <w:pPr>
        <w:ind w:left="4963" w:hanging="360"/>
      </w:pPr>
    </w:lvl>
    <w:lvl w:ilvl="7" w:tplc="FFFFFFFF">
      <w:start w:val="1"/>
      <w:numFmt w:val="bullet"/>
      <w:lvlText w:val="●"/>
      <w:lvlJc w:val="left"/>
      <w:pPr>
        <w:ind w:left="5683" w:hanging="360"/>
      </w:pPr>
    </w:lvl>
    <w:lvl w:ilvl="8" w:tplc="FFFFFFFF">
      <w:start w:val="1"/>
      <w:numFmt w:val="bullet"/>
      <w:lvlText w:val="●"/>
      <w:lvlJc w:val="left"/>
      <w:pPr>
        <w:ind w:left="6403" w:hanging="360"/>
      </w:pPr>
    </w:lvl>
  </w:abstractNum>
  <w:num w:numId="1" w16cid:durableId="151680610">
    <w:abstractNumId w:val="3"/>
    <w:lvlOverride w:ilvl="0">
      <w:startOverride w:val="1"/>
    </w:lvlOverride>
  </w:num>
  <w:num w:numId="2" w16cid:durableId="1928536302">
    <w:abstractNumId w:val="3"/>
  </w:num>
  <w:num w:numId="3" w16cid:durableId="867908625">
    <w:abstractNumId w:val="4"/>
  </w:num>
  <w:num w:numId="4" w16cid:durableId="1170489380">
    <w:abstractNumId w:val="1"/>
  </w:num>
  <w:num w:numId="5" w16cid:durableId="940995419">
    <w:abstractNumId w:val="0"/>
  </w:num>
  <w:num w:numId="6" w16cid:durableId="1602956788">
    <w:abstractNumId w:val="2"/>
  </w:num>
  <w:num w:numId="7" w16cid:durableId="300307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1CD"/>
    <w:rsid w:val="000C6456"/>
    <w:rsid w:val="00AC41CD"/>
    <w:rsid w:val="00C216D0"/>
    <w:rsid w:val="00D72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CDD1C"/>
  <w15:docId w15:val="{1A8A3515-2066-43B7-80EF-83508DF4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C64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670</Words>
  <Characters>3823</Characters>
  <Application>Microsoft Office Word</Application>
  <DocSecurity>0</DocSecurity>
  <Lines>31</Lines>
  <Paragraphs>8</Paragraphs>
  <ScaleCrop>false</ScaleCrop>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Shamika Daga</cp:lastModifiedBy>
  <cp:revision>7</cp:revision>
  <dcterms:created xsi:type="dcterms:W3CDTF">2026-09-25T17:48:00Z</dcterms:created>
  <dcterms:modified xsi:type="dcterms:W3CDTF">2026-09-25T17:56:00Z</dcterms:modified>
</cp:coreProperties>
</file>