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jc w:val="left"/>
        <w:rPr/>
      </w:pPr>
      <w:bookmarkStart w:colFirst="0" w:colLast="0" w:name="_w3k0v658xnyq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Face Sign - Digital Signature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z85jsfss9etk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 Sign is a secure digital signature platform that enables identity-verified document signing through integration with UAE KYC services. The platform provides session-based signing workflows, document hash verification, signature template generation, and real-time event streaming. This document provides a detailed specification of all V1 features, their sub-features, and inter-feature dependencies to guide implementation of sequencing.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Capabilities:</w:t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Session-based signing 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hash computation and validation (hash authority)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UAE KYC identity verification integration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or Preset signature positioning and template generation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for integrators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SDK support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Integrations:</w:t>
      </w:r>
    </w:p>
    <w:p w:rsidR="00000000" w:rsidDel="00000000" w:rsidP="00000000" w:rsidRDefault="00000000" w:rsidRPr="00000000" w14:paraId="0000000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UAE KYC for identity verification</w:t>
      </w:r>
    </w:p>
    <w:p w:rsidR="00000000" w:rsidDel="00000000" w:rsidP="00000000" w:rsidRDefault="00000000" w:rsidRPr="00000000" w14:paraId="0000000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MinIO/S3 for document and template storage (temporary)</w:t>
      </w:r>
    </w:p>
    <w:p w:rsidR="00000000" w:rsidDel="00000000" w:rsidP="00000000" w:rsidRDefault="00000000" w:rsidRPr="00000000" w14:paraId="0000000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for event streaming</w:t>
      </w:r>
    </w:p>
    <w:p w:rsidR="00000000" w:rsidDel="00000000" w:rsidP="00000000" w:rsidRDefault="00000000" w:rsidRPr="00000000" w14:paraId="0000000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ClickHouse for analytics and audit logging</w:t>
      </w:r>
    </w:p>
    <w:p w:rsidR="00000000" w:rsidDel="00000000" w:rsidP="00000000" w:rsidRDefault="00000000" w:rsidRPr="00000000" w14:paraId="00000010">
      <w:pPr>
        <w:pStyle w:val="Heading2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3w4k9da9vkdr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2. Detailed Feature Specification</w:t>
      </w:r>
    </w:p>
    <w:p w:rsidR="00000000" w:rsidDel="00000000" w:rsidP="00000000" w:rsidRDefault="00000000" w:rsidRPr="00000000" w14:paraId="00000011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xqk94gzn6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PLATFORM ADMINISTRATION</w:t>
      </w:r>
    </w:p>
    <w:tbl>
      <w:tblPr>
        <w:tblStyle w:val="Table1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60"/>
        <w:gridCol w:w="2205"/>
        <w:gridCol w:w="4470"/>
        <w:gridCol w:w="750"/>
        <w:tblGridChange w:id="0">
          <w:tblGrid>
            <w:gridCol w:w="750"/>
            <w:gridCol w:w="1560"/>
            <w:gridCol w:w="2205"/>
            <w:gridCol w:w="4470"/>
            <w:gridCol w:w="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Onboard and manage integrator organizations. Each organization receives API credentials and isolated data space.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9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key generation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9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Organization/Integrator profile (name, legal entity, contact)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9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Active/suspended/archived status management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9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Sandbox and production Mode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9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Kafka topic assignment per organization (deferred for v1)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 Configuration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Centralized settings governing platform behavior. Organizations inherit defaults but may override within permitted ranges.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21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TTL configuration (5-120 minutes)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1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size limits (max 100MB)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1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KYC retry limits (1-5 attempts)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1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 algorithm selection (SHA-256 standard)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1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 dimension constraints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1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Rate limit thresholds per organization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1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Supported document formats (PDF only in V1)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1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Position coordinate system defaults (normalized 0-1)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F1.1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Key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Generate, rotate, and revoke API keys with granular permissions and usage tracking.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4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key generation 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Rate limiting per key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Revoke api key to make it inactive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Regular Rotation of API keys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whitelisting (optional)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F1.1</w:t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Historical analytics, dashboards, and metrics for administrators and integrators.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KPI tiles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Organization-wise breakdown (sessions, completion rate),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Funnel analysis (created → complete conversion),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KYC success/failure rates,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session duration,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hash verification metrics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F1.1, F1.2</w:t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&amp; 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Immutable logging of all platform actions for regulatory compliance and security investigations.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7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lifecycle event logging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request/response logging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 computation audit trail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KYC verification event logging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action logging (config changes, key rotation),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7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access logging (who accessed what, when)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Retention policy enforcement (7 years minimum)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Tamper-proof log storage (append-only ClickHouse)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F1.1, F1.3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s85plubqp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SESSION MANAGEMENT</w:t>
      </w:r>
    </w:p>
    <w:tbl>
      <w:tblPr>
        <w:tblStyle w:val="Table2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1365"/>
        <w:gridCol w:w="1935"/>
        <w:gridCol w:w="4890"/>
        <w:gridCol w:w="780"/>
        <w:tblGridChange w:id="0">
          <w:tblGrid>
            <w:gridCol w:w="765"/>
            <w:gridCol w:w="1365"/>
            <w:gridCol w:w="1935"/>
            <w:gridCol w:w="4890"/>
            <w:gridCol w:w="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Initialization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new signing sessions with document upload and configuration. This is the entry point for all signing workflows.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38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source validation (MinIO path or Base64),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8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Preset signature position configuration,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8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Signer identifier capture (Emirates ID, person number, Passport, GCC details, uaekyc id) 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8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TTL calculation and storage Unique session ID generation (UUID),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8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token (JWT) generation with RS256,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8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Metadata storage (contract ID, signer order, custom fields),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8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download from MinIO (if path provided),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8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state: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F1.1, F1.2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Hash Computation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 SHA-256 hash of the signing document. Face Sign is the hash authority - integrators cannot override.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36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Download document from MinIO or decode Base64,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6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 SHA-256 hash of complete PDF bytes,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6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 document hash in sessions table,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6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 validation on subsequent document access,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6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Tamper detection via hash mismatch,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6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 included in all responses and events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F2.1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 Token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Issue signed JWT containing session_id and document_hash for downstream validation.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 with Face Sign's RS256 private key,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4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 hash token in sessions table,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4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hash token in /init response,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4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 expiry matches session TTL,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4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 refresh not supported (create new session)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F2.2, F15.1</w:t>
            </w:r>
          </w:p>
        </w:tc>
      </w:tr>
      <w:tr>
        <w:trPr>
          <w:cantSplit w:val="0"/>
          <w:trHeight w:val="3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State Machine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engine managing session lifecycle. Enforces state transition rules and publishes events.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3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Transition guards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Timeout transitions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cancellation with reason capture,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publishing on each state change,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history tracking with timestamps,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3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Idempotency on state transitions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F2.1, F1.2</w:t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Status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RESTful endpoint to query current session state and retrieve artifacts.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20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current status and document_hash,</w:t>
              <w:br w:type="textWrapping"/>
              <w:t xml:space="preserve">Return artifacts when status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0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signer metadata 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0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error details if status = FAILED,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0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polling by integrators,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0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Cache response for 5 seconds to reduce DB load,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0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 metadata passed during initialization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F2.4</w:t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Expiry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Automatic expiration of inactive sessions based on configured TTL.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35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Background job running every 60 seconds 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5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Expire sessions where: now &gt; expires_at AND status not in terminal state,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35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state to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EXPIRED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5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 session.expired event,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5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Cleanup temporary MinIO files (7 days retention),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5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Integrator gets notified (webhook/Kafka/Status API),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5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Grace period before hard delete (30 days)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F2.4, F12.1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Cancellation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manual cancellation of sessions by integrators or users.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numPr>
                <w:ilvl w:val="0"/>
                <w:numId w:val="24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 cancellation reason (user_abandoned, integrator_cancelled, error_recovery),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4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state to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4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 session.cancelled event,</w:t>
              <w:br w:type="textWrapping"/>
              <w:t xml:space="preserve">Prevent cancellation if status = COMPLETE,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4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Cleanup MinIO artifacts,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4"/>
              </w:numPr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log entry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F2.4, F1.5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5c3efxmb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DOCUMENT PROCESSING</w:t>
      </w:r>
    </w:p>
    <w:tbl>
      <w:tblPr>
        <w:tblStyle w:val="Table3"/>
        <w:tblW w:w="974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1.0060627152898"/>
        <w:gridCol w:w="1282.4329957248565"/>
        <w:gridCol w:w="1752.3321086622084"/>
        <w:gridCol w:w="5276.5754556923475"/>
        <w:gridCol w:w="783.16518822892"/>
        <w:tblGridChange w:id="0">
          <w:tblGrid>
            <w:gridCol w:w="651.0060627152898"/>
            <w:gridCol w:w="1282.4329957248565"/>
            <w:gridCol w:w="1752.3321086622084"/>
            <w:gridCol w:w="5276.5754556923475"/>
            <w:gridCol w:w="783.165188228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Document Download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Retrieve documents from MinIO or decode Base64 for processing.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2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MinIO client initialization with org-specific credentials,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Document download with retry logic (3 attempts),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Stream processing for large files (&gt;10MB),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Base64 decoding and validation,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PDF format validation (magic bytes check),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File size validation (max 100MB),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Temporary storage in /tmp during processing,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2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Cleanup after hash computation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F2.1, F11.1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PDF Parsing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Extract PDF metadata required for rendering and positioning.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41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Page count extraction,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41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Page dimensions extraction (width, height in points),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41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PDF version detection,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41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Encryption status check (reject encrypted PDFs),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41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Store page_count and page_dimensions in sessions table,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41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Error handling for corrupted PDFs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F3.1</w:t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PDF Rendering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Convert PDF pages to PNG images for SDK display.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numPr>
                <w:ilvl w:val="0"/>
                <w:numId w:val="40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Render PDF pages at configurable DPI (default 150),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40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Output format: PNG with transparency,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40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Page image hash computation and storage,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40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Lazy rendering (render on-demand when SDK requests),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40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Cache rendered pages (TTL: session expiry + 7 days),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40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Optimize image size (compression level 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F3.2, F11.1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Document Integrity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Continuously verify document hash matches stored value to detect tampering.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On SDK initialization: re-download document, compute hash, compare with stored,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On SDK page request: validate stored hash,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On session completion: final hash validation,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Reject session if hash mismatch detected,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Publish tamper_detected event,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Lock session state to FAILED,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Alert administrators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F2.2, F12.1</w:t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84cqpx09b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UAE KYC INTEGRATION</w:t>
      </w:r>
    </w:p>
    <w:tbl>
      <w:tblPr>
        <w:tblStyle w:val="Table4"/>
        <w:tblW w:w="974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0.0266152789077"/>
        <w:gridCol w:w="1500.4373751174785"/>
        <w:gridCol w:w="1896.3182460768135"/>
        <w:gridCol w:w="4887.4181599917865"/>
        <w:gridCol w:w="811.3114145586367"/>
        <w:tblGridChange w:id="0">
          <w:tblGrid>
            <w:gridCol w:w="650.0266152789077"/>
            <w:gridCol w:w="1500.4373751174785"/>
            <w:gridCol w:w="1896.3182460768135"/>
            <w:gridCol w:w="4887.4181599917865"/>
            <w:gridCol w:w="811.31141455863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KYC Session Creation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Initialize KYC verification journey with UAE KYC service for signer identity verification.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numPr>
                <w:ilvl w:val="0"/>
                <w:numId w:val="23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Receive KYC journey ID and token,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23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Store kyc_journey_id in sessions table,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23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Update session state to KYC_PENDING,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23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Return KYC token to SDK for iframe embedding,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23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Set KYC timeout (default 10 minutes)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F2.4, F10.1</w:t>
            </w:r>
          </w:p>
        </w:tc>
      </w:tr>
      <w:tr>
        <w:trPr>
          <w:cantSplit w:val="0"/>
          <w:trHeight w:val="3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KYC Verification Callback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Handle KYC success/failure callbacks from UAE KYC service.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numPr>
                <w:ilvl w:val="0"/>
                <w:numId w:val="29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Update session state: KYC_SUCCESS or KYC_FAILED,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29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Store signer metadata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29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Trigger template generation on success,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29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Retry logic for transient KYC failures (configurable retries)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F4.1, F2.4, F12.2</w:t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F4.3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KYC Retry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Handle KYC failures with configurable retry attempts.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numPr>
                <w:ilvl w:val="0"/>
                <w:numId w:val="17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Retry counter in sessions table,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7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Max retries from global config (default 3),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7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Reset KYC state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KYC_PENDING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7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Fail session if max retries exceeded,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7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Track retry reasons and timestamps,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F4.2, F1.2</w:t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2tgmp15b5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SDK EVENT-COMMAND PROTOCOL</w:t>
      </w:r>
    </w:p>
    <w:tbl>
      <w:tblPr>
        <w:tblStyle w:val="Table5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455"/>
        <w:gridCol w:w="1530"/>
        <w:gridCol w:w="5115"/>
        <w:gridCol w:w="810"/>
        <w:tblGridChange w:id="0">
          <w:tblGrid>
            <w:gridCol w:w="840"/>
            <w:gridCol w:w="1455"/>
            <w:gridCol w:w="1530"/>
            <w:gridCol w:w="5115"/>
            <w:gridCol w:w="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F5.1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SDK Handshake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Establish secure connection between SDK and backend using session token.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numPr>
                <w:ilvl w:val="0"/>
                <w:numId w:val="30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Validate session token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30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Extract session id from token,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30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Verify session exists and status = CREATED,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30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Update session state to HANDSHAKED,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30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SDK generates client-side keypair for encryption,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F2.1, F15.1</w:t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F5.2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Document Loading Command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Provide SDK with document metadata and page rendering URLs.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numPr>
                <w:ilvl w:val="0"/>
                <w:numId w:val="1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Triggered by SDK event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1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Update session state to PREVIEWING,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Pre-render first 3 pages for faster loading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F5.1, F3.3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F5.3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Page Rendering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Serve rendered PDF pages to SDK as PNG images.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11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Validate session token in Authorization header,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11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If not rendered: trigger rendering, cache result,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F5.2, F3.3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F5.4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KYC Trigger Command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Instruct SDK to load KYC verification iframe.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10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Call KYC session creation API,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10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Update session state to KYC_PENDING,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10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SDK embeds KYC iframe,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0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KYC result handled via webhook internally (F4.2)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F5.2, F4.1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F5.5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Template Loading Command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Provide SDK with generated signature template for positioning.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numPr>
                <w:ilvl w:val="0"/>
                <w:numId w:val="32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Generate signature template (F6.1),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32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Upload template to MinIO,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32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Compute template_hash,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32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Update session state to POSITIONING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F4.2, F6.1</w:t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F5.6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Position Confirmation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Capture final signature positions selected by signer.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48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Validate positions: within page bounds, non-overlapping, meet minimum size,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48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Store positions in sessions.signature_data JSONB,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48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Update session state to COMPLETE,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48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Publish session.completed event,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48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Return artifacts in next /status call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F5.5, F2.4, F12.2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F5.7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Handle SDK errors and failures gracefully.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numPr>
                <w:ilvl w:val="0"/>
                <w:numId w:val="27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Log error to audit trail,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27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Increment error counter,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27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Update session state to FAILED if unrecoverable,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27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Publish session.failed 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F2.4, F1.5</w:t>
            </w:r>
          </w:p>
        </w:tc>
      </w:tr>
    </w:tbl>
    <w:p w:rsidR="00000000" w:rsidDel="00000000" w:rsidP="00000000" w:rsidRDefault="00000000" w:rsidRPr="00000000" w14:paraId="00000126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hnv3pxm25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SIGNATURE TEMPLATE GENERATION</w:t>
      </w:r>
    </w:p>
    <w:tbl>
      <w:tblPr>
        <w:tblStyle w:val="Table6"/>
        <w:tblW w:w="974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0.0266152789077"/>
        <w:gridCol w:w="1119.2187586381192"/>
        <w:gridCol w:w="1529.7618840774294"/>
        <w:gridCol w:w="5679.1799019104565"/>
        <w:gridCol w:w="767.3246511187106"/>
        <w:tblGridChange w:id="0">
          <w:tblGrid>
            <w:gridCol w:w="650.0266152789077"/>
            <w:gridCol w:w="1119.2187586381192"/>
            <w:gridCol w:w="1529.7618840774294"/>
            <w:gridCol w:w="5679.1799019104565"/>
            <w:gridCol w:w="767.32465111871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F6.1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Template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Generate personalized signature template image from verified identity.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numPr>
                <w:ilvl w:val="0"/>
                <w:numId w:val="26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Use signer's full name from KYC metadata,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26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Render text with standard PDF font.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26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Add "Digitally signed by UAE KYC" watermark,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26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Include signing timestamp placeholder,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26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Add Emirates ID (masked) below name,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26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Template dimensions: 500x160 pixels (PNG),</w:t>
              <w:br w:type="textWrapping"/>
              <w:t xml:space="preserve">Transparent background,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26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Compute template_hash (SHA-256)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F4.4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F6.2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Template 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Store generated templates securely in MinIO.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numPr>
                <w:ilvl w:val="0"/>
                <w:numId w:val="22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Retention: 30 days from session creation,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22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Enable versioning (if template regenerated),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22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Public read access for authenticated SDK,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22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Encryption at rest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F6.1, F11.1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F6.3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Template Retrieval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Serve template images to SDK for positioning preview.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numPr>
                <w:ilvl w:val="0"/>
                <w:numId w:val="49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Validate session token,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49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Download from MinIO or regenerate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49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Return PNG with caching headers,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49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Track template downloads,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49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Include template_hash in response header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F6.2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F6.4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Template Hash Export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Provide template hash to integrators for validation during stitching.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numPr>
                <w:ilvl w:val="0"/>
                <w:numId w:val="47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Include template_hash in session.completed event,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47"/>
              </w:numPr>
              <w:ind w:left="540" w:hanging="360"/>
            </w:pPr>
            <w:r w:rsidDel="00000000" w:rsidR="00000000" w:rsidRPr="00000000">
              <w:rPr>
                <w:rtl w:val="0"/>
              </w:rPr>
              <w:t xml:space="preserve">Include in hash token JWT for stitching validation,</w:t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F6.1, F2.3</w:t>
            </w:r>
          </w:p>
        </w:tc>
      </w:tr>
    </w:tbl>
    <w:p w:rsidR="00000000" w:rsidDel="00000000" w:rsidP="00000000" w:rsidRDefault="00000000" w:rsidRPr="00000000" w14:paraId="0000014E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59t2c4fbm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ARTIFACT MANAGEMENT</w:t>
      </w:r>
    </w:p>
    <w:tbl>
      <w:tblPr>
        <w:tblStyle w:val="Table7"/>
        <w:tblW w:w="974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0.0266152789077"/>
        <w:gridCol w:w="1383.1393392776758"/>
        <w:gridCol w:w="1925.6427550367641"/>
        <w:gridCol w:w="4931.4049234317135"/>
        <w:gridCol w:w="855.2981779985628"/>
        <w:tblGridChange w:id="0">
          <w:tblGrid>
            <w:gridCol w:w="650.0266152789077"/>
            <w:gridCol w:w="1383.1393392776758"/>
            <w:gridCol w:w="1925.6427550367641"/>
            <w:gridCol w:w="4931.4049234317135"/>
            <w:gridCol w:w="855.29817799856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F7.1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Position Artifacts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Store finalized signature positions selected by signer.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numPr>
                <w:ilvl w:val="0"/>
                <w:numId w:val="44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Normalized coordinates (0-1 scale),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44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PDF coordinates (points) calculated and included,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44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Position schema: {page, x, y, width, height, coordinates_pdf_units},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44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Validate: within page bounds, minimum size (50x20 pixels), non-overlapping,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F5.6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F7.2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Template Artifacts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Package template image with metadata for integrator consumption.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numPr>
                <w:ilvl w:val="0"/>
                <w:numId w:val="14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Dimensions in pixels for scaling calculations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F6.2, F6.4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F7.4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Artifact Cleanup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Remove artifacts after the retention period expires.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numPr>
                <w:ilvl w:val="0"/>
                <w:numId w:val="34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Background job: daily cleanup task,</w:t>
              <w:br w:type="textWrapping"/>
              <w:t xml:space="preserve">Delete MinIO objects older than 30 days or have bucket retention of 30 days,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34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Preserve hash values in database (permanent),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34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Preserve audit logs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34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Update artifacts_ready = false after cleanup,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34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Log cleanup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F11.1, F1.5</w:t>
            </w:r>
          </w:p>
        </w:tc>
      </w:tr>
    </w:tbl>
    <w:p w:rsidR="00000000" w:rsidDel="00000000" w:rsidP="00000000" w:rsidRDefault="00000000" w:rsidRPr="00000000" w14:paraId="0000016A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8qdgv88j1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RESILIENCE &amp; ERROR HANDLING</w:t>
      </w:r>
    </w:p>
    <w:tbl>
      <w:tblPr>
        <w:tblStyle w:val="Table8"/>
        <w:tblW w:w="974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3246511187106"/>
        <w:gridCol w:w="1544.4241385574048"/>
        <w:gridCol w:w="1779.0202102370106"/>
        <w:gridCol w:w="4682.146597272132"/>
        <w:gridCol w:w="972.5962138383657"/>
        <w:tblGridChange w:id="0">
          <w:tblGrid>
            <w:gridCol w:w="767.3246511187106"/>
            <w:gridCol w:w="1544.4241385574048"/>
            <w:gridCol w:w="1779.0202102370106"/>
            <w:gridCol w:w="4682.146597272132"/>
            <w:gridCol w:w="972.59621383836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F13.1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Async 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Event-driven architecture for fault tolerance and scalability.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13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Kafka-based event bus for state transitions,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13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Consumer groups for parallel processing,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13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Dead Letter Queue (DLQ) for failed messages,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13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DLQ dashboard for manual review,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13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Automatic retry with exponential backoff,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13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Idempotency keys to prevent duplicates,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13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Poison pill detection and quarantine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F8.1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F13.2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External Service Failures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Handle failures of UAE KYC, MinIO, and ClickHouse gracefully.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numPr>
                <w:ilvl w:val="0"/>
                <w:numId w:val="6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Circuit breaker pattern per integration,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6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Graceful degradation (queue for retry),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6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Integration health indicators on dashboard,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6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Manual retry buttons for stuck operations,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6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No data loss guarantee (persist before external call),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6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 Alerting on repeated failures (PagerDuty/Slack),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6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Fallback strategies where applicable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F13.1, F10.1, F10.2, F10.3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F13.3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Timeout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Configure and enforce timeouts for all async operations.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numPr>
                <w:ilvl w:val="0"/>
                <w:numId w:val="1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Configurable timeout per operation type,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1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Session TTL timeout (default 30 minutes),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1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KYC verification timeout (10 minutes),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1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Document download timeout (60 seconds),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1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Template generation timeout (30 seconds),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1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Auto-state transition on timeout (e.g., expire),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18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Timeout reason logged in audit trail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F13.1, F1.2, F1.5</w:t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F13.4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Protect platform from abuse and ensure fair usage.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numPr>
                <w:ilvl w:val="0"/>
                <w:numId w:val="16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Rate limits per organization and API key,</w:t>
              <w:br w:type="textWrapping"/>
              <w:t xml:space="preserve"> Limits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16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HTTP 429 on limit exceeded,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16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Retry-After header with backoff time,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16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Burst allowance (20% over limit for 5 seconds),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16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Admin bypass for trusted orgs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F1.3, F11.3</w:t>
            </w:r>
          </w:p>
        </w:tc>
      </w:tr>
    </w:tbl>
    <w:p w:rsidR="00000000" w:rsidDel="00000000" w:rsidP="00000000" w:rsidRDefault="00000000" w:rsidRPr="00000000" w14:paraId="0000019A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1271t7zek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SECURITY</w:t>
      </w:r>
    </w:p>
    <w:tbl>
      <w:tblPr>
        <w:tblStyle w:val="Table9"/>
        <w:tblW w:w="974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6.1719350679563"/>
        <w:gridCol w:w="1673.8660747026051"/>
        <w:gridCol w:w="2039.8717761681894"/>
        <w:gridCol w:w="4440.869177782422"/>
        <w:gridCol w:w="824.7328473024498"/>
        <w:tblGridChange w:id="0">
          <w:tblGrid>
            <w:gridCol w:w="766.1719350679563"/>
            <w:gridCol w:w="1673.8660747026051"/>
            <w:gridCol w:w="2039.8717761681894"/>
            <w:gridCol w:w="4440.869177782422"/>
            <w:gridCol w:w="824.73284730244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F14.1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Secure authentication for API access and SDK sessions.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numPr>
                <w:ilvl w:val="0"/>
                <w:numId w:val="4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API key authentication,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4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Token expiry enforcement,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4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Rotate signing keys every 90 days,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4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Key versioning support (kid in JWT header),</w:t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4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No password-based auth (API keys only)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F1.3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F14.2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Data Protection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Protect sensitive data at rest, in transit, and in use.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numPr>
                <w:ilvl w:val="0"/>
                <w:numId w:val="37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Encryption at rest: MinIO (AES-256), PostgreSQL (TDE), ClickHouse (AES-256),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37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Encryption in transit: TLS 1.3 for all connections,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F1.5</w:t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F14.3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Hash Authority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Prevent hash tampering and ensure Face Sign is single source of truth.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numPr>
                <w:ilvl w:val="0"/>
                <w:numId w:val="31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Hash computation isolated from API layer,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31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Immutable hash storage (cannot be updated after creation),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31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Signed JWT (hash_token) with private key,</w:t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31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JWT verification by stitching service using public key,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31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Tamper detection via hash mismatch,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31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Hash validation on every session state transition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F2.2, F2.3, F15.1</w:t>
            </w:r>
          </w:p>
        </w:tc>
      </w:tr>
      <w:tr>
        <w:trPr>
          <w:cantSplit w:val="0"/>
          <w:trHeight w:val="3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F14.4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Audit Trail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Comprehensive, immutable logging for security and compliance.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numPr>
                <w:ilvl w:val="0"/>
                <w:numId w:val="5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Log all API requests with: timestamp, org_id, session_id, endpoint, status_code, latency,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5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Log all state transitions with: old_state, new_state, trigger, user_id, correlation_id,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5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Log all hash computations with: session_id, algorithm, hash_value, timestamp,</w:t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5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Log all KYC events with: session_id, kyc_status, retry_count, error_code,</w:t>
            </w:r>
          </w:p>
          <w:p w:rsidR="00000000" w:rsidDel="00000000" w:rsidP="00000000" w:rsidRDefault="00000000" w:rsidRPr="00000000" w14:paraId="000001C0">
            <w:pPr>
              <w:numPr>
                <w:ilvl w:val="0"/>
                <w:numId w:val="5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Immutable storage (append-only ClickHouse),</w:t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5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Export to SIEM systems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F1.5, F10.3</w:t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F14.5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DDoS Protection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Protect platform from distributed denial-of-service attacks.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numPr>
                <w:ilvl w:val="0"/>
                <w:numId w:val="1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Rate limiting per IP address (1000 requests/minute),</w:t>
            </w:r>
          </w:p>
          <w:p w:rsidR="00000000" w:rsidDel="00000000" w:rsidP="00000000" w:rsidRDefault="00000000" w:rsidRPr="00000000" w14:paraId="000001C7">
            <w:pPr>
              <w:numPr>
                <w:ilvl w:val="0"/>
                <w:numId w:val="1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Rate limiting per API key (see F13.4),</w:t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1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Request size limits (100MB max for documents),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1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Connection limits per IP (100 concurrent),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12"/>
              </w:numPr>
              <w:ind w:left="450" w:hanging="360"/>
            </w:pPr>
            <w:r w:rsidDel="00000000" w:rsidR="00000000" w:rsidRPr="00000000">
              <w:rPr>
                <w:rtl w:val="0"/>
              </w:rPr>
              <w:t xml:space="preserve">Auto-ban IPs with malicious patterns (SQL injection, XSS attempts)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F13.4</w:t>
            </w:r>
          </w:p>
        </w:tc>
      </w:tr>
    </w:tbl>
    <w:p w:rsidR="00000000" w:rsidDel="00000000" w:rsidP="00000000" w:rsidRDefault="00000000" w:rsidRPr="00000000" w14:paraId="000001CC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dhf6hl4r9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LOCALIZATION &amp; ACCESSIBILITY</w:t>
      </w:r>
    </w:p>
    <w:tbl>
      <w:tblPr>
        <w:tblStyle w:val="Table10"/>
        <w:tblW w:w="974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4.934013529999"/>
        <w:gridCol w:w="1652.030925711751"/>
        <w:gridCol w:w="1799.09599328253"/>
        <w:gridCol w:w="4813.929878483499"/>
        <w:gridCol w:w="725.5210000158431"/>
        <w:tblGridChange w:id="0">
          <w:tblGrid>
            <w:gridCol w:w="754.934013529999"/>
            <w:gridCol w:w="1652.030925711751"/>
            <w:gridCol w:w="1799.09599328253"/>
            <w:gridCol w:w="4813.929878483499"/>
            <w:gridCol w:w="725.521000015843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F11.1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Multi-language &amp; Accessibility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EN/AR support and WCAG 2.1 AA compliance.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numPr>
                <w:ilvl w:val="0"/>
                <w:numId w:val="8"/>
              </w:numPr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Languages: English (default), Arabic (RTL) 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8"/>
              </w:numPr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Language toggle in SDK </w:t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8"/>
              </w:numPr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Bilingual templates and notifications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8"/>
              </w:numPr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keyboard navigation</w:t>
            </w:r>
          </w:p>
          <w:p w:rsidR="00000000" w:rsidDel="00000000" w:rsidP="00000000" w:rsidRDefault="00000000" w:rsidRPr="00000000" w14:paraId="000001D9">
            <w:pPr>
              <w:numPr>
                <w:ilvl w:val="0"/>
                <w:numId w:val="8"/>
              </w:numPr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4.5:1 contrast</w:t>
            </w:r>
          </w:p>
          <w:p w:rsidR="00000000" w:rsidDel="00000000" w:rsidP="00000000" w:rsidRDefault="00000000" w:rsidRPr="00000000" w14:paraId="000001DA">
            <w:pPr>
              <w:numPr>
                <w:ilvl w:val="0"/>
                <w:numId w:val="8"/>
              </w:numPr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focus indicators</w:t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8"/>
              </w:numPr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screen reader support (ARIA), 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8"/>
              </w:numPr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alt text, </w:t>
            </w:r>
          </w:p>
          <w:p w:rsidR="00000000" w:rsidDel="00000000" w:rsidP="00000000" w:rsidRDefault="00000000" w:rsidRPr="00000000" w14:paraId="000001DD">
            <w:pPr>
              <w:numPr>
                <w:ilvl w:val="0"/>
                <w:numId w:val="8"/>
              </w:numPr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skip links,</w:t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8"/>
              </w:numPr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font size adjustments (125%, 150%)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F1.2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50v2fb8samo" w:id="13"/>
      <w:bookmarkEnd w:id="1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 Out of Scope (V1)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features are explicitly excluded from V1 but may be considered for future releases:</w:t>
      </w:r>
    </w:p>
    <w:tbl>
      <w:tblPr>
        <w:tblStyle w:val="Table11"/>
        <w:tblW w:w="8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5"/>
        <w:gridCol w:w="4970"/>
        <w:tblGridChange w:id="0">
          <w:tblGrid>
            <w:gridCol w:w="3995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Reason for Exclusion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Multi-signer orchestration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Integrator service handles orchestration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stitching / PDF overlay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Stitching service handles final PDF assembly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 document archival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Integrator handles storage and archival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 workflow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Integrator manages contract lifecycle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Signature order enforcement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Integrator enforces sequential/parallel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Email/SMS signer notifications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Integrator sends signer invitations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 analytics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KPIs sufficient for 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Biometric verification (fingerprint, iris)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KYC handles face verification only in V1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SDK (iOS/Android native)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SDK only in V1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Offline signing capability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Requires secure enclave and complex sync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autofill from KYC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mapping complexity deferred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signature template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template only in V1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Multi-page signature positioning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page per position in V1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Kafka/Webhook Integrations with integrators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 and Security Restrictions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Verification Page Enhancements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QR code linking to verification portal</w:t>
            </w:r>
          </w:p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cryptographic proof section</w:t>
            </w:r>
          </w:p>
        </w:tc>
      </w:tr>
    </w:tbl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y7lp0u625gsk" w:id="14"/>
      <w:bookmarkEnd w:id="1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4. Critical Implementation Path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sequence represents the minimum viable implementation order based on dependencies:</w:t>
      </w:r>
    </w:p>
    <w:tbl>
      <w:tblPr>
        <w:tblStyle w:val="Table12"/>
        <w:tblW w:w="974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.6724962996539"/>
        <w:gridCol w:w="1762.433363684863"/>
        <w:gridCol w:w="4502.893129189213"/>
        <w:gridCol w:w="3013.5128218498926"/>
        <w:tblGridChange w:id="0">
          <w:tblGrid>
            <w:gridCol w:w="466.6724962996539"/>
            <w:gridCol w:w="1762.433363684863"/>
            <w:gridCol w:w="4502.893129189213"/>
            <w:gridCol w:w="3013.51282184989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F15.1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API endpoints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org-scoped features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F1.2, F1.3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 Config &amp; API Keys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creation, rate limiting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MinIO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storage and retrieval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F11.1, F11.2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Storage Organization &amp; DB Schema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persistence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F2.1, F2.2, F2.3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Init, Hash Computation, Hash 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session workflow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State Machine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state transitions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F3.1, F3.2, F3.3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Processing (Download, Parse, Render)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SDK display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F10.1, F4.1, F4.2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UAE KYC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Identity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F6.1, F6.2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Signature Template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Signer personalization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F5.1 - F5.7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SDK Event-Command Protocol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SDK interaction 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F7.1 - F7.3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Artifact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Integrator data consumption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F8.1, F8.2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Kafka Event Publishing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Async 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Status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Polling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F12.1, F12.2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delivery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F1.4, F1.5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Analytics &amp; Audit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Monitoring and compliance</w:t>
            </w:r>
          </w:p>
        </w:tc>
      </w:tr>
    </w:tbl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rPr>
          <w:b w:val="1"/>
          <w:bCs w:val="1"/>
          <w:color w:val="000000"/>
          <w:sz w:val="34"/>
          <w:szCs w:val="34"/>
        </w:rPr>
      </w:pPr>
      <w:bookmarkStart w:colFirst="0" w:colLast="0" w:name="_te4k0netxsc" w:id="15"/>
      <w:bookmarkEnd w:id="1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5. Integration Points</w:t>
      </w:r>
    </w:p>
    <w:p w:rsidR="00000000" w:rsidDel="00000000" w:rsidP="00000000" w:rsidRDefault="00000000" w:rsidRPr="00000000" w14:paraId="00000250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l09y8l5tz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Upstream Integrators</w:t>
      </w:r>
    </w:p>
    <w:p w:rsidR="00000000" w:rsidDel="00000000" w:rsidP="00000000" w:rsidRDefault="00000000" w:rsidRPr="00000000" w14:paraId="000002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/v1/sessions/init</w:t>
      </w:r>
      <w:r w:rsidDel="00000000" w:rsidR="00000000" w:rsidRPr="00000000">
        <w:rPr>
          <w:rtl w:val="0"/>
        </w:rPr>
        <w:t xml:space="preserve">: Create signing sessions with document and preset positions</w:t>
      </w:r>
    </w:p>
    <w:p w:rsidR="00000000" w:rsidDel="00000000" w:rsidP="00000000" w:rsidRDefault="00000000" w:rsidRPr="00000000" w14:paraId="000002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/v1/sessions/{id}/status</w:t>
      </w:r>
      <w:r w:rsidDel="00000000" w:rsidR="00000000" w:rsidRPr="00000000">
        <w:rPr>
          <w:rtl w:val="0"/>
        </w:rPr>
        <w:t xml:space="preserve">: Poll session status and retrieve artifacts</w:t>
      </w:r>
    </w:p>
    <w:p w:rsidR="00000000" w:rsidDel="00000000" w:rsidP="00000000" w:rsidRDefault="00000000" w:rsidRPr="00000000" w14:paraId="000002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Kafka Events (optional)</w:t>
      </w:r>
      <w:r w:rsidDel="00000000" w:rsidR="00000000" w:rsidRPr="00000000">
        <w:rPr>
          <w:rtl w:val="0"/>
        </w:rPr>
        <w:t xml:space="preserve">: Consume session lifecycle events (created, completed, failed, expired)</w:t>
      </w:r>
    </w:p>
    <w:p w:rsidR="00000000" w:rsidDel="00000000" w:rsidP="00000000" w:rsidRDefault="00000000" w:rsidRPr="00000000" w14:paraId="00000254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6fs0hi225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Downstream Services</w:t>
      </w:r>
    </w:p>
    <w:p w:rsidR="00000000" w:rsidDel="00000000" w:rsidP="00000000" w:rsidRDefault="00000000" w:rsidRPr="00000000" w14:paraId="0000025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UAE KYC</w:t>
      </w:r>
      <w:r w:rsidDel="00000000" w:rsidR="00000000" w:rsidRPr="00000000">
        <w:rPr>
          <w:rtl w:val="0"/>
        </w:rPr>
        <w:t xml:space="preserve">: Identity verification via API calls and webhook callbacks</w:t>
      </w:r>
    </w:p>
    <w:p w:rsidR="00000000" w:rsidDel="00000000" w:rsidP="00000000" w:rsidRDefault="00000000" w:rsidRPr="00000000" w14:paraId="0000025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MinIO</w:t>
      </w:r>
      <w:r w:rsidDel="00000000" w:rsidR="00000000" w:rsidRPr="00000000">
        <w:rPr>
          <w:rtl w:val="0"/>
        </w:rPr>
        <w:t xml:space="preserve">: Document and template storage (S3-compatible)</w:t>
      </w:r>
    </w:p>
    <w:p w:rsidR="00000000" w:rsidDel="00000000" w:rsidP="00000000" w:rsidRDefault="00000000" w:rsidRPr="00000000" w14:paraId="0000025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ClickHouse</w:t>
      </w:r>
      <w:r w:rsidDel="00000000" w:rsidR="00000000" w:rsidRPr="00000000">
        <w:rPr>
          <w:rtl w:val="0"/>
        </w:rPr>
        <w:t xml:space="preserve">: Audit logging and analytics data warehouse</w:t>
      </w:r>
    </w:p>
    <w:p w:rsidR="00000000" w:rsidDel="00000000" w:rsidP="00000000" w:rsidRDefault="00000000" w:rsidRPr="00000000" w14:paraId="0000025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: Event streaming to integrators</w:t>
      </w:r>
    </w:p>
    <w:p w:rsidR="00000000" w:rsidDel="00000000" w:rsidP="00000000" w:rsidRDefault="00000000" w:rsidRPr="00000000" w14:paraId="00000259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h24xdfu50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Stitching Service Integration</w:t>
      </w:r>
    </w:p>
    <w:p w:rsidR="00000000" w:rsidDel="00000000" w:rsidP="00000000" w:rsidRDefault="00000000" w:rsidRPr="00000000" w14:paraId="0000025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 Token (JWT)</w:t>
      </w:r>
      <w:r w:rsidDel="00000000" w:rsidR="00000000" w:rsidRPr="00000000">
        <w:rPr>
          <w:rtl w:val="0"/>
        </w:rPr>
        <w:t xml:space="preserve">: Stitching service verifies JWT signature using Face Sign's public key</w:t>
      </w:r>
    </w:p>
    <w:p w:rsidR="00000000" w:rsidDel="00000000" w:rsidP="00000000" w:rsidRDefault="00000000" w:rsidRPr="00000000" w14:paraId="000002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Hash Validation</w:t>
      </w:r>
      <w:r w:rsidDel="00000000" w:rsidR="00000000" w:rsidRPr="00000000">
        <w:rPr>
          <w:rtl w:val="0"/>
        </w:rPr>
        <w:t xml:space="preserve">: Stitching downloads document, recomputes hash, validates against JWT</w:t>
      </w:r>
    </w:p>
    <w:p w:rsidR="00000000" w:rsidDel="00000000" w:rsidP="00000000" w:rsidRDefault="00000000" w:rsidRPr="00000000" w14:paraId="0000025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Hash Validation</w:t>
      </w:r>
      <w:r w:rsidDel="00000000" w:rsidR="00000000" w:rsidRPr="00000000">
        <w:rPr>
          <w:rtl w:val="0"/>
        </w:rPr>
        <w:t xml:space="preserve">: Stitching validates template image hash before overlay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80"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xbzuct7zxrz2" w:id="19"/>
      <w:bookmarkEnd w:id="1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6.  Security</w:t>
      </w:r>
    </w:p>
    <w:p w:rsidR="00000000" w:rsidDel="00000000" w:rsidP="00000000" w:rsidRDefault="00000000" w:rsidRPr="00000000" w14:paraId="000002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: UAE Data Protection Law, ISO 27001, SOC 2 Type II</w:t>
      </w:r>
    </w:p>
    <w:p w:rsidR="00000000" w:rsidDel="00000000" w:rsidP="00000000" w:rsidRDefault="00000000" w:rsidRPr="00000000" w14:paraId="000002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Penetration testing</w:t>
      </w:r>
      <w:r w:rsidDel="00000000" w:rsidR="00000000" w:rsidRPr="00000000">
        <w:rPr>
          <w:rtl w:val="0"/>
        </w:rPr>
        <w:t xml:space="preserve">: Annual third-party security audits</w:t>
      </w:r>
    </w:p>
    <w:p w:rsidR="00000000" w:rsidDel="00000000" w:rsidP="00000000" w:rsidRDefault="00000000" w:rsidRPr="00000000" w14:paraId="000002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 scanning</w:t>
      </w:r>
      <w:r w:rsidDel="00000000" w:rsidR="00000000" w:rsidRPr="00000000">
        <w:rPr>
          <w:rtl w:val="0"/>
        </w:rPr>
        <w:t xml:space="preserve">: Weekly automated scans</w:t>
      </w:r>
    </w:p>
    <w:p w:rsidR="00000000" w:rsidDel="00000000" w:rsidP="00000000" w:rsidRDefault="00000000" w:rsidRPr="00000000" w14:paraId="0000026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: Security incident response plan with 1-hour SLA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cu97j2wfe0ba" w:id="20"/>
      <w:bookmarkEnd w:id="2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7. Appendix</w:t>
      </w:r>
    </w:p>
    <w:p w:rsidR="00000000" w:rsidDel="00000000" w:rsidP="00000000" w:rsidRDefault="00000000" w:rsidRPr="00000000" w14:paraId="00000265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8txbgp33k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Session State Diagram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(SDK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HANDSHAKED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(SDK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KYC_PENDING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(KYC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(KYC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(KYC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KYC_SUCCESS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KYC_PENDING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(retry)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KYC_FAILED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(terminal)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(signer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(positions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(terminal)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Parallel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(terminal)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(terminal)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(terminal)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tefypsabjb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Hash Flow Diagram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hash_A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SHA256(document_bytes)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hash_A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sessions.document_hash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sign({session_id,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hash_A},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{document_hash: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hash_A,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hash_token: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{document_hash: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hash_A}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Stitching: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{hash_token: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Stitching: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Stitching: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hash_A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Stitching: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Stitching: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actual_hash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(DOCUMENT_TAMPERED)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it12bcfxop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Glossary</w:t>
      </w:r>
    </w:p>
    <w:tbl>
      <w:tblPr>
        <w:tblStyle w:val="Table13"/>
        <w:tblW w:w="94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70"/>
        <w:gridCol w:w="7175"/>
        <w:tblGridChange w:id="0">
          <w:tblGrid>
            <w:gridCol w:w="2270"/>
            <w:gridCol w:w="7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Face Sign's role as the single source of truth for document hashes; integrators cannot override computed hashes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Signed JWT containing session_id and document_hash, issued by Face Sign for downstream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A single signing instance for one signer on one document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Outputs from a completed session: signature positions and template 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Personalized signature visual generated from KYC-verified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Preset 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Signature positions defined by integrator, locked or adjustable by signer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Normalized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Position values from 0.0 to 1.0 representing fractions of page dimensions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Logic engine managing valid session state transitions and guards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Event-Command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SDK sends events (user actions), backend responds with commands (UI instructions)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Personally Identifiable Information (name, Emirates ID, etc.)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Tamper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Hash mismatch indicating document was modified after hash computation</w:t>
            </w:r>
          </w:p>
        </w:tc>
      </w:tr>
    </w:tbl>
    <w:p w:rsidR="00000000" w:rsidDel="00000000" w:rsidP="00000000" w:rsidRDefault="00000000" w:rsidRPr="00000000" w14:paraId="000002A1">
      <w:pPr>
        <w:rPr>
          <w:b w:val="1"/>
          <w:bCs w:val="1"/>
          <w:color w:val="1f4e79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7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1981200</wp:posOffset>
          </wp:positionH>
          <wp:positionV relativeFrom="paragraph">
            <wp:posOffset>38100</wp:posOffset>
          </wp:positionV>
          <wp:extent cx="1686160" cy="628738"/>
          <wp:effectExtent b="0" l="0" r="0" t="0"/>
          <wp:wrapNone/>
          <wp:docPr descr="Text Box 1, Textbox" id="2" name="image4.png"/>
          <a:graphic>
            <a:graphicData uri="http://schemas.openxmlformats.org/drawingml/2006/picture">
              <pic:pic>
                <pic:nvPicPr>
                  <pic:cNvPr descr="Text Box 1, Textbox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6160" cy="6287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4848225</wp:posOffset>
          </wp:positionH>
          <wp:positionV relativeFrom="paragraph">
            <wp:posOffset>123825</wp:posOffset>
          </wp:positionV>
          <wp:extent cx="1524000" cy="1905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190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-190499</wp:posOffset>
          </wp:positionH>
          <wp:positionV relativeFrom="paragraph">
            <wp:posOffset>47625</wp:posOffset>
          </wp:positionV>
          <wp:extent cx="1629002" cy="1571844"/>
          <wp:effectExtent b="0" l="0" r="0" t="0"/>
          <wp:wrapNone/>
          <wp:docPr descr="Text Box 1, Textbox" id="1" name="image2.png"/>
          <a:graphic>
            <a:graphicData uri="http://schemas.openxmlformats.org/drawingml/2006/picture">
              <pic:pic>
                <pic:nvPicPr>
                  <pic:cNvPr descr="Text Box 1, Textbox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9002" cy="157184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A8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4"/>
      <w:tblW w:w="9855.0" w:type="dxa"/>
      <w:jc w:val="left"/>
      <w:tblLayout w:type="fixed"/>
      <w:tblLook w:val="0600"/>
    </w:tblPr>
    <w:tblGrid>
      <w:gridCol w:w="2040"/>
      <w:gridCol w:w="7815"/>
      <w:tblGridChange w:id="0">
        <w:tblGrid>
          <w:gridCol w:w="2040"/>
          <w:gridCol w:w="781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2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162050" cy="381000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c00000"/>
              <w:sz w:val="40"/>
              <w:szCs w:val="4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c00000"/>
              <w:sz w:val="40"/>
              <w:szCs w:val="40"/>
              <w:u w:val="none"/>
              <w:shd w:fill="auto" w:val="clear"/>
              <w:vertAlign w:val="baseline"/>
              <w:rtl w:val="0"/>
            </w:rPr>
            <w:t xml:space="preserve">_________________________________</w:t>
          </w:r>
        </w:p>
      </w:tc>
    </w:tr>
  </w:tbl>
  <w:p w:rsidR="00000000" w:rsidDel="00000000" w:rsidP="00000000" w:rsidRDefault="00000000" w:rsidRPr="00000000" w14:paraId="000002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0x010100DF81B0053E0149459E506A73F1DFB5B5</vt:lpwstr>
  </property>
  <property fmtid="{D5CDD505-2E9C-101B-9397-08002B2CF9AE}" pid="3" name="ComplianceAssetId">
    <vt:lpwstr>ComplianceAssetId</vt:lpwstr>
  </property>
  <property fmtid="{D5CDD505-2E9C-101B-9397-08002B2CF9AE}" pid="4" name="_ExtendedDescription">
    <vt:lpwstr>_ExtendedDescription</vt:lpwstr>
  </property>
  <property fmtid="{D5CDD505-2E9C-101B-9397-08002B2CF9AE}" pid="5" name="_activity">
    <vt:lpwstr>{"FileActivityType":"9","FileActivityTimeStamp":"2025-11-30T19:13:52.177Z","FileActivityUsersOnPage":[{"DisplayName":"Sachin  Duhan","Id":"s.duhan@dalil.tech"}],"FileActivityNavigationId":null}</vt:lpwstr>
  </property>
  <property fmtid="{D5CDD505-2E9C-101B-9397-08002B2CF9AE}" pid="6" name="TriggerFlowInfo">
    <vt:lpwstr>TriggerFlowInfo</vt:lpwstr>
  </property>
</Properties>
</file>