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BC79" w14:textId="34A71BBE" w:rsidR="00662B82" w:rsidRPr="00446886" w:rsidRDefault="005305A6" w:rsidP="00662B82">
      <w:pPr>
        <w:tabs>
          <w:tab w:val="left" w:pos="3261"/>
        </w:tabs>
        <w:jc w:val="center"/>
        <w:rPr>
          <w:rFonts w:ascii="Times New Roman" w:hAnsi="Times New Roman" w:cs="Times New Roman"/>
          <w:b/>
          <w:bCs/>
          <w:sz w:val="32"/>
          <w:szCs w:val="32"/>
        </w:rPr>
      </w:pPr>
      <w:r w:rsidRPr="00446886">
        <w:rPr>
          <w:rFonts w:ascii="Times New Roman" w:hAnsi="Times New Roman" w:cs="Times New Roman"/>
          <w:b/>
          <w:bCs/>
          <w:sz w:val="32"/>
          <w:szCs w:val="32"/>
        </w:rPr>
        <w:t>Architecture Document</w:t>
      </w:r>
    </w:p>
    <w:p w14:paraId="2B635F8C" w14:textId="77777777" w:rsidR="00662B82" w:rsidRPr="00446886" w:rsidRDefault="00662B82" w:rsidP="00662B82">
      <w:pPr>
        <w:rPr>
          <w:rFonts w:ascii="Times New Roman" w:hAnsi="Times New Roman" w:cs="Times New Roman"/>
          <w:b/>
          <w:bCs/>
          <w:sz w:val="32"/>
          <w:szCs w:val="32"/>
        </w:rPr>
      </w:pPr>
    </w:p>
    <w:p w14:paraId="3E6B81F8" w14:textId="11299BB0" w:rsidR="00662B82" w:rsidRPr="00446886" w:rsidRDefault="00045A49">
      <w:pPr>
        <w:rPr>
          <w:rFonts w:ascii="Times New Roman" w:hAnsi="Times New Roman" w:cs="Times New Roman"/>
          <w:b/>
          <w:bCs/>
          <w:sz w:val="32"/>
          <w:szCs w:val="32"/>
        </w:rPr>
      </w:pPr>
      <w:r w:rsidRPr="00446886">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C4BE933" wp14:editId="10EF7F83">
                <wp:simplePos x="0" y="0"/>
                <wp:positionH relativeFrom="margin">
                  <wp:align>center</wp:align>
                </wp:positionH>
                <wp:positionV relativeFrom="paragraph">
                  <wp:posOffset>259715</wp:posOffset>
                </wp:positionV>
                <wp:extent cx="6774180" cy="9150350"/>
                <wp:effectExtent l="0" t="0" r="0" b="0"/>
                <wp:wrapNone/>
                <wp:docPr id="3" name="TextBox 2">
                  <a:extLst xmlns:a="http://schemas.openxmlformats.org/drawingml/2006/main">
                    <a:ext uri="{FF2B5EF4-FFF2-40B4-BE49-F238E27FC236}">
                      <a16:creationId xmlns:a16="http://schemas.microsoft.com/office/drawing/2014/main" id="{01F779F7-A1E5-F2AE-6AAC-54BEC4B0344C}"/>
                    </a:ext>
                  </a:extLst>
                </wp:docPr>
                <wp:cNvGraphicFramePr/>
                <a:graphic xmlns:a="http://schemas.openxmlformats.org/drawingml/2006/main">
                  <a:graphicData uri="http://schemas.microsoft.com/office/word/2010/wordprocessingShape">
                    <wps:wsp>
                      <wps:cNvSpPr txBox="1"/>
                      <wps:spPr>
                        <a:xfrm>
                          <a:off x="0" y="0"/>
                          <a:ext cx="6774180" cy="9150350"/>
                        </a:xfrm>
                        <a:prstGeom prst="rect">
                          <a:avLst/>
                        </a:prstGeom>
                        <a:noFill/>
                      </wps:spPr>
                      <wps:txbx>
                        <w:txbxContent>
                          <w:p w14:paraId="57561685" w14:textId="117897EF" w:rsidR="005305A6" w:rsidRDefault="005305A6" w:rsidP="00662B82">
                            <w:pPr>
                              <w:pStyle w:val="ListParagraph"/>
                              <w:numPr>
                                <w:ilvl w:val="0"/>
                                <w:numId w:val="1"/>
                              </w:numPr>
                              <w:spacing w:line="360" w:lineRule="auto"/>
                              <w:jc w:val="both"/>
                              <w:rPr>
                                <w:color w:val="000000" w:themeColor="text1"/>
                                <w:kern w:val="24"/>
                              </w:rPr>
                            </w:pPr>
                            <w:r w:rsidRPr="00045A49">
                              <w:rPr>
                                <w:color w:val="000000" w:themeColor="text1"/>
                                <w:kern w:val="24"/>
                              </w:rPr>
                              <w:t>Application</w:t>
                            </w:r>
                            <w:r w:rsidR="00662B82">
                              <w:rPr>
                                <w:color w:val="000000" w:themeColor="text1"/>
                                <w:kern w:val="24"/>
                              </w:rPr>
                              <w:t xml:space="preserve">: </w:t>
                            </w:r>
                            <w:r w:rsidR="00662B82" w:rsidRPr="00662B82">
                              <w:rPr>
                                <w:color w:val="000000" w:themeColor="text1"/>
                                <w:kern w:val="24"/>
                              </w:rPr>
                              <w:t>The Automated AI Legal Rights Evaluation System will be implemented as a cloud-native, scalable application designed for reliability, security, and maintainability. The architecture emphasizes modularity to accommodate evolving legal frameworks across jurisdictions and rapid incorporation of new AI assessment methodologie</w:t>
                            </w:r>
                            <w:r w:rsidR="00662B82">
                              <w:rPr>
                                <w:color w:val="000000" w:themeColor="text1"/>
                                <w:kern w:val="24"/>
                              </w:rPr>
                              <w:t>s.</w:t>
                            </w:r>
                          </w:p>
                          <w:p w14:paraId="4D9E5947" w14:textId="77777777" w:rsidR="00662B82" w:rsidRPr="00045A49" w:rsidRDefault="00662B82" w:rsidP="00662B82">
                            <w:pPr>
                              <w:pStyle w:val="ListParagraph"/>
                              <w:spacing w:line="360" w:lineRule="auto"/>
                              <w:jc w:val="both"/>
                              <w:rPr>
                                <w:color w:val="000000" w:themeColor="text1"/>
                                <w:kern w:val="24"/>
                              </w:rPr>
                            </w:pPr>
                          </w:p>
                          <w:p w14:paraId="1CAAC735" w14:textId="6DDEC4EC" w:rsidR="005305A6" w:rsidRDefault="005305A6" w:rsidP="00662B82">
                            <w:pPr>
                              <w:pStyle w:val="ListParagraph"/>
                              <w:numPr>
                                <w:ilvl w:val="1"/>
                                <w:numId w:val="1"/>
                              </w:numPr>
                              <w:spacing w:line="360" w:lineRule="auto"/>
                              <w:jc w:val="both"/>
                              <w:rPr>
                                <w:color w:val="000000" w:themeColor="text1"/>
                                <w:kern w:val="24"/>
                              </w:rPr>
                            </w:pPr>
                            <w:r w:rsidRPr="00045A49">
                              <w:rPr>
                                <w:color w:val="000000" w:themeColor="text1"/>
                                <w:kern w:val="24"/>
                              </w:rPr>
                              <w:t>Microservices</w:t>
                            </w:r>
                            <w:r w:rsidR="00662B82">
                              <w:rPr>
                                <w:color w:val="000000" w:themeColor="text1"/>
                                <w:kern w:val="24"/>
                              </w:rPr>
                              <w:t xml:space="preserve">: </w:t>
                            </w:r>
                            <w:r w:rsidR="00662B82" w:rsidRPr="00662B82">
                              <w:rPr>
                                <w:color w:val="000000" w:themeColor="text1"/>
                                <w:kern w:val="24"/>
                              </w:rPr>
                              <w:t>The application will be decomposed into a set of loosely coupled, independently deployable microservices, each owning a specific domain of the business logic. This modularity allows teams to develop, scale, and update components like the classification engine or a specific jurisdiction's rule set without impacting the entire system. For example, a </w:t>
                            </w:r>
                            <w:r w:rsidR="00662B82" w:rsidRPr="00662B82">
                              <w:rPr>
                                <w:b/>
                                <w:bCs/>
                                <w:color w:val="000000" w:themeColor="text1"/>
                                <w:kern w:val="24"/>
                              </w:rPr>
                              <w:t>Document Ingestion Service</w:t>
                            </w:r>
                            <w:r w:rsidR="00662B82" w:rsidRPr="00662B82">
                              <w:rPr>
                                <w:color w:val="000000" w:themeColor="text1"/>
                                <w:kern w:val="24"/>
                              </w:rPr>
                              <w:t> will handle parsing various file formats, a </w:t>
                            </w:r>
                            <w:r w:rsidR="00662B82" w:rsidRPr="00662B82">
                              <w:rPr>
                                <w:b/>
                                <w:bCs/>
                                <w:color w:val="000000" w:themeColor="text1"/>
                                <w:kern w:val="24"/>
                              </w:rPr>
                              <w:t>Classification Service</w:t>
                            </w:r>
                            <w:r w:rsidR="00662B82" w:rsidRPr="00662B82">
                              <w:rPr>
                                <w:color w:val="000000" w:themeColor="text1"/>
                                <w:kern w:val="24"/>
                              </w:rPr>
                              <w:t> will run the zero-shot ML models to identify legal attributes, and a dedicated </w:t>
                            </w:r>
                            <w:r w:rsidR="00662B82" w:rsidRPr="00662B82">
                              <w:rPr>
                                <w:b/>
                                <w:bCs/>
                                <w:color w:val="000000" w:themeColor="text1"/>
                                <w:kern w:val="24"/>
                              </w:rPr>
                              <w:t>Rules Engine Service</w:t>
                            </w:r>
                            <w:r w:rsidR="00662B82" w:rsidRPr="00662B82">
                              <w:rPr>
                                <w:color w:val="000000" w:themeColor="text1"/>
                                <w:kern w:val="24"/>
                              </w:rPr>
                              <w:t> will apply the formal logic of different legal frameworks. These services will communicate through well-defined APIs (using REST for external calls and gRPC for internal performance-critical communication), managed by an API Gateway that handles routing, security, and rate limiting.</w:t>
                            </w:r>
                          </w:p>
                          <w:p w14:paraId="2EF9A5E3" w14:textId="77777777" w:rsidR="00662B82" w:rsidRPr="00045A49" w:rsidRDefault="00662B82" w:rsidP="00662B82">
                            <w:pPr>
                              <w:pStyle w:val="ListParagraph"/>
                              <w:spacing w:line="360" w:lineRule="auto"/>
                              <w:ind w:left="1440"/>
                              <w:jc w:val="both"/>
                              <w:rPr>
                                <w:color w:val="000000" w:themeColor="text1"/>
                                <w:kern w:val="24"/>
                              </w:rPr>
                            </w:pPr>
                          </w:p>
                          <w:p w14:paraId="5EA8FC64" w14:textId="0042935C" w:rsidR="005305A6" w:rsidRPr="00045A49" w:rsidRDefault="005305A6" w:rsidP="00662B82">
                            <w:pPr>
                              <w:pStyle w:val="ListParagraph"/>
                              <w:numPr>
                                <w:ilvl w:val="1"/>
                                <w:numId w:val="1"/>
                              </w:numPr>
                              <w:spacing w:line="360" w:lineRule="auto"/>
                              <w:jc w:val="both"/>
                              <w:rPr>
                                <w:color w:val="000000" w:themeColor="text1"/>
                                <w:kern w:val="24"/>
                              </w:rPr>
                            </w:pPr>
                            <w:r w:rsidRPr="00045A49">
                              <w:rPr>
                                <w:color w:val="000000" w:themeColor="text1"/>
                                <w:kern w:val="24"/>
                              </w:rPr>
                              <w:t>Event-Driven</w:t>
                            </w:r>
                            <w:r w:rsidR="00662B82">
                              <w:rPr>
                                <w:color w:val="000000" w:themeColor="text1"/>
                                <w:kern w:val="24"/>
                              </w:rPr>
                              <w:t xml:space="preserve">: </w:t>
                            </w:r>
                            <w:r w:rsidR="00662B82" w:rsidRPr="00662B82">
                              <w:rPr>
                                <w:color w:val="000000" w:themeColor="text1"/>
                                <w:kern w:val="24"/>
                              </w:rPr>
                              <w:t>To ensure responsiveness and resilience, the system will employ an event-driven architecture centered on a robust event bus like Apache Kafka. This approach decouples services, allowing them to react asynchronously to state changes. Key events such as DocumentProcessed, ClassificationComplete, and EvaluationComplete will be published to the bus. This means the Reporting Service doesn't need to poll the Rules Engine; it simply listens for the EvaluationComplete event to trigger report generation. This model provides a complete, replayable audit trail of every evaluation, supports real-time updates (e.g., instantly pushing a new legal framework version to all running evaluations), and enables independent scaling of event consumers based on load.</w:t>
                            </w:r>
                          </w:p>
                          <w:p w14:paraId="13E774C1" w14:textId="484B16E1" w:rsidR="005305A6" w:rsidRPr="00045A49" w:rsidRDefault="005305A6" w:rsidP="00662B82">
                            <w:pPr>
                              <w:pStyle w:val="ListParagraph"/>
                              <w:numPr>
                                <w:ilvl w:val="1"/>
                                <w:numId w:val="1"/>
                              </w:numPr>
                              <w:spacing w:line="360" w:lineRule="auto"/>
                              <w:rPr>
                                <w:color w:val="000000" w:themeColor="text1"/>
                                <w:kern w:val="24"/>
                              </w:rPr>
                            </w:pPr>
                            <w:r w:rsidRPr="00045A49">
                              <w:rPr>
                                <w:color w:val="000000" w:themeColor="text1"/>
                                <w:kern w:val="24"/>
                              </w:rPr>
                              <w:t>Serverless</w:t>
                            </w:r>
                            <w:r w:rsidR="00662B82">
                              <w:rPr>
                                <w:color w:val="000000" w:themeColor="text1"/>
                                <w:kern w:val="24"/>
                              </w:rPr>
                              <w:t xml:space="preserve">: </w:t>
                            </w:r>
                            <w:r w:rsidR="00662B82" w:rsidRPr="00662B82">
                              <w:rPr>
                                <w:color w:val="000000" w:themeColor="text1"/>
                                <w:kern w:val="24"/>
                              </w:rPr>
                              <w:t> The final architecture will be a hybrid, combining long-running containerized microservices for core stateful components with serverless functions for event processing, creating a balance of control and agility.</w:t>
                            </w:r>
                          </w:p>
                          <w:p w14:paraId="3176BD39" w14:textId="77777777" w:rsidR="005305A6" w:rsidRPr="00045A49" w:rsidRDefault="005305A6" w:rsidP="00045A49">
                            <w:pPr>
                              <w:pStyle w:val="ListParagraph"/>
                              <w:numPr>
                                <w:ilvl w:val="0"/>
                                <w:numId w:val="1"/>
                              </w:numPr>
                              <w:spacing w:line="600" w:lineRule="auto"/>
                              <w:rPr>
                                <w:color w:val="000000" w:themeColor="text1"/>
                                <w:kern w:val="24"/>
                              </w:rPr>
                            </w:pPr>
                            <w:r w:rsidRPr="00045A49">
                              <w:rPr>
                                <w:color w:val="000000" w:themeColor="text1"/>
                                <w:kern w:val="24"/>
                              </w:rPr>
                              <w:t xml:space="preserve">Database </w:t>
                            </w:r>
                          </w:p>
                          <w:p w14:paraId="2D7E4AB7" w14:textId="77777777" w:rsidR="00662B82" w:rsidRDefault="00662B82" w:rsidP="00045A49">
                            <w:pPr>
                              <w:pStyle w:val="ListParagraph"/>
                              <w:numPr>
                                <w:ilvl w:val="1"/>
                                <w:numId w:val="1"/>
                              </w:numPr>
                              <w:spacing w:line="600" w:lineRule="auto"/>
                              <w:rPr>
                                <w:color w:val="000000" w:themeColor="text1"/>
                                <w:kern w:val="24"/>
                              </w:rPr>
                            </w:pPr>
                            <w:r>
                              <w:rPr>
                                <w:color w:val="000000" w:themeColor="text1"/>
                                <w:kern w:val="24"/>
                              </w:rPr>
                              <w:t>Sequence</w:t>
                            </w:r>
                            <w:r w:rsidR="005305A6" w:rsidRPr="00045A49">
                              <w:rPr>
                                <w:color w:val="000000" w:themeColor="text1"/>
                                <w:kern w:val="24"/>
                              </w:rPr>
                              <w:t xml:space="preserve"> Diagram</w:t>
                            </w:r>
                          </w:p>
                          <w:p w14:paraId="711C1C0D" w14:textId="31536FCF" w:rsidR="00662B82" w:rsidRPr="00662B82" w:rsidRDefault="005305A6" w:rsidP="00662B82">
                            <w:pPr>
                              <w:pStyle w:val="ListParagraph"/>
                              <w:spacing w:line="600" w:lineRule="auto"/>
                              <w:ind w:left="1440"/>
                              <w:rPr>
                                <w:color w:val="000000" w:themeColor="text1"/>
                                <w:kern w:val="24"/>
                              </w:rPr>
                            </w:pPr>
                            <w:r w:rsidRPr="00045A49">
                              <w:rPr>
                                <w:color w:val="000000" w:themeColor="text1"/>
                                <w:kern w:val="24"/>
                              </w:rPr>
                              <w:t xml:space="preserve"> </w:t>
                            </w:r>
                            <w:r w:rsidR="00662B82" w:rsidRPr="00662B82">
                              <w:rPr>
                                <w:color w:val="000000" w:themeColor="text1"/>
                                <w:kern w:val="24"/>
                              </w:rPr>
                              <w:drawing>
                                <wp:inline distT="0" distB="0" distL="0" distR="0" wp14:anchorId="338ADBB9" wp14:editId="15747FB1">
                                  <wp:extent cx="6591300" cy="4184650"/>
                                  <wp:effectExtent l="0" t="0" r="0" b="6350"/>
                                  <wp:docPr id="137954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91300" cy="4184650"/>
                                          </a:xfrm>
                                          <a:prstGeom prst="rect">
                                            <a:avLst/>
                                          </a:prstGeom>
                                          <a:noFill/>
                                          <a:ln>
                                            <a:noFill/>
                                          </a:ln>
                                        </pic:spPr>
                                      </pic:pic>
                                    </a:graphicData>
                                  </a:graphic>
                                </wp:inline>
                              </w:drawing>
                            </w:r>
                          </w:p>
                          <w:p w14:paraId="3345F485" w14:textId="5E6D0260" w:rsidR="005305A6" w:rsidRDefault="005305A6" w:rsidP="00662B82">
                            <w:pPr>
                              <w:pStyle w:val="ListParagraph"/>
                              <w:spacing w:line="600" w:lineRule="auto"/>
                              <w:ind w:left="1440"/>
                              <w:rPr>
                                <w:color w:val="000000" w:themeColor="text1"/>
                                <w:kern w:val="24"/>
                              </w:rPr>
                            </w:pPr>
                          </w:p>
                          <w:p w14:paraId="39251099" w14:textId="77777777" w:rsidR="00662B82" w:rsidRDefault="00662B82" w:rsidP="00662B82">
                            <w:pPr>
                              <w:pStyle w:val="ListParagraph"/>
                              <w:spacing w:line="600" w:lineRule="auto"/>
                              <w:ind w:left="1440"/>
                              <w:rPr>
                                <w:color w:val="000000" w:themeColor="text1"/>
                                <w:kern w:val="24"/>
                              </w:rPr>
                            </w:pPr>
                          </w:p>
                          <w:p w14:paraId="1F2EA1E1" w14:textId="77777777" w:rsidR="00662B82" w:rsidRPr="00045A49" w:rsidRDefault="00662B82" w:rsidP="00662B82">
                            <w:pPr>
                              <w:pStyle w:val="ListParagraph"/>
                              <w:spacing w:line="600" w:lineRule="auto"/>
                              <w:ind w:left="1440"/>
                              <w:rPr>
                                <w:color w:val="000000" w:themeColor="text1"/>
                                <w:kern w:val="24"/>
                              </w:rPr>
                            </w:pPr>
                          </w:p>
                          <w:p w14:paraId="1DC270BA" w14:textId="77777777" w:rsidR="005305A6" w:rsidRPr="00045A49" w:rsidRDefault="005305A6" w:rsidP="00045A49">
                            <w:pPr>
                              <w:pStyle w:val="ListParagraph"/>
                              <w:numPr>
                                <w:ilvl w:val="1"/>
                                <w:numId w:val="1"/>
                              </w:numPr>
                              <w:spacing w:line="600" w:lineRule="auto"/>
                              <w:rPr>
                                <w:color w:val="000000" w:themeColor="text1"/>
                                <w:kern w:val="24"/>
                              </w:rPr>
                            </w:pPr>
                            <w:r w:rsidRPr="00045A49">
                              <w:rPr>
                                <w:color w:val="000000" w:themeColor="text1"/>
                                <w:kern w:val="24"/>
                              </w:rPr>
                              <w:t xml:space="preserve">Schema Design </w:t>
                            </w:r>
                          </w:p>
                          <w:p w14:paraId="476B6450" w14:textId="77777777" w:rsidR="005305A6" w:rsidRPr="00045A49" w:rsidRDefault="005305A6" w:rsidP="00045A49">
                            <w:pPr>
                              <w:pStyle w:val="ListParagraph"/>
                              <w:numPr>
                                <w:ilvl w:val="0"/>
                                <w:numId w:val="1"/>
                              </w:numPr>
                              <w:spacing w:line="600" w:lineRule="auto"/>
                              <w:rPr>
                                <w:color w:val="000000" w:themeColor="text1"/>
                                <w:kern w:val="24"/>
                              </w:rPr>
                            </w:pPr>
                            <w:r w:rsidRPr="00045A49">
                              <w:rPr>
                                <w:color w:val="000000" w:themeColor="text1"/>
                                <w:kern w:val="24"/>
                              </w:rPr>
                              <w:t>Data Exchange Contract</w:t>
                            </w:r>
                          </w:p>
                          <w:p w14:paraId="7DF43B9B" w14:textId="77777777" w:rsidR="005305A6" w:rsidRPr="00045A49" w:rsidRDefault="005305A6" w:rsidP="00045A49">
                            <w:pPr>
                              <w:pStyle w:val="ListParagraph"/>
                              <w:numPr>
                                <w:ilvl w:val="1"/>
                                <w:numId w:val="1"/>
                              </w:numPr>
                              <w:spacing w:line="600" w:lineRule="auto"/>
                              <w:rPr>
                                <w:color w:val="000000" w:themeColor="text1"/>
                                <w:kern w:val="24"/>
                              </w:rPr>
                            </w:pPr>
                            <w:r w:rsidRPr="00045A49">
                              <w:rPr>
                                <w:color w:val="000000" w:themeColor="text1"/>
                                <w:kern w:val="24"/>
                              </w:rPr>
                              <w:t xml:space="preserve">Frequency of data exchanges </w:t>
                            </w:r>
                          </w:p>
                          <w:p w14:paraId="1D9FB4C1" w14:textId="77777777" w:rsidR="005305A6" w:rsidRPr="00045A49" w:rsidRDefault="005305A6" w:rsidP="00045A49">
                            <w:pPr>
                              <w:pStyle w:val="ListParagraph"/>
                              <w:numPr>
                                <w:ilvl w:val="1"/>
                                <w:numId w:val="1"/>
                              </w:numPr>
                              <w:spacing w:line="600" w:lineRule="auto"/>
                              <w:rPr>
                                <w:color w:val="000000" w:themeColor="text1"/>
                                <w:kern w:val="24"/>
                              </w:rPr>
                            </w:pPr>
                            <w:r w:rsidRPr="00045A49">
                              <w:rPr>
                                <w:color w:val="000000" w:themeColor="text1"/>
                                <w:kern w:val="24"/>
                              </w:rPr>
                              <w:t xml:space="preserve">Data Sets </w:t>
                            </w:r>
                          </w:p>
                          <w:p w14:paraId="12E604F1" w14:textId="1B64E600" w:rsidR="005305A6" w:rsidRPr="00045A49" w:rsidRDefault="005305A6" w:rsidP="00045A49">
                            <w:pPr>
                              <w:pStyle w:val="ListParagraph"/>
                              <w:numPr>
                                <w:ilvl w:val="1"/>
                                <w:numId w:val="1"/>
                              </w:numPr>
                              <w:spacing w:line="600" w:lineRule="auto"/>
                              <w:rPr>
                                <w:color w:val="000000" w:themeColor="text1"/>
                                <w:kern w:val="24"/>
                              </w:rPr>
                            </w:pPr>
                            <w:r w:rsidRPr="00045A49">
                              <w:rPr>
                                <w:color w:val="000000" w:themeColor="text1"/>
                                <w:kern w:val="24"/>
                              </w:rPr>
                              <w:t xml:space="preserve">Mode of Exchanges (API, </w:t>
                            </w:r>
                            <w:r w:rsidR="00045A49" w:rsidRPr="00045A49">
                              <w:rPr>
                                <w:color w:val="000000" w:themeColor="text1"/>
                                <w:kern w:val="24"/>
                              </w:rPr>
                              <w:t>File,</w:t>
                            </w:r>
                            <w:r w:rsidRPr="00045A49">
                              <w:rPr>
                                <w:color w:val="000000" w:themeColor="text1"/>
                                <w:kern w:val="24"/>
                              </w:rPr>
                              <w:t xml:space="preserve"> </w:t>
                            </w:r>
                            <w:r w:rsidR="00045A49" w:rsidRPr="00045A49">
                              <w:rPr>
                                <w:color w:val="000000" w:themeColor="text1"/>
                                <w:kern w:val="24"/>
                              </w:rPr>
                              <w:t>Queue etc.</w:t>
                            </w:r>
                            <w:r w:rsidRPr="00045A49">
                              <w:rPr>
                                <w:color w:val="000000" w:themeColor="text1"/>
                                <w:kern w:val="24"/>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2C4BE933" id="_x0000_t202" coordsize="21600,21600" o:spt="202" path="m,l,21600r21600,l21600,xe">
                <v:stroke joinstyle="miter"/>
                <v:path gradientshapeok="t" o:connecttype="rect"/>
              </v:shapetype>
              <v:shape id="TextBox 2" o:spid="_x0000_s1026" type="#_x0000_t202" style="position:absolute;margin-left:0;margin-top:20.45pt;width:533.4pt;height:72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" filled="f" stroked="f">
                <v:textbox>
                  <w:txbxContent>
                    <w:p w14:paraId="57561685" w14:textId="117897EF" w:rsidR="005305A6" w:rsidRDefault="005305A6" w:rsidP="00662B82">
                      <w:pPr>
                        <w:pStyle w:val="ListParagraph"/>
                        <w:numPr>
                          <w:ilvl w:val="0"/>
                          <w:numId w:val="1"/>
                        </w:numPr>
                        <w:spacing w:line="360" w:lineRule="auto"/>
                        <w:jc w:val="both"/>
                        <w:rPr>
                          <w:color w:val="000000" w:themeColor="text1"/>
                          <w:kern w:val="24"/>
                        </w:rPr>
                      </w:pPr>
                      <w:r w:rsidRPr="00045A49">
                        <w:rPr>
                          <w:color w:val="000000" w:themeColor="text1"/>
                          <w:kern w:val="24"/>
                        </w:rPr>
                        <w:t>Application</w:t>
                      </w:r>
                      <w:r w:rsidR="00662B82">
                        <w:rPr>
                          <w:color w:val="000000" w:themeColor="text1"/>
                          <w:kern w:val="24"/>
                        </w:rPr>
                        <w:t xml:space="preserve">: </w:t>
                      </w:r>
                      <w:r w:rsidR="00662B82" w:rsidRPr="00662B82">
                        <w:rPr>
                          <w:color w:val="000000" w:themeColor="text1"/>
                          <w:kern w:val="24"/>
                        </w:rPr>
                        <w:t>The Automated AI Legal Rights Evaluation System will be implemented as a cloud-native, scalable application designed for reliability, security, and maintainability. The architecture emphasizes modularity to accommodate evolving legal frameworks across jurisdictions and rapid incorporation of new AI assessment methodologie</w:t>
                      </w:r>
                      <w:r w:rsidR="00662B82">
                        <w:rPr>
                          <w:color w:val="000000" w:themeColor="text1"/>
                          <w:kern w:val="24"/>
                        </w:rPr>
                        <w:t>s.</w:t>
                      </w:r>
                    </w:p>
                    <w:p w14:paraId="4D9E5947" w14:textId="77777777" w:rsidR="00662B82" w:rsidRPr="00045A49" w:rsidRDefault="00662B82" w:rsidP="00662B82">
                      <w:pPr>
                        <w:pStyle w:val="ListParagraph"/>
                        <w:spacing w:line="360" w:lineRule="auto"/>
                        <w:jc w:val="both"/>
                        <w:rPr>
                          <w:color w:val="000000" w:themeColor="text1"/>
                          <w:kern w:val="24"/>
                        </w:rPr>
                      </w:pPr>
                    </w:p>
                    <w:p w14:paraId="1CAAC735" w14:textId="6DDEC4EC" w:rsidR="005305A6" w:rsidRDefault="005305A6" w:rsidP="00662B82">
                      <w:pPr>
                        <w:pStyle w:val="ListParagraph"/>
                        <w:numPr>
                          <w:ilvl w:val="1"/>
                          <w:numId w:val="1"/>
                        </w:numPr>
                        <w:spacing w:line="360" w:lineRule="auto"/>
                        <w:jc w:val="both"/>
                        <w:rPr>
                          <w:color w:val="000000" w:themeColor="text1"/>
                          <w:kern w:val="24"/>
                        </w:rPr>
                      </w:pPr>
                      <w:r w:rsidRPr="00045A49">
                        <w:rPr>
                          <w:color w:val="000000" w:themeColor="text1"/>
                          <w:kern w:val="24"/>
                        </w:rPr>
                        <w:t>Microservices</w:t>
                      </w:r>
                      <w:r w:rsidR="00662B82">
                        <w:rPr>
                          <w:color w:val="000000" w:themeColor="text1"/>
                          <w:kern w:val="24"/>
                        </w:rPr>
                        <w:t xml:space="preserve">: </w:t>
                      </w:r>
                      <w:r w:rsidR="00662B82" w:rsidRPr="00662B82">
                        <w:rPr>
                          <w:color w:val="000000" w:themeColor="text1"/>
                          <w:kern w:val="24"/>
                        </w:rPr>
                        <w:t>The application will be decomposed into a set of loosely coupled, independently deployable microservices, each owning a specific domain of the business logic. This modularity allows teams to develop, scale, and update components like the classification engine or a specific jurisdiction's rule set without impacting the entire system. For example, a </w:t>
                      </w:r>
                      <w:r w:rsidR="00662B82" w:rsidRPr="00662B82">
                        <w:rPr>
                          <w:b/>
                          <w:bCs/>
                          <w:color w:val="000000" w:themeColor="text1"/>
                          <w:kern w:val="24"/>
                        </w:rPr>
                        <w:t>Document Ingestion Service</w:t>
                      </w:r>
                      <w:r w:rsidR="00662B82" w:rsidRPr="00662B82">
                        <w:rPr>
                          <w:color w:val="000000" w:themeColor="text1"/>
                          <w:kern w:val="24"/>
                        </w:rPr>
                        <w:t> will handle parsing various file formats, a </w:t>
                      </w:r>
                      <w:r w:rsidR="00662B82" w:rsidRPr="00662B82">
                        <w:rPr>
                          <w:b/>
                          <w:bCs/>
                          <w:color w:val="000000" w:themeColor="text1"/>
                          <w:kern w:val="24"/>
                        </w:rPr>
                        <w:t>Classification Service</w:t>
                      </w:r>
                      <w:r w:rsidR="00662B82" w:rsidRPr="00662B82">
                        <w:rPr>
                          <w:color w:val="000000" w:themeColor="text1"/>
                          <w:kern w:val="24"/>
                        </w:rPr>
                        <w:t> will run the zero-shot ML models to identify legal attributes, and a dedicated </w:t>
                      </w:r>
                      <w:r w:rsidR="00662B82" w:rsidRPr="00662B82">
                        <w:rPr>
                          <w:b/>
                          <w:bCs/>
                          <w:color w:val="000000" w:themeColor="text1"/>
                          <w:kern w:val="24"/>
                        </w:rPr>
                        <w:t>Rules Engine Service</w:t>
                      </w:r>
                      <w:r w:rsidR="00662B82" w:rsidRPr="00662B82">
                        <w:rPr>
                          <w:color w:val="000000" w:themeColor="text1"/>
                          <w:kern w:val="24"/>
                        </w:rPr>
                        <w:t> will apply the formal logic of different legal frameworks. These services will communicate through well-defined APIs (using REST for external calls and gRPC for internal performance-critical communication), managed by an API Gateway that handles routing, security, and rate limiting.</w:t>
                      </w:r>
                    </w:p>
                    <w:p w14:paraId="2EF9A5E3" w14:textId="77777777" w:rsidR="00662B82" w:rsidRPr="00045A49" w:rsidRDefault="00662B82" w:rsidP="00662B82">
                      <w:pPr>
                        <w:pStyle w:val="ListParagraph"/>
                        <w:spacing w:line="360" w:lineRule="auto"/>
                        <w:ind w:left="1440"/>
                        <w:jc w:val="both"/>
                        <w:rPr>
                          <w:color w:val="000000" w:themeColor="text1"/>
                          <w:kern w:val="24"/>
                        </w:rPr>
                      </w:pPr>
                    </w:p>
                    <w:p w14:paraId="5EA8FC64" w14:textId="0042935C" w:rsidR="005305A6" w:rsidRPr="00045A49" w:rsidRDefault="005305A6" w:rsidP="00662B82">
                      <w:pPr>
                        <w:pStyle w:val="ListParagraph"/>
                        <w:numPr>
                          <w:ilvl w:val="1"/>
                          <w:numId w:val="1"/>
                        </w:numPr>
                        <w:spacing w:line="360" w:lineRule="auto"/>
                        <w:jc w:val="both"/>
                        <w:rPr>
                          <w:color w:val="000000" w:themeColor="text1"/>
                          <w:kern w:val="24"/>
                        </w:rPr>
                      </w:pPr>
                      <w:r w:rsidRPr="00045A49">
                        <w:rPr>
                          <w:color w:val="000000" w:themeColor="text1"/>
                          <w:kern w:val="24"/>
                        </w:rPr>
                        <w:t>Event-Driven</w:t>
                      </w:r>
                      <w:r w:rsidR="00662B82">
                        <w:rPr>
                          <w:color w:val="000000" w:themeColor="text1"/>
                          <w:kern w:val="24"/>
                        </w:rPr>
                        <w:t xml:space="preserve">: </w:t>
                      </w:r>
                      <w:r w:rsidR="00662B82" w:rsidRPr="00662B82">
                        <w:rPr>
                          <w:color w:val="000000" w:themeColor="text1"/>
                          <w:kern w:val="24"/>
                        </w:rPr>
                        <w:t>To ensure responsiveness and resilience, the system will employ an event-driven architecture centered on a robust event bus like Apache Kafka. This approach decouples services, allowing them to react asynchronously to state changes. Key events such as DocumentProcessed, ClassificationComplete, and EvaluationComplete will be published to the bus. This means the Reporting Service doesn't need to poll the Rules Engine; it simply listens for the EvaluationComplete event to trigger report generation. This model provides a complete, replayable audit trail of every evaluation, supports real-time updates (e.g., instantly pushing a new legal framework version to all running evaluations), and enables independent scaling of event consumers based on load.</w:t>
                      </w:r>
                    </w:p>
                    <w:p w14:paraId="13E774C1" w14:textId="484B16E1" w:rsidR="005305A6" w:rsidRPr="00045A49" w:rsidRDefault="005305A6" w:rsidP="00662B82">
                      <w:pPr>
                        <w:pStyle w:val="ListParagraph"/>
                        <w:numPr>
                          <w:ilvl w:val="1"/>
                          <w:numId w:val="1"/>
                        </w:numPr>
                        <w:spacing w:line="360" w:lineRule="auto"/>
                        <w:rPr>
                          <w:color w:val="000000" w:themeColor="text1"/>
                          <w:kern w:val="24"/>
                        </w:rPr>
                      </w:pPr>
                      <w:r w:rsidRPr="00045A49">
                        <w:rPr>
                          <w:color w:val="000000" w:themeColor="text1"/>
                          <w:kern w:val="24"/>
                        </w:rPr>
                        <w:t>Serverless</w:t>
                      </w:r>
                      <w:r w:rsidR="00662B82">
                        <w:rPr>
                          <w:color w:val="000000" w:themeColor="text1"/>
                          <w:kern w:val="24"/>
                        </w:rPr>
                        <w:t xml:space="preserve">: </w:t>
                      </w:r>
                      <w:r w:rsidR="00662B82" w:rsidRPr="00662B82">
                        <w:rPr>
                          <w:color w:val="000000" w:themeColor="text1"/>
                          <w:kern w:val="24"/>
                        </w:rPr>
                        <w:t> The final architecture will be a hybrid, combining long-running containerized microservices for core stateful components with serverless functions for event processing, creating a balance of control and agility.</w:t>
                      </w:r>
                    </w:p>
                    <w:p w14:paraId="3176BD39" w14:textId="77777777" w:rsidR="005305A6" w:rsidRPr="00045A49" w:rsidRDefault="005305A6" w:rsidP="00045A49">
                      <w:pPr>
                        <w:pStyle w:val="ListParagraph"/>
                        <w:numPr>
                          <w:ilvl w:val="0"/>
                          <w:numId w:val="1"/>
                        </w:numPr>
                        <w:spacing w:line="600" w:lineRule="auto"/>
                        <w:rPr>
                          <w:color w:val="000000" w:themeColor="text1"/>
                          <w:kern w:val="24"/>
                        </w:rPr>
                      </w:pPr>
                      <w:r w:rsidRPr="00045A49">
                        <w:rPr>
                          <w:color w:val="000000" w:themeColor="text1"/>
                          <w:kern w:val="24"/>
                        </w:rPr>
                        <w:t xml:space="preserve">Database </w:t>
                      </w:r>
                    </w:p>
                    <w:p w14:paraId="2D7E4AB7" w14:textId="77777777" w:rsidR="00662B82" w:rsidRDefault="00662B82" w:rsidP="00045A49">
                      <w:pPr>
                        <w:pStyle w:val="ListParagraph"/>
                        <w:numPr>
                          <w:ilvl w:val="1"/>
                          <w:numId w:val="1"/>
                        </w:numPr>
                        <w:spacing w:line="600" w:lineRule="auto"/>
                        <w:rPr>
                          <w:color w:val="000000" w:themeColor="text1"/>
                          <w:kern w:val="24"/>
                        </w:rPr>
                      </w:pPr>
                      <w:r>
                        <w:rPr>
                          <w:color w:val="000000" w:themeColor="text1"/>
                          <w:kern w:val="24"/>
                        </w:rPr>
                        <w:t>Sequence</w:t>
                      </w:r>
                      <w:r w:rsidR="005305A6" w:rsidRPr="00045A49">
                        <w:rPr>
                          <w:color w:val="000000" w:themeColor="text1"/>
                          <w:kern w:val="24"/>
                        </w:rPr>
                        <w:t xml:space="preserve"> Diagram</w:t>
                      </w:r>
                    </w:p>
                    <w:p w14:paraId="711C1C0D" w14:textId="31536FCF" w:rsidR="00662B82" w:rsidRPr="00662B82" w:rsidRDefault="005305A6" w:rsidP="00662B82">
                      <w:pPr>
                        <w:pStyle w:val="ListParagraph"/>
                        <w:spacing w:line="600" w:lineRule="auto"/>
                        <w:ind w:left="1440"/>
                        <w:rPr>
                          <w:color w:val="000000" w:themeColor="text1"/>
                          <w:kern w:val="24"/>
                        </w:rPr>
                      </w:pPr>
                      <w:r w:rsidRPr="00045A49">
                        <w:rPr>
                          <w:color w:val="000000" w:themeColor="text1"/>
                          <w:kern w:val="24"/>
                        </w:rPr>
                        <w:t xml:space="preserve"> </w:t>
                      </w:r>
                      <w:r w:rsidR="00662B82" w:rsidRPr="00662B82">
                        <w:rPr>
                          <w:color w:val="000000" w:themeColor="text1"/>
                          <w:kern w:val="24"/>
                        </w:rPr>
                        <w:drawing>
                          <wp:inline distT="0" distB="0" distL="0" distR="0" wp14:anchorId="338ADBB9" wp14:editId="15747FB1">
                            <wp:extent cx="6591300" cy="4184650"/>
                            <wp:effectExtent l="0" t="0" r="0" b="6350"/>
                            <wp:docPr id="137954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91300" cy="4184650"/>
                                    </a:xfrm>
                                    <a:prstGeom prst="rect">
                                      <a:avLst/>
                                    </a:prstGeom>
                                    <a:noFill/>
                                    <a:ln>
                                      <a:noFill/>
                                    </a:ln>
                                  </pic:spPr>
                                </pic:pic>
                              </a:graphicData>
                            </a:graphic>
                          </wp:inline>
                        </w:drawing>
                      </w:r>
                    </w:p>
                    <w:p w14:paraId="3345F485" w14:textId="5E6D0260" w:rsidR="005305A6" w:rsidRDefault="005305A6" w:rsidP="00662B82">
                      <w:pPr>
                        <w:pStyle w:val="ListParagraph"/>
                        <w:spacing w:line="600" w:lineRule="auto"/>
                        <w:ind w:left="1440"/>
                        <w:rPr>
                          <w:color w:val="000000" w:themeColor="text1"/>
                          <w:kern w:val="24"/>
                        </w:rPr>
                      </w:pPr>
                    </w:p>
                    <w:p w14:paraId="39251099" w14:textId="77777777" w:rsidR="00662B82" w:rsidRDefault="00662B82" w:rsidP="00662B82">
                      <w:pPr>
                        <w:pStyle w:val="ListParagraph"/>
                        <w:spacing w:line="600" w:lineRule="auto"/>
                        <w:ind w:left="1440"/>
                        <w:rPr>
                          <w:color w:val="000000" w:themeColor="text1"/>
                          <w:kern w:val="24"/>
                        </w:rPr>
                      </w:pPr>
                    </w:p>
                    <w:p w14:paraId="1F2EA1E1" w14:textId="77777777" w:rsidR="00662B82" w:rsidRPr="00045A49" w:rsidRDefault="00662B82" w:rsidP="00662B82">
                      <w:pPr>
                        <w:pStyle w:val="ListParagraph"/>
                        <w:spacing w:line="600" w:lineRule="auto"/>
                        <w:ind w:left="1440"/>
                        <w:rPr>
                          <w:color w:val="000000" w:themeColor="text1"/>
                          <w:kern w:val="24"/>
                        </w:rPr>
                      </w:pPr>
                    </w:p>
                    <w:p w14:paraId="1DC270BA" w14:textId="77777777" w:rsidR="005305A6" w:rsidRPr="00045A49" w:rsidRDefault="005305A6" w:rsidP="00045A49">
                      <w:pPr>
                        <w:pStyle w:val="ListParagraph"/>
                        <w:numPr>
                          <w:ilvl w:val="1"/>
                          <w:numId w:val="1"/>
                        </w:numPr>
                        <w:spacing w:line="600" w:lineRule="auto"/>
                        <w:rPr>
                          <w:color w:val="000000" w:themeColor="text1"/>
                          <w:kern w:val="24"/>
                        </w:rPr>
                      </w:pPr>
                      <w:r w:rsidRPr="00045A49">
                        <w:rPr>
                          <w:color w:val="000000" w:themeColor="text1"/>
                          <w:kern w:val="24"/>
                        </w:rPr>
                        <w:t xml:space="preserve">Schema Design </w:t>
                      </w:r>
                    </w:p>
                    <w:p w14:paraId="476B6450" w14:textId="77777777" w:rsidR="005305A6" w:rsidRPr="00045A49" w:rsidRDefault="005305A6" w:rsidP="00045A49">
                      <w:pPr>
                        <w:pStyle w:val="ListParagraph"/>
                        <w:numPr>
                          <w:ilvl w:val="0"/>
                          <w:numId w:val="1"/>
                        </w:numPr>
                        <w:spacing w:line="600" w:lineRule="auto"/>
                        <w:rPr>
                          <w:color w:val="000000" w:themeColor="text1"/>
                          <w:kern w:val="24"/>
                        </w:rPr>
                      </w:pPr>
                      <w:r w:rsidRPr="00045A49">
                        <w:rPr>
                          <w:color w:val="000000" w:themeColor="text1"/>
                          <w:kern w:val="24"/>
                        </w:rPr>
                        <w:t>Data Exchange Contract</w:t>
                      </w:r>
                    </w:p>
                    <w:p w14:paraId="7DF43B9B" w14:textId="77777777" w:rsidR="005305A6" w:rsidRPr="00045A49" w:rsidRDefault="005305A6" w:rsidP="00045A49">
                      <w:pPr>
                        <w:pStyle w:val="ListParagraph"/>
                        <w:numPr>
                          <w:ilvl w:val="1"/>
                          <w:numId w:val="1"/>
                        </w:numPr>
                        <w:spacing w:line="600" w:lineRule="auto"/>
                        <w:rPr>
                          <w:color w:val="000000" w:themeColor="text1"/>
                          <w:kern w:val="24"/>
                        </w:rPr>
                      </w:pPr>
                      <w:r w:rsidRPr="00045A49">
                        <w:rPr>
                          <w:color w:val="000000" w:themeColor="text1"/>
                          <w:kern w:val="24"/>
                        </w:rPr>
                        <w:t xml:space="preserve">Frequency of data exchanges </w:t>
                      </w:r>
                    </w:p>
                    <w:p w14:paraId="1D9FB4C1" w14:textId="77777777" w:rsidR="005305A6" w:rsidRPr="00045A49" w:rsidRDefault="005305A6" w:rsidP="00045A49">
                      <w:pPr>
                        <w:pStyle w:val="ListParagraph"/>
                        <w:numPr>
                          <w:ilvl w:val="1"/>
                          <w:numId w:val="1"/>
                        </w:numPr>
                        <w:spacing w:line="600" w:lineRule="auto"/>
                        <w:rPr>
                          <w:color w:val="000000" w:themeColor="text1"/>
                          <w:kern w:val="24"/>
                        </w:rPr>
                      </w:pPr>
                      <w:r w:rsidRPr="00045A49">
                        <w:rPr>
                          <w:color w:val="000000" w:themeColor="text1"/>
                          <w:kern w:val="24"/>
                        </w:rPr>
                        <w:t xml:space="preserve">Data Sets </w:t>
                      </w:r>
                    </w:p>
                    <w:p w14:paraId="12E604F1" w14:textId="1B64E600" w:rsidR="005305A6" w:rsidRPr="00045A49" w:rsidRDefault="005305A6" w:rsidP="00045A49">
                      <w:pPr>
                        <w:pStyle w:val="ListParagraph"/>
                        <w:numPr>
                          <w:ilvl w:val="1"/>
                          <w:numId w:val="1"/>
                        </w:numPr>
                        <w:spacing w:line="600" w:lineRule="auto"/>
                        <w:rPr>
                          <w:color w:val="000000" w:themeColor="text1"/>
                          <w:kern w:val="24"/>
                        </w:rPr>
                      </w:pPr>
                      <w:r w:rsidRPr="00045A49">
                        <w:rPr>
                          <w:color w:val="000000" w:themeColor="text1"/>
                          <w:kern w:val="24"/>
                        </w:rPr>
                        <w:t xml:space="preserve">Mode of Exchanges (API, </w:t>
                      </w:r>
                      <w:r w:rsidR="00045A49" w:rsidRPr="00045A49">
                        <w:rPr>
                          <w:color w:val="000000" w:themeColor="text1"/>
                          <w:kern w:val="24"/>
                        </w:rPr>
                        <w:t>File,</w:t>
                      </w:r>
                      <w:r w:rsidRPr="00045A49">
                        <w:rPr>
                          <w:color w:val="000000" w:themeColor="text1"/>
                          <w:kern w:val="24"/>
                        </w:rPr>
                        <w:t xml:space="preserve"> </w:t>
                      </w:r>
                      <w:r w:rsidR="00045A49" w:rsidRPr="00045A49">
                        <w:rPr>
                          <w:color w:val="000000" w:themeColor="text1"/>
                          <w:kern w:val="24"/>
                        </w:rPr>
                        <w:t>Queue etc.</w:t>
                      </w:r>
                      <w:r w:rsidRPr="00045A49">
                        <w:rPr>
                          <w:color w:val="000000" w:themeColor="text1"/>
                          <w:kern w:val="24"/>
                        </w:rPr>
                        <w:t xml:space="preserve">,) </w:t>
                      </w:r>
                    </w:p>
                  </w:txbxContent>
                </v:textbox>
                <w10:wrap anchorx="margin"/>
              </v:shape>
            </w:pict>
          </mc:Fallback>
        </mc:AlternateContent>
      </w:r>
      <w:r w:rsidR="00662B82" w:rsidRPr="00446886">
        <w:rPr>
          <w:rFonts w:ascii="Times New Roman" w:hAnsi="Times New Roman" w:cs="Times New Roman"/>
          <w:b/>
          <w:bCs/>
          <w:sz w:val="32"/>
          <w:szCs w:val="32"/>
        </w:rPr>
        <w:br w:type="page"/>
      </w:r>
    </w:p>
    <w:p w14:paraId="11F37B14" w14:textId="2466CA29" w:rsidR="00662B82" w:rsidRPr="00446886" w:rsidRDefault="00662B82" w:rsidP="008C1464">
      <w:pPr>
        <w:ind w:left="-567"/>
        <w:jc w:val="center"/>
        <w:rPr>
          <w:rFonts w:ascii="Times New Roman" w:hAnsi="Times New Roman" w:cs="Times New Roman"/>
          <w:b/>
          <w:bCs/>
          <w:sz w:val="32"/>
          <w:szCs w:val="32"/>
        </w:rPr>
      </w:pPr>
      <w:r w:rsidRPr="00446886">
        <w:rPr>
          <w:rFonts w:ascii="Times New Roman" w:hAnsi="Times New Roman" w:cs="Times New Roman"/>
          <w:b/>
          <w:bCs/>
          <w:sz w:val="32"/>
          <w:szCs w:val="32"/>
        </w:rPr>
        <w:lastRenderedPageBreak/>
        <w:drawing>
          <wp:inline distT="0" distB="0" distL="0" distR="0" wp14:anchorId="57C3E9F7" wp14:editId="77CB90CD">
            <wp:extent cx="6616700" cy="4201231"/>
            <wp:effectExtent l="0" t="0" r="0" b="8890"/>
            <wp:docPr id="1254352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31354" cy="4210535"/>
                    </a:xfrm>
                    <a:prstGeom prst="rect">
                      <a:avLst/>
                    </a:prstGeom>
                    <a:noFill/>
                    <a:ln>
                      <a:noFill/>
                    </a:ln>
                  </pic:spPr>
                </pic:pic>
              </a:graphicData>
            </a:graphic>
          </wp:inline>
        </w:drawing>
      </w:r>
    </w:p>
    <w:p w14:paraId="6A70A8F1" w14:textId="77777777" w:rsidR="008C1464" w:rsidRPr="00446886" w:rsidRDefault="008C1464" w:rsidP="008C1464">
      <w:pPr>
        <w:ind w:left="-567"/>
        <w:jc w:val="center"/>
        <w:rPr>
          <w:rFonts w:ascii="Times New Roman" w:hAnsi="Times New Roman" w:cs="Times New Roman"/>
          <w:b/>
          <w:bCs/>
          <w:sz w:val="32"/>
          <w:szCs w:val="32"/>
        </w:rPr>
      </w:pPr>
    </w:p>
    <w:p w14:paraId="5C46F4BC" w14:textId="4796D723" w:rsidR="008C1464" w:rsidRPr="00662B82" w:rsidRDefault="008C1464" w:rsidP="008C1464">
      <w:pPr>
        <w:ind w:left="-567"/>
        <w:rPr>
          <w:rFonts w:ascii="Times New Roman" w:hAnsi="Times New Roman" w:cs="Times New Roman"/>
          <w:sz w:val="24"/>
          <w:szCs w:val="24"/>
        </w:rPr>
      </w:pPr>
      <w:r w:rsidRPr="00446886">
        <w:rPr>
          <w:rFonts w:ascii="Times New Roman" w:hAnsi="Times New Roman" w:cs="Times New Roman"/>
          <w:sz w:val="24"/>
          <w:szCs w:val="24"/>
        </w:rPr>
        <w:t>2. Class Diagram</w:t>
      </w:r>
    </w:p>
    <w:p w14:paraId="05DA2099" w14:textId="1F7A5B1A" w:rsidR="008C1464" w:rsidRPr="00446886" w:rsidRDefault="008C1464" w:rsidP="008C1464">
      <w:pPr>
        <w:rPr>
          <w:rFonts w:ascii="Times New Roman" w:hAnsi="Times New Roman" w:cs="Times New Roman"/>
          <w:b/>
          <w:bCs/>
          <w:sz w:val="32"/>
          <w:szCs w:val="32"/>
        </w:rPr>
      </w:pPr>
      <w:r w:rsidRPr="00446886">
        <w:rPr>
          <w:rFonts w:ascii="Times New Roman" w:hAnsi="Times New Roman" w:cs="Times New Roman"/>
          <w:b/>
          <w:bCs/>
          <w:sz w:val="32"/>
          <w:szCs w:val="32"/>
        </w:rPr>
        <w:drawing>
          <wp:inline distT="0" distB="0" distL="0" distR="0" wp14:anchorId="2B01F9D5" wp14:editId="6F2BA0FA">
            <wp:extent cx="4795597" cy="3524250"/>
            <wp:effectExtent l="0" t="0" r="5080" b="0"/>
            <wp:docPr id="1067265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14143" cy="3537880"/>
                    </a:xfrm>
                    <a:prstGeom prst="rect">
                      <a:avLst/>
                    </a:prstGeom>
                    <a:noFill/>
                    <a:ln>
                      <a:noFill/>
                    </a:ln>
                  </pic:spPr>
                </pic:pic>
              </a:graphicData>
            </a:graphic>
          </wp:inline>
        </w:drawing>
      </w:r>
    </w:p>
    <w:p w14:paraId="402F1A3E" w14:textId="77777777" w:rsidR="008C1464" w:rsidRPr="00446886" w:rsidRDefault="008C1464" w:rsidP="008C1464">
      <w:pPr>
        <w:rPr>
          <w:rFonts w:ascii="Times New Roman" w:hAnsi="Times New Roman" w:cs="Times New Roman"/>
          <w:b/>
          <w:bCs/>
          <w:sz w:val="32"/>
          <w:szCs w:val="32"/>
        </w:rPr>
      </w:pPr>
    </w:p>
    <w:p w14:paraId="4D2C99A3" w14:textId="2A2D0A40" w:rsidR="008C1464" w:rsidRPr="008C1464" w:rsidRDefault="008C1464" w:rsidP="008C1464">
      <w:pPr>
        <w:rPr>
          <w:rFonts w:ascii="Times New Roman" w:hAnsi="Times New Roman" w:cs="Times New Roman"/>
          <w:sz w:val="24"/>
          <w:szCs w:val="24"/>
        </w:rPr>
      </w:pPr>
      <w:r w:rsidRPr="00446886">
        <w:rPr>
          <w:rFonts w:ascii="Times New Roman" w:hAnsi="Times New Roman" w:cs="Times New Roman"/>
          <w:sz w:val="24"/>
          <w:szCs w:val="24"/>
        </w:rPr>
        <w:lastRenderedPageBreak/>
        <w:t>3. Schema Design</w:t>
      </w:r>
    </w:p>
    <w:p w14:paraId="1C5D3587" w14:textId="77777777" w:rsidR="008C1464" w:rsidRPr="00446886" w:rsidRDefault="008C1464" w:rsidP="00662B82">
      <w:pPr>
        <w:rPr>
          <w:rFonts w:ascii="Times New Roman" w:hAnsi="Times New Roman" w:cs="Times New Roman"/>
          <w:b/>
          <w:bCs/>
          <w:sz w:val="32"/>
          <w:szCs w:val="32"/>
        </w:rPr>
      </w:pPr>
    </w:p>
    <w:p w14:paraId="591FFA00" w14:textId="5CBC715D" w:rsidR="008C1464" w:rsidRPr="008C1464" w:rsidRDefault="008C1464" w:rsidP="008C1464">
      <w:pPr>
        <w:jc w:val="center"/>
        <w:rPr>
          <w:rFonts w:ascii="Times New Roman" w:hAnsi="Times New Roman" w:cs="Times New Roman"/>
          <w:b/>
          <w:bCs/>
          <w:sz w:val="32"/>
          <w:szCs w:val="32"/>
        </w:rPr>
      </w:pPr>
      <w:r w:rsidRPr="00446886">
        <w:rPr>
          <w:rFonts w:ascii="Times New Roman" w:hAnsi="Times New Roman" w:cs="Times New Roman"/>
          <w:b/>
          <w:bCs/>
          <w:sz w:val="32"/>
          <w:szCs w:val="32"/>
        </w:rPr>
        <w:drawing>
          <wp:inline distT="0" distB="0" distL="0" distR="0" wp14:anchorId="2804BEFF" wp14:editId="584521B9">
            <wp:extent cx="3138616" cy="8096250"/>
            <wp:effectExtent l="0" t="0" r="5080" b="0"/>
            <wp:docPr id="303204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0657" cy="8101516"/>
                    </a:xfrm>
                    <a:prstGeom prst="rect">
                      <a:avLst/>
                    </a:prstGeom>
                    <a:noFill/>
                    <a:ln>
                      <a:noFill/>
                    </a:ln>
                  </pic:spPr>
                </pic:pic>
              </a:graphicData>
            </a:graphic>
          </wp:inline>
        </w:drawing>
      </w:r>
    </w:p>
    <w:p w14:paraId="44AD2CC4" w14:textId="53000391" w:rsidR="008C1464" w:rsidRPr="00446886" w:rsidRDefault="008C1464" w:rsidP="008C1464">
      <w:pPr>
        <w:pStyle w:val="ListParagraph"/>
        <w:numPr>
          <w:ilvl w:val="0"/>
          <w:numId w:val="3"/>
        </w:numPr>
        <w:spacing w:line="600" w:lineRule="auto"/>
        <w:rPr>
          <w:color w:val="000000" w:themeColor="text1"/>
          <w:kern w:val="24"/>
        </w:rPr>
      </w:pPr>
      <w:r w:rsidRPr="00446886">
        <w:rPr>
          <w:color w:val="000000" w:themeColor="text1"/>
          <w:kern w:val="24"/>
        </w:rPr>
        <w:lastRenderedPageBreak/>
        <w:t>Data Exchange Contract</w:t>
      </w:r>
    </w:p>
    <w:p w14:paraId="429B23A9" w14:textId="77777777" w:rsidR="008C1464" w:rsidRPr="00446886" w:rsidRDefault="008C1464" w:rsidP="008C1464">
      <w:pPr>
        <w:pStyle w:val="ListParagraph"/>
        <w:numPr>
          <w:ilvl w:val="1"/>
          <w:numId w:val="1"/>
        </w:numPr>
        <w:spacing w:line="600" w:lineRule="auto"/>
        <w:rPr>
          <w:color w:val="000000" w:themeColor="text1"/>
          <w:kern w:val="24"/>
        </w:rPr>
      </w:pPr>
      <w:r w:rsidRPr="00446886">
        <w:rPr>
          <w:color w:val="000000" w:themeColor="text1"/>
          <w:kern w:val="24"/>
        </w:rPr>
        <w:t xml:space="preserve">Frequency of data exchanges </w:t>
      </w:r>
    </w:p>
    <w:p w14:paraId="4DF85C4E" w14:textId="77777777" w:rsidR="00446886" w:rsidRPr="00446886" w:rsidRDefault="00446886" w:rsidP="00446886">
      <w:pPr>
        <w:pStyle w:val="ListParagraph"/>
        <w:spacing w:line="360" w:lineRule="auto"/>
        <w:ind w:left="1440"/>
        <w:jc w:val="both"/>
        <w:rPr>
          <w:color w:val="000000" w:themeColor="text1"/>
          <w:kern w:val="24"/>
        </w:rPr>
      </w:pPr>
      <w:r w:rsidRPr="00446886">
        <w:rPr>
          <w:color w:val="000000" w:themeColor="text1"/>
          <w:kern w:val="24"/>
        </w:rPr>
        <w:t>The proposed legal AI system operates on a multi-tiered temporal architecture with distinct exchange frequencies optimized for different system components. At the real-time interaction layer, data exchanges occur in milliseconds to seconds as users submit legal queries through web or mobile interfaces. The dual-model architecture necessitates parallel processing pathways where the zero-shot classifier and rule-based engine simultaneously process inputs, requiring synchronous data exchanges within 50-500ms windows to maintain responsive user experiences. These high-frequency exchanges are characterized by low-latency requirements and involve lightweight payloads primarily consisting of query text and metadata.</w:t>
      </w:r>
    </w:p>
    <w:p w14:paraId="4BFA02C3" w14:textId="77777777" w:rsidR="00446886" w:rsidRPr="00446886" w:rsidRDefault="00446886" w:rsidP="00446886">
      <w:pPr>
        <w:pStyle w:val="ListParagraph"/>
        <w:spacing w:line="360" w:lineRule="auto"/>
        <w:ind w:left="1440"/>
        <w:jc w:val="both"/>
        <w:rPr>
          <w:color w:val="000000" w:themeColor="text1"/>
          <w:kern w:val="24"/>
        </w:rPr>
      </w:pPr>
    </w:p>
    <w:p w14:paraId="2F75E2C8" w14:textId="5148D84B" w:rsidR="00446886" w:rsidRPr="00446886" w:rsidRDefault="00446886" w:rsidP="00446886">
      <w:pPr>
        <w:pStyle w:val="ListParagraph"/>
        <w:spacing w:line="360" w:lineRule="auto"/>
        <w:ind w:left="1440"/>
        <w:jc w:val="both"/>
        <w:rPr>
          <w:color w:val="000000" w:themeColor="text1"/>
          <w:kern w:val="24"/>
        </w:rPr>
      </w:pPr>
      <w:r w:rsidRPr="00446886">
        <w:rPr>
          <w:color w:val="000000" w:themeColor="text1"/>
          <w:kern w:val="24"/>
        </w:rPr>
        <w:t>Moving to the operational intelligence layer, data exchanges shift to seconds to minutes intervals. User session management maintains stateful connections with 1-5 second update cycles, while model performance metrics aggregate every 5-30 seconds to monitor system health and accuracy.</w:t>
      </w:r>
    </w:p>
    <w:p w14:paraId="3FC3B095" w14:textId="77777777" w:rsidR="00446886" w:rsidRPr="00446886" w:rsidRDefault="00446886" w:rsidP="00446886">
      <w:pPr>
        <w:pStyle w:val="ListParagraph"/>
        <w:spacing w:line="360" w:lineRule="auto"/>
        <w:ind w:left="1440"/>
        <w:jc w:val="both"/>
        <w:rPr>
          <w:color w:val="000000" w:themeColor="text1"/>
          <w:kern w:val="24"/>
        </w:rPr>
      </w:pPr>
    </w:p>
    <w:p w14:paraId="5D91AA66" w14:textId="294A4E11" w:rsidR="008C1464" w:rsidRPr="00446886" w:rsidRDefault="008C1464" w:rsidP="008C1464">
      <w:pPr>
        <w:pStyle w:val="ListParagraph"/>
        <w:numPr>
          <w:ilvl w:val="1"/>
          <w:numId w:val="1"/>
        </w:numPr>
        <w:spacing w:line="600" w:lineRule="auto"/>
        <w:rPr>
          <w:color w:val="000000" w:themeColor="text1"/>
          <w:kern w:val="24"/>
        </w:rPr>
      </w:pPr>
      <w:r w:rsidRPr="00446886">
        <w:rPr>
          <w:color w:val="000000" w:themeColor="text1"/>
          <w:kern w:val="24"/>
        </w:rPr>
        <w:t xml:space="preserve">Data Sets </w:t>
      </w:r>
    </w:p>
    <w:p w14:paraId="4FEBEDA0" w14:textId="742321E3" w:rsidR="008C1464" w:rsidRPr="00446886" w:rsidRDefault="008C1464" w:rsidP="008C1464">
      <w:pPr>
        <w:pStyle w:val="NormalWeb"/>
        <w:ind w:left="720"/>
      </w:pPr>
      <w:r w:rsidRPr="00446886">
        <w:rPr>
          <w:noProof/>
        </w:rPr>
        <w:drawing>
          <wp:inline distT="0" distB="0" distL="0" distR="0" wp14:anchorId="445D7204" wp14:editId="246F2E04">
            <wp:extent cx="5731510" cy="1028700"/>
            <wp:effectExtent l="0" t="0" r="2540" b="0"/>
            <wp:docPr id="479737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028700"/>
                    </a:xfrm>
                    <a:prstGeom prst="rect">
                      <a:avLst/>
                    </a:prstGeom>
                    <a:noFill/>
                    <a:ln>
                      <a:noFill/>
                    </a:ln>
                  </pic:spPr>
                </pic:pic>
              </a:graphicData>
            </a:graphic>
          </wp:inline>
        </w:drawing>
      </w:r>
    </w:p>
    <w:p w14:paraId="2A56EAAB" w14:textId="77777777" w:rsidR="00446886" w:rsidRPr="00446886" w:rsidRDefault="00446886" w:rsidP="00446886">
      <w:pPr>
        <w:pStyle w:val="NormalWeb"/>
        <w:spacing w:line="360" w:lineRule="auto"/>
        <w:ind w:left="720"/>
        <w:jc w:val="both"/>
      </w:pPr>
      <w:r w:rsidRPr="00446886">
        <w:t>The system manages </w:t>
      </w:r>
      <w:r w:rsidRPr="00446886">
        <w:rPr>
          <w:b/>
          <w:bCs/>
        </w:rPr>
        <w:t>four primary data set categories</w:t>
      </w:r>
      <w:r w:rsidRPr="00446886">
        <w:t> with distinct characteristics and exchange patterns. </w:t>
      </w:r>
      <w:r w:rsidRPr="00446886">
        <w:rPr>
          <w:b/>
          <w:bCs/>
        </w:rPr>
        <w:t>Input data sets</w:t>
      </w:r>
      <w:r w:rsidRPr="00446886">
        <w:t> originate from user interactions and include natural language legal queries (50-5000 characters), query metadata (JSON formatted, 1-5KB containing user ID, session tokens, and timestamps), and jurisdiction information specifying the relevant legal system or geographical location (typically under 1KB). These data sets follow a </w:t>
      </w:r>
      <w:r w:rsidRPr="00446886">
        <w:rPr>
          <w:b/>
          <w:bCs/>
        </w:rPr>
        <w:t>lightweight, text-centric design</w:t>
      </w:r>
      <w:r w:rsidRPr="00446886">
        <w:t xml:space="preserve"> optimized for </w:t>
      </w:r>
      <w:r w:rsidRPr="00446886">
        <w:lastRenderedPageBreak/>
        <w:t>rapid transmission and preprocessing, with metadata structured to support both analytical tracking and personalization.</w:t>
      </w:r>
    </w:p>
    <w:p w14:paraId="63757BF5" w14:textId="77777777" w:rsidR="00446886" w:rsidRPr="00446886" w:rsidRDefault="00446886" w:rsidP="00446886">
      <w:pPr>
        <w:pStyle w:val="NormalWeb"/>
        <w:spacing w:line="360" w:lineRule="auto"/>
        <w:ind w:left="720"/>
        <w:jc w:val="both"/>
      </w:pPr>
      <w:r w:rsidRPr="00446886">
        <w:rPr>
          <w:b/>
          <w:bCs/>
        </w:rPr>
        <w:t>Processing data sets</w:t>
      </w:r>
      <w:r w:rsidRPr="00446886">
        <w:t> represent the intermediate artifacts generated during legal analysis. Classification results from the zero-shot model include identified legal categories, confidence scores, and supporting context (JSON, 2-10KB). Rule-based analysis outputs contain matched legal patterns, logic traces, and applicable statute references (JSON, 5-50KB). Comparison metrics capture the intelligent evaluation between models including confidence scores, processing times, and contextual suitability assessments (JSON, 1-5KB). Model weights and configurations represent the largest processing data sets (100MB-2GB), exchanged during training and deployment cycles rather than real-time operations.</w:t>
      </w:r>
    </w:p>
    <w:p w14:paraId="3FE62C38" w14:textId="77777777" w:rsidR="00446886" w:rsidRPr="00446886" w:rsidRDefault="00446886" w:rsidP="00446886">
      <w:pPr>
        <w:pStyle w:val="NormalWeb"/>
        <w:spacing w:line="360" w:lineRule="auto"/>
        <w:ind w:left="720"/>
        <w:jc w:val="both"/>
      </w:pPr>
    </w:p>
    <w:p w14:paraId="123F5AE1" w14:textId="77777777" w:rsidR="008C1464" w:rsidRPr="00446886" w:rsidRDefault="008C1464" w:rsidP="008C1464">
      <w:pPr>
        <w:pStyle w:val="ListParagraph"/>
        <w:numPr>
          <w:ilvl w:val="1"/>
          <w:numId w:val="1"/>
        </w:numPr>
        <w:spacing w:line="600" w:lineRule="auto"/>
        <w:rPr>
          <w:color w:val="000000" w:themeColor="text1"/>
          <w:kern w:val="24"/>
        </w:rPr>
      </w:pPr>
      <w:r w:rsidRPr="00446886">
        <w:rPr>
          <w:color w:val="000000" w:themeColor="text1"/>
          <w:kern w:val="24"/>
        </w:rPr>
        <w:t xml:space="preserve">Mode of Exchanges (API, File, Queue etc.,) </w:t>
      </w:r>
    </w:p>
    <w:p w14:paraId="2360E88E" w14:textId="77777777" w:rsidR="00446886" w:rsidRPr="00446886" w:rsidRDefault="00446886" w:rsidP="00446886">
      <w:pPr>
        <w:pStyle w:val="ds-markdown-paragraph"/>
        <w:shd w:val="clear" w:color="auto" w:fill="FFFFFF"/>
        <w:spacing w:before="240" w:beforeAutospacing="0" w:after="240" w:afterAutospacing="0" w:line="360" w:lineRule="auto"/>
        <w:ind w:left="360"/>
        <w:jc w:val="both"/>
        <w:rPr>
          <w:color w:val="0F1115"/>
        </w:rPr>
      </w:pPr>
      <w:r w:rsidRPr="00446886">
        <w:rPr>
          <w:color w:val="0F1115"/>
        </w:rPr>
        <w:t>The system implements a </w:t>
      </w:r>
      <w:r w:rsidRPr="00446886">
        <w:rPr>
          <w:rStyle w:val="Strong"/>
          <w:b w:val="0"/>
          <w:bCs w:val="0"/>
          <w:color w:val="0F1115"/>
        </w:rPr>
        <w:t>heterogeneous exchange architecture</w:t>
      </w:r>
      <w:r w:rsidRPr="00446886">
        <w:rPr>
          <w:color w:val="0F1115"/>
        </w:rPr>
        <w:t> selecting optimal modes for different data flow requirements. </w:t>
      </w:r>
      <w:r w:rsidRPr="00446886">
        <w:rPr>
          <w:rStyle w:val="Strong"/>
          <w:b w:val="0"/>
          <w:bCs w:val="0"/>
          <w:color w:val="0F1115"/>
        </w:rPr>
        <w:t>Client-layer exchanges</w:t>
      </w:r>
      <w:r w:rsidRPr="00446886">
        <w:rPr>
          <w:color w:val="0F1115"/>
        </w:rPr>
        <w:t> primarily utilize </w:t>
      </w:r>
      <w:r w:rsidRPr="00446886">
        <w:rPr>
          <w:rStyle w:val="Strong"/>
          <w:b w:val="0"/>
          <w:bCs w:val="0"/>
          <w:color w:val="0F1115"/>
        </w:rPr>
        <w:t>HTTP/HTTPS REST APIs</w:t>
      </w:r>
      <w:r w:rsidRPr="00446886">
        <w:rPr>
          <w:color w:val="0F1115"/>
        </w:rPr>
        <w:t> for web browser interactions, providing stateless, cacheable communication with JSON payloads. Mobile applications employ </w:t>
      </w:r>
      <w:r w:rsidRPr="00446886">
        <w:rPr>
          <w:rStyle w:val="Strong"/>
          <w:b w:val="0"/>
          <w:bCs w:val="0"/>
          <w:color w:val="0F1115"/>
        </w:rPr>
        <w:t>gRPC and WebSocket</w:t>
      </w:r>
      <w:r w:rsidRPr="00446886">
        <w:rPr>
          <w:color w:val="0F1115"/>
        </w:rPr>
        <w:t> connections for improved performance and real-time updates. Third-party integrations use </w:t>
      </w:r>
      <w:r w:rsidRPr="00446886">
        <w:rPr>
          <w:rStyle w:val="Strong"/>
          <w:b w:val="0"/>
          <w:bCs w:val="0"/>
          <w:color w:val="0F1115"/>
        </w:rPr>
        <w:t>OAuth 2.0 authenticated REST APIs</w:t>
      </w:r>
      <w:r w:rsidRPr="00446886">
        <w:rPr>
          <w:color w:val="0F1115"/>
        </w:rPr>
        <w:t> with rate limiting and structured error handling. These exchanges prioritize </w:t>
      </w:r>
      <w:r w:rsidRPr="00446886">
        <w:rPr>
          <w:rStyle w:val="Strong"/>
          <w:b w:val="0"/>
          <w:bCs w:val="0"/>
          <w:color w:val="0F1115"/>
        </w:rPr>
        <w:t>security</w:t>
      </w:r>
      <w:r w:rsidRPr="00446886">
        <w:rPr>
          <w:color w:val="0F1115"/>
        </w:rPr>
        <w:t>, </w:t>
      </w:r>
      <w:r w:rsidRPr="00446886">
        <w:rPr>
          <w:rStyle w:val="Strong"/>
          <w:b w:val="0"/>
          <w:bCs w:val="0"/>
          <w:color w:val="0F1115"/>
        </w:rPr>
        <w:t>reliability</w:t>
      </w:r>
      <w:r w:rsidRPr="00446886">
        <w:rPr>
          <w:color w:val="0F1115"/>
        </w:rPr>
        <w:t>, and </w:t>
      </w:r>
      <w:r w:rsidRPr="00446886">
        <w:rPr>
          <w:rStyle w:val="Strong"/>
          <w:b w:val="0"/>
          <w:bCs w:val="0"/>
          <w:color w:val="0F1115"/>
        </w:rPr>
        <w:t>developer accessibility</w:t>
      </w:r>
      <w:r w:rsidRPr="00446886">
        <w:rPr>
          <w:color w:val="0F1115"/>
        </w:rPr>
        <w:t>.</w:t>
      </w:r>
    </w:p>
    <w:p w14:paraId="57C653D8" w14:textId="77777777" w:rsidR="00446886" w:rsidRPr="00446886" w:rsidRDefault="00446886" w:rsidP="00446886">
      <w:pPr>
        <w:pStyle w:val="ds-markdown-paragraph"/>
        <w:shd w:val="clear" w:color="auto" w:fill="FFFFFF"/>
        <w:spacing w:before="240" w:beforeAutospacing="0" w:after="240" w:afterAutospacing="0" w:line="360" w:lineRule="auto"/>
        <w:ind w:left="360"/>
        <w:jc w:val="both"/>
        <w:rPr>
          <w:color w:val="0F1115"/>
        </w:rPr>
      </w:pPr>
      <w:r w:rsidRPr="00446886">
        <w:rPr>
          <w:rStyle w:val="Strong"/>
          <w:b w:val="0"/>
          <w:bCs w:val="0"/>
          <w:color w:val="0F1115"/>
        </w:rPr>
        <w:t>API-layer exchanges</w:t>
      </w:r>
      <w:r w:rsidRPr="00446886">
        <w:rPr>
          <w:color w:val="0F1115"/>
        </w:rPr>
        <w:t> implement </w:t>
      </w:r>
      <w:r w:rsidRPr="00446886">
        <w:rPr>
          <w:rStyle w:val="Strong"/>
          <w:b w:val="0"/>
          <w:bCs w:val="0"/>
          <w:color w:val="0F1115"/>
        </w:rPr>
        <w:t>service-oriented communication</w:t>
      </w:r>
      <w:r w:rsidRPr="00446886">
        <w:rPr>
          <w:color w:val="0F1115"/>
        </w:rPr>
        <w:t> with HTTP/REST for internal service calls and </w:t>
      </w:r>
      <w:r w:rsidRPr="00446886">
        <w:rPr>
          <w:rStyle w:val="Strong"/>
          <w:b w:val="0"/>
          <w:bCs w:val="0"/>
          <w:color w:val="0F1115"/>
        </w:rPr>
        <w:t>message queuing</w:t>
      </w:r>
      <w:r w:rsidRPr="00446886">
        <w:rPr>
          <w:color w:val="0F1115"/>
        </w:rPr>
        <w:t> (RabbitMQ/Kafka) for asynchronous processing. The load balancer distributes requests across analysis service instances, while message queues decouple the API gateway from model processors, enabling </w:t>
      </w:r>
      <w:r w:rsidRPr="00446886">
        <w:rPr>
          <w:rStyle w:val="Strong"/>
          <w:b w:val="0"/>
          <w:bCs w:val="0"/>
          <w:color w:val="0F1115"/>
        </w:rPr>
        <w:t>scalability</w:t>
      </w:r>
      <w:r w:rsidRPr="00446886">
        <w:rPr>
          <w:color w:val="0F1115"/>
        </w:rPr>
        <w:t> and </w:t>
      </w:r>
      <w:r w:rsidRPr="00446886">
        <w:rPr>
          <w:rStyle w:val="Strong"/>
          <w:b w:val="0"/>
          <w:bCs w:val="0"/>
          <w:color w:val="0F1115"/>
        </w:rPr>
        <w:t>fault tolerance</w:t>
      </w:r>
      <w:r w:rsidRPr="00446886">
        <w:rPr>
          <w:color w:val="0F1115"/>
        </w:rPr>
        <w:t>. This layer manages </w:t>
      </w:r>
      <w:r w:rsidRPr="00446886">
        <w:rPr>
          <w:rStyle w:val="Strong"/>
          <w:b w:val="0"/>
          <w:bCs w:val="0"/>
          <w:color w:val="0F1115"/>
        </w:rPr>
        <w:t>request/response cycles</w:t>
      </w:r>
      <w:r w:rsidRPr="00446886">
        <w:rPr>
          <w:color w:val="0F1115"/>
        </w:rPr>
        <w:t>, </w:t>
      </w:r>
      <w:r w:rsidRPr="00446886">
        <w:rPr>
          <w:rStyle w:val="Strong"/>
          <w:b w:val="0"/>
          <w:bCs w:val="0"/>
          <w:color w:val="0F1115"/>
        </w:rPr>
        <w:t>authentication propagation</w:t>
      </w:r>
      <w:r w:rsidRPr="00446886">
        <w:rPr>
          <w:color w:val="0F1115"/>
        </w:rPr>
        <w:t>, and </w:t>
      </w:r>
      <w:r w:rsidRPr="00446886">
        <w:rPr>
          <w:rStyle w:val="Strong"/>
          <w:b w:val="0"/>
          <w:bCs w:val="0"/>
          <w:color w:val="0F1115"/>
        </w:rPr>
        <w:t>transaction correlation</w:t>
      </w:r>
      <w:r w:rsidRPr="00446886">
        <w:rPr>
          <w:color w:val="0F1115"/>
        </w:rPr>
        <w:t> across distributed components.</w:t>
      </w:r>
    </w:p>
    <w:p w14:paraId="5A673868" w14:textId="358BC387" w:rsidR="00446886" w:rsidRPr="00446886" w:rsidRDefault="00446886" w:rsidP="00446886">
      <w:pPr>
        <w:pStyle w:val="ds-markdown-paragraph"/>
        <w:shd w:val="clear" w:color="auto" w:fill="FFFFFF"/>
        <w:spacing w:before="240" w:beforeAutospacing="0" w:after="240" w:afterAutospacing="0" w:line="360" w:lineRule="auto"/>
        <w:ind w:left="360"/>
        <w:jc w:val="both"/>
        <w:rPr>
          <w:color w:val="0F1115"/>
        </w:rPr>
      </w:pPr>
      <w:r w:rsidRPr="00446886">
        <w:rPr>
          <w:rStyle w:val="Strong"/>
          <w:b w:val="0"/>
          <w:bCs w:val="0"/>
          <w:color w:val="0F1115"/>
        </w:rPr>
        <w:t>Processing-layer exchanges</w:t>
      </w:r>
      <w:r w:rsidRPr="00446886">
        <w:rPr>
          <w:color w:val="0F1115"/>
        </w:rPr>
        <w:t> employ </w:t>
      </w:r>
      <w:r w:rsidRPr="00446886">
        <w:rPr>
          <w:rStyle w:val="Strong"/>
          <w:b w:val="0"/>
          <w:bCs w:val="0"/>
          <w:color w:val="0F1115"/>
        </w:rPr>
        <w:t>direct method calls</w:t>
      </w:r>
      <w:r w:rsidRPr="00446886">
        <w:rPr>
          <w:color w:val="0F1115"/>
        </w:rPr>
        <w:t> and </w:t>
      </w:r>
      <w:r w:rsidRPr="00446886">
        <w:rPr>
          <w:rStyle w:val="Strong"/>
          <w:b w:val="0"/>
          <w:bCs w:val="0"/>
          <w:color w:val="0F1115"/>
        </w:rPr>
        <w:t>RPC/gRPC</w:t>
      </w:r>
      <w:r w:rsidRPr="00446886">
        <w:rPr>
          <w:color w:val="0F1115"/>
        </w:rPr>
        <w:t xml:space="preserve"> for high-performance internal communications. The zero-shot service communicates with </w:t>
      </w:r>
      <w:r w:rsidRPr="00446886">
        <w:rPr>
          <w:color w:val="0F1115"/>
        </w:rPr>
        <w:lastRenderedPageBreak/>
        <w:t xml:space="preserve">transformer models via optimized RPC protocols, while the rule engine directly accesses rule databases. </w:t>
      </w:r>
    </w:p>
    <w:p w14:paraId="7E861211" w14:textId="08877595" w:rsidR="00446886" w:rsidRPr="00446886" w:rsidRDefault="00446886" w:rsidP="00446886">
      <w:pPr>
        <w:pStyle w:val="NormalWeb"/>
        <w:ind w:left="720"/>
      </w:pPr>
      <w:r w:rsidRPr="00446886">
        <w:rPr>
          <w:noProof/>
        </w:rPr>
        <w:drawing>
          <wp:inline distT="0" distB="0" distL="0" distR="0" wp14:anchorId="6522AE50" wp14:editId="3DC6E142">
            <wp:extent cx="5731510" cy="7872095"/>
            <wp:effectExtent l="0" t="0" r="2540" b="0"/>
            <wp:docPr id="1559088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872095"/>
                    </a:xfrm>
                    <a:prstGeom prst="rect">
                      <a:avLst/>
                    </a:prstGeom>
                    <a:noFill/>
                    <a:ln>
                      <a:noFill/>
                    </a:ln>
                  </pic:spPr>
                </pic:pic>
              </a:graphicData>
            </a:graphic>
          </wp:inline>
        </w:drawing>
      </w:r>
    </w:p>
    <w:sectPr w:rsidR="00446886" w:rsidRPr="00446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D36"/>
    <w:multiLevelType w:val="hybridMultilevel"/>
    <w:tmpl w:val="5BDEEC78"/>
    <w:lvl w:ilvl="0" w:tplc="59D0F07E">
      <w:start w:val="1"/>
      <w:numFmt w:val="decimal"/>
      <w:lvlText w:val="%1."/>
      <w:lvlJc w:val="left"/>
      <w:pPr>
        <w:tabs>
          <w:tab w:val="num" w:pos="720"/>
        </w:tabs>
        <w:ind w:left="720" w:hanging="360"/>
      </w:pPr>
    </w:lvl>
    <w:lvl w:ilvl="1" w:tplc="9F283776">
      <w:start w:val="1"/>
      <w:numFmt w:val="decimal"/>
      <w:lvlText w:val="%2."/>
      <w:lvlJc w:val="left"/>
      <w:pPr>
        <w:tabs>
          <w:tab w:val="num" w:pos="1440"/>
        </w:tabs>
        <w:ind w:left="1440" w:hanging="360"/>
      </w:pPr>
    </w:lvl>
    <w:lvl w:ilvl="2" w:tplc="2B5E3AA6" w:tentative="1">
      <w:start w:val="1"/>
      <w:numFmt w:val="decimal"/>
      <w:lvlText w:val="%3."/>
      <w:lvlJc w:val="left"/>
      <w:pPr>
        <w:tabs>
          <w:tab w:val="num" w:pos="2160"/>
        </w:tabs>
        <w:ind w:left="2160" w:hanging="360"/>
      </w:pPr>
    </w:lvl>
    <w:lvl w:ilvl="3" w:tplc="44DC298C" w:tentative="1">
      <w:start w:val="1"/>
      <w:numFmt w:val="decimal"/>
      <w:lvlText w:val="%4."/>
      <w:lvlJc w:val="left"/>
      <w:pPr>
        <w:tabs>
          <w:tab w:val="num" w:pos="2880"/>
        </w:tabs>
        <w:ind w:left="2880" w:hanging="360"/>
      </w:pPr>
    </w:lvl>
    <w:lvl w:ilvl="4" w:tplc="53A2DC98" w:tentative="1">
      <w:start w:val="1"/>
      <w:numFmt w:val="decimal"/>
      <w:lvlText w:val="%5."/>
      <w:lvlJc w:val="left"/>
      <w:pPr>
        <w:tabs>
          <w:tab w:val="num" w:pos="3600"/>
        </w:tabs>
        <w:ind w:left="3600" w:hanging="360"/>
      </w:pPr>
    </w:lvl>
    <w:lvl w:ilvl="5" w:tplc="32B6B912" w:tentative="1">
      <w:start w:val="1"/>
      <w:numFmt w:val="decimal"/>
      <w:lvlText w:val="%6."/>
      <w:lvlJc w:val="left"/>
      <w:pPr>
        <w:tabs>
          <w:tab w:val="num" w:pos="4320"/>
        </w:tabs>
        <w:ind w:left="4320" w:hanging="360"/>
      </w:pPr>
    </w:lvl>
    <w:lvl w:ilvl="6" w:tplc="959A981E" w:tentative="1">
      <w:start w:val="1"/>
      <w:numFmt w:val="decimal"/>
      <w:lvlText w:val="%7."/>
      <w:lvlJc w:val="left"/>
      <w:pPr>
        <w:tabs>
          <w:tab w:val="num" w:pos="5040"/>
        </w:tabs>
        <w:ind w:left="5040" w:hanging="360"/>
      </w:pPr>
    </w:lvl>
    <w:lvl w:ilvl="7" w:tplc="3EC45556" w:tentative="1">
      <w:start w:val="1"/>
      <w:numFmt w:val="decimal"/>
      <w:lvlText w:val="%8."/>
      <w:lvlJc w:val="left"/>
      <w:pPr>
        <w:tabs>
          <w:tab w:val="num" w:pos="5760"/>
        </w:tabs>
        <w:ind w:left="5760" w:hanging="360"/>
      </w:pPr>
    </w:lvl>
    <w:lvl w:ilvl="8" w:tplc="40927136" w:tentative="1">
      <w:start w:val="1"/>
      <w:numFmt w:val="decimal"/>
      <w:lvlText w:val="%9."/>
      <w:lvlJc w:val="left"/>
      <w:pPr>
        <w:tabs>
          <w:tab w:val="num" w:pos="6480"/>
        </w:tabs>
        <w:ind w:left="6480" w:hanging="360"/>
      </w:pPr>
    </w:lvl>
  </w:abstractNum>
  <w:abstractNum w:abstractNumId="1" w15:restartNumberingAfterBreak="0">
    <w:nsid w:val="2176550A"/>
    <w:multiLevelType w:val="hybridMultilevel"/>
    <w:tmpl w:val="DA547F6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F966BA"/>
    <w:multiLevelType w:val="hybridMultilevel"/>
    <w:tmpl w:val="688C4D5E"/>
    <w:lvl w:ilvl="0" w:tplc="729E9586">
      <w:start w:val="1"/>
      <w:numFmt w:val="decimal"/>
      <w:lvlText w:val="%1."/>
      <w:lvlJc w:val="left"/>
      <w:pPr>
        <w:tabs>
          <w:tab w:val="num" w:pos="720"/>
        </w:tabs>
        <w:ind w:left="720" w:hanging="360"/>
      </w:pPr>
    </w:lvl>
    <w:lvl w:ilvl="1" w:tplc="A64C3BC4">
      <w:start w:val="1"/>
      <w:numFmt w:val="decimal"/>
      <w:lvlText w:val="%2."/>
      <w:lvlJc w:val="left"/>
      <w:pPr>
        <w:tabs>
          <w:tab w:val="num" w:pos="1440"/>
        </w:tabs>
        <w:ind w:left="1440" w:hanging="360"/>
      </w:pPr>
    </w:lvl>
    <w:lvl w:ilvl="2" w:tplc="2262626C" w:tentative="1">
      <w:start w:val="1"/>
      <w:numFmt w:val="decimal"/>
      <w:lvlText w:val="%3."/>
      <w:lvlJc w:val="left"/>
      <w:pPr>
        <w:tabs>
          <w:tab w:val="num" w:pos="2160"/>
        </w:tabs>
        <w:ind w:left="2160" w:hanging="360"/>
      </w:pPr>
    </w:lvl>
    <w:lvl w:ilvl="3" w:tplc="42729486" w:tentative="1">
      <w:start w:val="1"/>
      <w:numFmt w:val="decimal"/>
      <w:lvlText w:val="%4."/>
      <w:lvlJc w:val="left"/>
      <w:pPr>
        <w:tabs>
          <w:tab w:val="num" w:pos="2880"/>
        </w:tabs>
        <w:ind w:left="2880" w:hanging="360"/>
      </w:pPr>
    </w:lvl>
    <w:lvl w:ilvl="4" w:tplc="7B004038" w:tentative="1">
      <w:start w:val="1"/>
      <w:numFmt w:val="decimal"/>
      <w:lvlText w:val="%5."/>
      <w:lvlJc w:val="left"/>
      <w:pPr>
        <w:tabs>
          <w:tab w:val="num" w:pos="3600"/>
        </w:tabs>
        <w:ind w:left="3600" w:hanging="360"/>
      </w:pPr>
    </w:lvl>
    <w:lvl w:ilvl="5" w:tplc="1038AD2A" w:tentative="1">
      <w:start w:val="1"/>
      <w:numFmt w:val="decimal"/>
      <w:lvlText w:val="%6."/>
      <w:lvlJc w:val="left"/>
      <w:pPr>
        <w:tabs>
          <w:tab w:val="num" w:pos="4320"/>
        </w:tabs>
        <w:ind w:left="4320" w:hanging="360"/>
      </w:pPr>
    </w:lvl>
    <w:lvl w:ilvl="6" w:tplc="CA722798" w:tentative="1">
      <w:start w:val="1"/>
      <w:numFmt w:val="decimal"/>
      <w:lvlText w:val="%7."/>
      <w:lvlJc w:val="left"/>
      <w:pPr>
        <w:tabs>
          <w:tab w:val="num" w:pos="5040"/>
        </w:tabs>
        <w:ind w:left="5040" w:hanging="360"/>
      </w:pPr>
    </w:lvl>
    <w:lvl w:ilvl="7" w:tplc="7F86E0B8" w:tentative="1">
      <w:start w:val="1"/>
      <w:numFmt w:val="decimal"/>
      <w:lvlText w:val="%8."/>
      <w:lvlJc w:val="left"/>
      <w:pPr>
        <w:tabs>
          <w:tab w:val="num" w:pos="5760"/>
        </w:tabs>
        <w:ind w:left="5760" w:hanging="360"/>
      </w:pPr>
    </w:lvl>
    <w:lvl w:ilvl="8" w:tplc="8FEE4308" w:tentative="1">
      <w:start w:val="1"/>
      <w:numFmt w:val="decimal"/>
      <w:lvlText w:val="%9."/>
      <w:lvlJc w:val="left"/>
      <w:pPr>
        <w:tabs>
          <w:tab w:val="num" w:pos="6480"/>
        </w:tabs>
        <w:ind w:left="6480" w:hanging="360"/>
      </w:pPr>
    </w:lvl>
  </w:abstractNum>
  <w:num w:numId="1" w16cid:durableId="2035765787">
    <w:abstractNumId w:val="2"/>
  </w:num>
  <w:num w:numId="2" w16cid:durableId="1198205477">
    <w:abstractNumId w:val="0"/>
  </w:num>
  <w:num w:numId="3" w16cid:durableId="987053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6"/>
    <w:rsid w:val="00045A49"/>
    <w:rsid w:val="00202A9B"/>
    <w:rsid w:val="0021493C"/>
    <w:rsid w:val="002360D6"/>
    <w:rsid w:val="00446886"/>
    <w:rsid w:val="005305A6"/>
    <w:rsid w:val="00554229"/>
    <w:rsid w:val="00581C52"/>
    <w:rsid w:val="00662B82"/>
    <w:rsid w:val="00675B15"/>
    <w:rsid w:val="006A6B12"/>
    <w:rsid w:val="006F494E"/>
    <w:rsid w:val="008C1464"/>
    <w:rsid w:val="008F4AAF"/>
    <w:rsid w:val="009D3511"/>
    <w:rsid w:val="00A06956"/>
    <w:rsid w:val="00B47906"/>
    <w:rsid w:val="00C0717C"/>
    <w:rsid w:val="00C27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D5EC8"/>
  <w15:chartTrackingRefBased/>
  <w15:docId w15:val="{6162E2F4-F761-41CA-9536-8B05ADE5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5A6"/>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paragraph" w:styleId="NormalWeb">
    <w:name w:val="Normal (Web)"/>
    <w:basedOn w:val="Normal"/>
    <w:uiPriority w:val="99"/>
    <w:semiHidden/>
    <w:unhideWhenUsed/>
    <w:rsid w:val="008F4A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4468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468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Tanushree Borase</cp:lastModifiedBy>
  <cp:revision>11</cp:revision>
  <dcterms:created xsi:type="dcterms:W3CDTF">2024-08-22T09:23:00Z</dcterms:created>
  <dcterms:modified xsi:type="dcterms:W3CDTF">2025-12-24T08:27:00Z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dcebe0fe-b728-433d-b179-b237aaa59903</vt:lpwstr>
  </property>
</Properties>
</file>