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ef1e2755dd3e6fc171f9e1e0e5e793eadfcae9"/>
    <w:p>
      <w:pPr>
        <w:pStyle w:val="Heading1"/>
      </w:pPr>
      <w:r>
        <w:t xml:space="preserve">Supply Chain &amp; Logistics Analytics using Power BI</w:t>
      </w:r>
    </w:p>
    <w:bookmarkStart w:id="20" w:name="business-problem"/>
    <w:p>
      <w:pPr>
        <w:pStyle w:val="Heading2"/>
      </w:pPr>
      <w:r>
        <w:t xml:space="preserve">Business Problem</w:t>
      </w:r>
    </w:p>
    <w:p>
      <w:pPr>
        <w:pStyle w:val="FirstParagraph"/>
      </w:pPr>
      <w:r>
        <w:t xml:space="preserve">A global supply chain company handles thousands of customer orders through multiple warehouses and shipping methods. Although order volumes continue to grow, management has observed inconsistencies in delivery performance, inventory movement, shipping efficiency, and customer satisfaction.</w:t>
      </w:r>
    </w:p>
    <w:p>
      <w:pPr>
        <w:pStyle w:val="BodyText"/>
      </w:pPr>
      <w:r>
        <w:t xml:space="preserve">The leadership team wants to understand which operational factors contribute to delays, how warehouses perform, whether shipping methods are efficient, and how customer behavior impacts overall business performance.</w:t>
      </w:r>
    </w:p>
    <w:p>
      <w:pPr>
        <w:pStyle w:val="BodyText"/>
      </w:pPr>
      <w:r>
        <w:t xml:space="preserve">The objective is to transform raw operational data into meaningful business insights using Power BI dashboards that support strategic decision-making.</w:t>
      </w:r>
    </w:p>
    <w:p>
      <w:r>
        <w:pict>
          <v:rect style="width:0;height:1.5pt" o:hralign="center" o:hrstd="t" o:hr="t"/>
        </w:pict>
      </w:r>
    </w:p>
    <w:bookmarkEnd w:id="20"/>
    <w:bookmarkEnd w:id="21"/>
    <w:bookmarkStart w:id="22" w:name="project-objectives"/>
    <w:p>
      <w:pPr>
        <w:pStyle w:val="Heading1"/>
      </w:pPr>
      <w:r>
        <w:t xml:space="preserve">Project Objectives</w:t>
      </w:r>
    </w:p>
    <w:p>
      <w:pPr>
        <w:pStyle w:val="FirstParagraph"/>
      </w:pPr>
      <w:r>
        <w:t xml:space="preserve">The project aims to answer the following business questions:</w:t>
      </w:r>
    </w:p>
    <w:p>
      <w:pPr>
        <w:pStyle w:val="Compact"/>
        <w:numPr>
          <w:ilvl w:val="0"/>
          <w:numId w:val="1001"/>
        </w:numPr>
      </w:pPr>
      <w:r>
        <w:t xml:space="preserve">Which warehouses process orders most efficiently?</w:t>
      </w:r>
    </w:p>
    <w:p>
      <w:pPr>
        <w:pStyle w:val="Compact"/>
        <w:numPr>
          <w:ilvl w:val="0"/>
          <w:numId w:val="1001"/>
        </w:numPr>
      </w:pPr>
      <w:r>
        <w:t xml:space="preserve">Which shipment modes provide the fastest deliveries?</w:t>
      </w:r>
    </w:p>
    <w:p>
      <w:pPr>
        <w:pStyle w:val="Compact"/>
        <w:numPr>
          <w:ilvl w:val="0"/>
          <w:numId w:val="1001"/>
        </w:numPr>
      </w:pPr>
      <w:r>
        <w:t xml:space="preserve">What factors contribute to delayed shipments?</w:t>
      </w:r>
    </w:p>
    <w:p>
      <w:pPr>
        <w:pStyle w:val="Compact"/>
        <w:numPr>
          <w:ilvl w:val="0"/>
          <w:numId w:val="1001"/>
        </w:numPr>
      </w:pPr>
      <w:r>
        <w:t xml:space="preserve">Which customer groups generate the highest business value?</w:t>
      </w:r>
    </w:p>
    <w:p>
      <w:pPr>
        <w:pStyle w:val="Compact"/>
        <w:numPr>
          <w:ilvl w:val="0"/>
          <w:numId w:val="1001"/>
        </w:numPr>
      </w:pPr>
      <w:r>
        <w:t xml:space="preserve">How do discounts influence purchasing behavior?</w:t>
      </w:r>
    </w:p>
    <w:p>
      <w:pPr>
        <w:pStyle w:val="Compact"/>
        <w:numPr>
          <w:ilvl w:val="0"/>
          <w:numId w:val="1001"/>
        </w:numPr>
      </w:pPr>
      <w:r>
        <w:t xml:space="preserve">Does product importance affect delivery performance?</w:t>
      </w:r>
    </w:p>
    <w:p>
      <w:pPr>
        <w:pStyle w:val="Compact"/>
        <w:numPr>
          <w:ilvl w:val="0"/>
          <w:numId w:val="1001"/>
        </w:numPr>
      </w:pPr>
      <w:r>
        <w:t xml:space="preserve">Which operational bottlenecks reduce efficiency?</w:t>
      </w:r>
    </w:p>
    <w:p>
      <w:pPr>
        <w:pStyle w:val="Compact"/>
        <w:numPr>
          <w:ilvl w:val="0"/>
          <w:numId w:val="1001"/>
        </w:numPr>
      </w:pPr>
      <w:r>
        <w:t xml:space="preserve">Which KPIs should management monitor regularly?</w:t>
      </w:r>
    </w:p>
    <w:p>
      <w:r>
        <w:pict>
          <v:rect style="width:0;height:1.5pt" o:hralign="center" o:hrstd="t" o:hr="t"/>
        </w:pict>
      </w:r>
    </w:p>
    <w:bookmarkEnd w:id="22"/>
    <w:bookmarkStart w:id="25" w:name="stakeholders"/>
    <w:p>
      <w:pPr>
        <w:pStyle w:val="Heading1"/>
      </w:pPr>
      <w:r>
        <w:t xml:space="preserve">Stakeholders</w:t>
      </w:r>
    </w:p>
    <w:bookmarkStart w:id="23" w:name="internal-stakeholders"/>
    <w:p>
      <w:pPr>
        <w:pStyle w:val="Heading3"/>
      </w:pPr>
      <w:r>
        <w:t xml:space="preserve">Internal Stakeholders</w:t>
      </w:r>
    </w:p>
    <w:p>
      <w:pPr>
        <w:pStyle w:val="Compact"/>
        <w:numPr>
          <w:ilvl w:val="0"/>
          <w:numId w:val="1002"/>
        </w:numPr>
      </w:pPr>
      <w:r>
        <w:t xml:space="preserve">Chief Operations Officer (COO)</w:t>
      </w:r>
    </w:p>
    <w:p>
      <w:pPr>
        <w:pStyle w:val="Compact"/>
        <w:numPr>
          <w:ilvl w:val="0"/>
          <w:numId w:val="1002"/>
        </w:numPr>
      </w:pPr>
      <w:r>
        <w:t xml:space="preserve">Supply Chain Manager</w:t>
      </w:r>
    </w:p>
    <w:p>
      <w:pPr>
        <w:pStyle w:val="Compact"/>
        <w:numPr>
          <w:ilvl w:val="0"/>
          <w:numId w:val="1002"/>
        </w:numPr>
      </w:pPr>
      <w:r>
        <w:t xml:space="preserve">Warehouse Managers</w:t>
      </w:r>
    </w:p>
    <w:p>
      <w:pPr>
        <w:pStyle w:val="Compact"/>
        <w:numPr>
          <w:ilvl w:val="0"/>
          <w:numId w:val="1002"/>
        </w:numPr>
      </w:pPr>
      <w:r>
        <w:t xml:space="preserve">Logistics Team</w:t>
      </w:r>
    </w:p>
    <w:p>
      <w:pPr>
        <w:pStyle w:val="Compact"/>
        <w:numPr>
          <w:ilvl w:val="0"/>
          <w:numId w:val="1002"/>
        </w:numPr>
      </w:pPr>
      <w:r>
        <w:t xml:space="preserve">Customer Support Team</w:t>
      </w:r>
    </w:p>
    <w:p>
      <w:pPr>
        <w:pStyle w:val="Compact"/>
        <w:numPr>
          <w:ilvl w:val="0"/>
          <w:numId w:val="1002"/>
        </w:numPr>
      </w:pPr>
      <w:r>
        <w:t xml:space="preserve">Sales &amp; Marketing Team</w:t>
      </w:r>
    </w:p>
    <w:p>
      <w:pPr>
        <w:pStyle w:val="Compact"/>
        <w:numPr>
          <w:ilvl w:val="0"/>
          <w:numId w:val="1002"/>
        </w:numPr>
      </w:pPr>
      <w:r>
        <w:t xml:space="preserve">Senior Management</w:t>
      </w:r>
    </w:p>
    <w:bookmarkEnd w:id="23"/>
    <w:bookmarkStart w:id="24" w:name="external-stakeholders"/>
    <w:p>
      <w:pPr>
        <w:pStyle w:val="Heading3"/>
      </w:pPr>
      <w:r>
        <w:t xml:space="preserve">External Stakeholders</w:t>
      </w:r>
    </w:p>
    <w:p>
      <w:pPr>
        <w:pStyle w:val="Compact"/>
        <w:numPr>
          <w:ilvl w:val="0"/>
          <w:numId w:val="1003"/>
        </w:numPr>
      </w:pPr>
      <w:r>
        <w:t xml:space="preserve">Customers</w:t>
      </w:r>
    </w:p>
    <w:p>
      <w:pPr>
        <w:pStyle w:val="Compact"/>
        <w:numPr>
          <w:ilvl w:val="0"/>
          <w:numId w:val="1003"/>
        </w:numPr>
      </w:pPr>
      <w:r>
        <w:t xml:space="preserve">Delivery Partners</w:t>
      </w:r>
    </w:p>
    <w:p>
      <w:pPr>
        <w:pStyle w:val="Compact"/>
        <w:numPr>
          <w:ilvl w:val="0"/>
          <w:numId w:val="1003"/>
        </w:numPr>
      </w:pPr>
      <w:r>
        <w:t xml:space="preserve">Suppliers</w:t>
      </w:r>
    </w:p>
    <w:p>
      <w:r>
        <w:pict>
          <v:rect style="width:0;height:1.5pt" o:hralign="center" o:hrstd="t" o:hr="t"/>
        </w:pict>
      </w:r>
    </w:p>
    <w:bookmarkEnd w:id="24"/>
    <w:bookmarkEnd w:id="25"/>
    <w:bookmarkStart w:id="26" w:name="key-performance-indicators-kpis"/>
    <w:p>
      <w:pPr>
        <w:pStyle w:val="Heading1"/>
      </w:pPr>
      <w:r>
        <w:t xml:space="preserve">Key Performance Indicators (KPIs)</w:t>
      </w:r>
    </w:p>
    <w:p>
      <w:pPr>
        <w:pStyle w:val="Compact"/>
        <w:numPr>
          <w:ilvl w:val="0"/>
          <w:numId w:val="1004"/>
        </w:numPr>
      </w:pPr>
      <w:r>
        <w:t xml:space="preserve">Total Orders</w:t>
      </w:r>
    </w:p>
    <w:p>
      <w:pPr>
        <w:pStyle w:val="Compact"/>
        <w:numPr>
          <w:ilvl w:val="0"/>
          <w:numId w:val="1004"/>
        </w:numPr>
      </w:pPr>
      <w:r>
        <w:t xml:space="preserve">Total Customers</w:t>
      </w:r>
    </w:p>
    <w:p>
      <w:pPr>
        <w:pStyle w:val="Compact"/>
        <w:numPr>
          <w:ilvl w:val="0"/>
          <w:numId w:val="1004"/>
        </w:numPr>
      </w:pPr>
      <w:r>
        <w:t xml:space="preserve">Total Revenue</w:t>
      </w:r>
    </w:p>
    <w:p>
      <w:pPr>
        <w:pStyle w:val="Compact"/>
        <w:numPr>
          <w:ilvl w:val="0"/>
          <w:numId w:val="1004"/>
        </w:numPr>
      </w:pPr>
      <w:r>
        <w:t xml:space="preserve">Average Product Cost</w:t>
      </w:r>
    </w:p>
    <w:p>
      <w:pPr>
        <w:pStyle w:val="Compact"/>
        <w:numPr>
          <w:ilvl w:val="0"/>
          <w:numId w:val="1004"/>
        </w:numPr>
      </w:pPr>
      <w:r>
        <w:t xml:space="preserve">Average Discount Offered</w:t>
      </w:r>
    </w:p>
    <w:p>
      <w:pPr>
        <w:pStyle w:val="Compact"/>
        <w:numPr>
          <w:ilvl w:val="0"/>
          <w:numId w:val="1004"/>
        </w:numPr>
      </w:pPr>
      <w:r>
        <w:t xml:space="preserve">Average Product Weight</w:t>
      </w:r>
    </w:p>
    <w:p>
      <w:pPr>
        <w:pStyle w:val="Compact"/>
        <w:numPr>
          <w:ilvl w:val="0"/>
          <w:numId w:val="1004"/>
        </w:numPr>
      </w:pPr>
      <w:r>
        <w:t xml:space="preserve">On-Time Delivery %</w:t>
      </w:r>
    </w:p>
    <w:p>
      <w:pPr>
        <w:pStyle w:val="Compact"/>
        <w:numPr>
          <w:ilvl w:val="0"/>
          <w:numId w:val="1004"/>
        </w:numPr>
      </w:pPr>
      <w:r>
        <w:t xml:space="preserve">Delayed Delivery %</w:t>
      </w:r>
    </w:p>
    <w:p>
      <w:pPr>
        <w:pStyle w:val="Compact"/>
        <w:numPr>
          <w:ilvl w:val="0"/>
          <w:numId w:val="1004"/>
        </w:numPr>
      </w:pPr>
      <w:r>
        <w:t xml:space="preserve">Average Customer Rating</w:t>
      </w:r>
    </w:p>
    <w:p>
      <w:pPr>
        <w:pStyle w:val="Compact"/>
        <w:numPr>
          <w:ilvl w:val="0"/>
          <w:numId w:val="1004"/>
        </w:numPr>
      </w:pPr>
      <w:r>
        <w:t xml:space="preserve">Average Customer Care Calls</w:t>
      </w:r>
    </w:p>
    <w:p>
      <w:pPr>
        <w:pStyle w:val="Compact"/>
        <w:numPr>
          <w:ilvl w:val="0"/>
          <w:numId w:val="1004"/>
        </w:numPr>
      </w:pPr>
      <w:r>
        <w:t xml:space="preserve">Average Prior Purchases</w:t>
      </w:r>
    </w:p>
    <w:p>
      <w:pPr>
        <w:pStyle w:val="Compact"/>
        <w:numPr>
          <w:ilvl w:val="0"/>
          <w:numId w:val="1004"/>
        </w:numPr>
      </w:pPr>
      <w:r>
        <w:t xml:space="preserve">Orders per Warehouse</w:t>
      </w:r>
    </w:p>
    <w:p>
      <w:pPr>
        <w:pStyle w:val="Compact"/>
        <w:numPr>
          <w:ilvl w:val="0"/>
          <w:numId w:val="1004"/>
        </w:numPr>
      </w:pPr>
      <w:r>
        <w:t xml:space="preserve">Orders per Shipment Mode</w:t>
      </w:r>
    </w:p>
    <w:p>
      <w:pPr>
        <w:pStyle w:val="Compact"/>
        <w:numPr>
          <w:ilvl w:val="0"/>
          <w:numId w:val="1004"/>
        </w:numPr>
      </w:pPr>
      <w:r>
        <w:t xml:space="preserve">Revenue by Warehouse</w:t>
      </w:r>
    </w:p>
    <w:p>
      <w:pPr>
        <w:pStyle w:val="Compact"/>
        <w:numPr>
          <w:ilvl w:val="0"/>
          <w:numId w:val="1004"/>
        </w:numPr>
      </w:pPr>
      <w:r>
        <w:t xml:space="preserve">Revenue by Shipment Mode</w:t>
      </w:r>
    </w:p>
    <w:p>
      <w:r>
        <w:pict>
          <v:rect style="width:0;height:1.5pt" o:hralign="center" o:hrstd="t" o:hr="t"/>
        </w:pict>
      </w:r>
    </w:p>
    <w:bookmarkEnd w:id="26"/>
    <w:bookmarkStart w:id="31" w:name="dashboard-structure"/>
    <w:p>
      <w:pPr>
        <w:pStyle w:val="Heading1"/>
      </w:pPr>
      <w:r>
        <w:t xml:space="preserve">Dashboard Structure</w:t>
      </w:r>
    </w:p>
    <w:bookmarkStart w:id="27" w:name="dashboard-1-executive-overview"/>
    <w:p>
      <w:pPr>
        <w:pStyle w:val="Heading2"/>
      </w:pPr>
      <w:r>
        <w:t xml:space="preserve">Dashboard 1 – Executive Overview</w:t>
      </w:r>
    </w:p>
    <w:p>
      <w:pPr>
        <w:pStyle w:val="FirstParagraph"/>
      </w:pPr>
      <w:r>
        <w:t xml:space="preserve">Purpose:</w:t>
      </w:r>
      <w:r>
        <w:t xml:space="preserve"> </w:t>
      </w:r>
      <w:r>
        <w:t xml:space="preserve">Provide senior management with a high-level view of overall business performance.</w:t>
      </w:r>
    </w:p>
    <w:p>
      <w:pPr>
        <w:pStyle w:val="BodyText"/>
      </w:pPr>
      <w:r>
        <w:t xml:space="preserve">Key Visuals</w:t>
      </w:r>
    </w:p>
    <w:p>
      <w:pPr>
        <w:pStyle w:val="Compact"/>
        <w:numPr>
          <w:ilvl w:val="0"/>
          <w:numId w:val="1005"/>
        </w:numPr>
      </w:pPr>
      <w:r>
        <w:t xml:space="preserve">KPI Cards</w:t>
      </w:r>
    </w:p>
    <w:p>
      <w:pPr>
        <w:pStyle w:val="Compact"/>
        <w:numPr>
          <w:ilvl w:val="0"/>
          <w:numId w:val="1005"/>
        </w:numPr>
      </w:pPr>
      <w:r>
        <w:t xml:space="preserve">Revenue Trend</w:t>
      </w:r>
    </w:p>
    <w:p>
      <w:pPr>
        <w:pStyle w:val="Compact"/>
        <w:numPr>
          <w:ilvl w:val="0"/>
          <w:numId w:val="1005"/>
        </w:numPr>
      </w:pPr>
      <w:r>
        <w:t xml:space="preserve">Orders by Warehouse</w:t>
      </w:r>
    </w:p>
    <w:p>
      <w:pPr>
        <w:pStyle w:val="Compact"/>
        <w:numPr>
          <w:ilvl w:val="0"/>
          <w:numId w:val="1005"/>
        </w:numPr>
      </w:pPr>
      <w:r>
        <w:t xml:space="preserve">Shipment Mode Distribution</w:t>
      </w:r>
    </w:p>
    <w:p>
      <w:pPr>
        <w:pStyle w:val="Compact"/>
        <w:numPr>
          <w:ilvl w:val="0"/>
          <w:numId w:val="1005"/>
        </w:numPr>
      </w:pPr>
      <w:r>
        <w:t xml:space="preserve">Product Importance Breakdown</w:t>
      </w:r>
    </w:p>
    <w:p>
      <w:pPr>
        <w:pStyle w:val="Compact"/>
        <w:numPr>
          <w:ilvl w:val="0"/>
          <w:numId w:val="1005"/>
        </w:numPr>
      </w:pPr>
      <w:r>
        <w:t xml:space="preserve">Customer Rating Distribution</w:t>
      </w:r>
    </w:p>
    <w:p>
      <w:r>
        <w:pict>
          <v:rect style="width:0;height:1.5pt" o:hralign="center" o:hrstd="t" o:hr="t"/>
        </w:pict>
      </w:r>
    </w:p>
    <w:bookmarkEnd w:id="27"/>
    <w:bookmarkStart w:id="28" w:name="dashboard-2-shipping-performance"/>
    <w:p>
      <w:pPr>
        <w:pStyle w:val="Heading2"/>
      </w:pPr>
      <w:r>
        <w:t xml:space="preserve">Dashboard 2 – Shipping Performance</w:t>
      </w:r>
    </w:p>
    <w:p>
      <w:pPr>
        <w:pStyle w:val="FirstParagraph"/>
      </w:pPr>
      <w:r>
        <w:t xml:space="preserve">Purpose:</w:t>
      </w:r>
      <w:r>
        <w:t xml:space="preserve"> </w:t>
      </w:r>
      <w:r>
        <w:t xml:space="preserve">Evaluate logistics and delivery efficiency.</w:t>
      </w:r>
    </w:p>
    <w:p>
      <w:pPr>
        <w:pStyle w:val="BodyText"/>
      </w:pPr>
      <w:r>
        <w:t xml:space="preserve">Key Visuals</w:t>
      </w:r>
    </w:p>
    <w:p>
      <w:pPr>
        <w:pStyle w:val="Compact"/>
        <w:numPr>
          <w:ilvl w:val="0"/>
          <w:numId w:val="1006"/>
        </w:numPr>
      </w:pPr>
      <w:r>
        <w:t xml:space="preserve">On-Time vs Delayed Deliveries</w:t>
      </w:r>
    </w:p>
    <w:p>
      <w:pPr>
        <w:pStyle w:val="Compact"/>
        <w:numPr>
          <w:ilvl w:val="0"/>
          <w:numId w:val="1006"/>
        </w:numPr>
      </w:pPr>
      <w:r>
        <w:t xml:space="preserve">Shipment Mode Performance</w:t>
      </w:r>
    </w:p>
    <w:p>
      <w:pPr>
        <w:pStyle w:val="Compact"/>
        <w:numPr>
          <w:ilvl w:val="0"/>
          <w:numId w:val="1006"/>
        </w:numPr>
      </w:pPr>
      <w:r>
        <w:t xml:space="preserve">Delivery Status by Warehouse</w:t>
      </w:r>
    </w:p>
    <w:p>
      <w:pPr>
        <w:pStyle w:val="Compact"/>
        <w:numPr>
          <w:ilvl w:val="0"/>
          <w:numId w:val="1006"/>
        </w:numPr>
      </w:pPr>
      <w:r>
        <w:t xml:space="preserve">Product Weight vs Delivery Status</w:t>
      </w:r>
    </w:p>
    <w:p>
      <w:pPr>
        <w:pStyle w:val="Compact"/>
        <w:numPr>
          <w:ilvl w:val="0"/>
          <w:numId w:val="1006"/>
        </w:numPr>
      </w:pPr>
      <w:r>
        <w:t xml:space="preserve">Discount vs Delivery Performance</w:t>
      </w:r>
    </w:p>
    <w:p>
      <w:pPr>
        <w:pStyle w:val="Compact"/>
        <w:numPr>
          <w:ilvl w:val="0"/>
          <w:numId w:val="1006"/>
        </w:numPr>
      </w:pPr>
      <w:r>
        <w:t xml:space="preserve">Customer Care Calls vs Delivery Status</w:t>
      </w:r>
    </w:p>
    <w:p>
      <w:r>
        <w:pict>
          <v:rect style="width:0;height:1.5pt" o:hralign="center" o:hrstd="t" o:hr="t"/>
        </w:pict>
      </w:r>
    </w:p>
    <w:bookmarkEnd w:id="28"/>
    <w:bookmarkStart w:id="29" w:name="dashboard-3-customer-insights"/>
    <w:p>
      <w:pPr>
        <w:pStyle w:val="Heading2"/>
      </w:pPr>
      <w:r>
        <w:t xml:space="preserve">Dashboard 3 – Customer Insights</w:t>
      </w:r>
    </w:p>
    <w:p>
      <w:pPr>
        <w:pStyle w:val="FirstParagraph"/>
      </w:pPr>
      <w:r>
        <w:t xml:space="preserve">Purpose:</w:t>
      </w:r>
      <w:r>
        <w:t xml:space="preserve"> </w:t>
      </w:r>
      <w:r>
        <w:t xml:space="preserve">Understand customer behavior and satisfaction.</w:t>
      </w:r>
    </w:p>
    <w:p>
      <w:pPr>
        <w:pStyle w:val="BodyText"/>
      </w:pPr>
      <w:r>
        <w:t xml:space="preserve">Key Visuals</w:t>
      </w:r>
    </w:p>
    <w:p>
      <w:pPr>
        <w:pStyle w:val="Compact"/>
        <w:numPr>
          <w:ilvl w:val="0"/>
          <w:numId w:val="1007"/>
        </w:numPr>
      </w:pPr>
      <w:r>
        <w:t xml:space="preserve">Customer Rating Analysis</w:t>
      </w:r>
    </w:p>
    <w:p>
      <w:pPr>
        <w:pStyle w:val="Compact"/>
        <w:numPr>
          <w:ilvl w:val="0"/>
          <w:numId w:val="1007"/>
        </w:numPr>
      </w:pPr>
      <w:r>
        <w:t xml:space="preserve">Prior Purchases</w:t>
      </w:r>
    </w:p>
    <w:p>
      <w:pPr>
        <w:pStyle w:val="Compact"/>
        <w:numPr>
          <w:ilvl w:val="0"/>
          <w:numId w:val="1007"/>
        </w:numPr>
      </w:pPr>
      <w:r>
        <w:t xml:space="preserve">Gender Distribution</w:t>
      </w:r>
    </w:p>
    <w:p>
      <w:pPr>
        <w:pStyle w:val="Compact"/>
        <w:numPr>
          <w:ilvl w:val="0"/>
          <w:numId w:val="1007"/>
        </w:numPr>
      </w:pPr>
      <w:r>
        <w:t xml:space="preserve">High-Value Customer Analysis</w:t>
      </w:r>
    </w:p>
    <w:p>
      <w:pPr>
        <w:pStyle w:val="Compact"/>
        <w:numPr>
          <w:ilvl w:val="0"/>
          <w:numId w:val="1007"/>
        </w:numPr>
      </w:pPr>
      <w:r>
        <w:t xml:space="preserve">Discount Utilization</w:t>
      </w:r>
    </w:p>
    <w:p>
      <w:pPr>
        <w:pStyle w:val="Compact"/>
        <w:numPr>
          <w:ilvl w:val="0"/>
          <w:numId w:val="1007"/>
        </w:numPr>
      </w:pPr>
      <w:r>
        <w:t xml:space="preserve">Customer Satisfaction Score</w:t>
      </w:r>
    </w:p>
    <w:p>
      <w:r>
        <w:pict>
          <v:rect style="width:0;height:1.5pt" o:hralign="center" o:hrstd="t" o:hr="t"/>
        </w:pict>
      </w:r>
    </w:p>
    <w:bookmarkEnd w:id="29"/>
    <w:bookmarkStart w:id="30" w:name="dashboard-4-operations-dashboard"/>
    <w:p>
      <w:pPr>
        <w:pStyle w:val="Heading2"/>
      </w:pPr>
      <w:r>
        <w:t xml:space="preserve">Dashboard 4 – Operations Dashboard</w:t>
      </w:r>
    </w:p>
    <w:p>
      <w:pPr>
        <w:pStyle w:val="FirstParagraph"/>
      </w:pPr>
      <w:r>
        <w:t xml:space="preserve">Purpose:</w:t>
      </w:r>
      <w:r>
        <w:t xml:space="preserve"> </w:t>
      </w:r>
      <w:r>
        <w:t xml:space="preserve">Monitor warehouse performance and identify operational bottlenecks.</w:t>
      </w:r>
    </w:p>
    <w:p>
      <w:pPr>
        <w:pStyle w:val="BodyText"/>
      </w:pPr>
      <w:r>
        <w:t xml:space="preserve">Key Visuals</w:t>
      </w:r>
    </w:p>
    <w:p>
      <w:pPr>
        <w:pStyle w:val="Compact"/>
        <w:numPr>
          <w:ilvl w:val="0"/>
          <w:numId w:val="1008"/>
        </w:numPr>
      </w:pPr>
      <w:r>
        <w:t xml:space="preserve">Warehouse Performance Matrix</w:t>
      </w:r>
    </w:p>
    <w:p>
      <w:pPr>
        <w:pStyle w:val="Compact"/>
        <w:numPr>
          <w:ilvl w:val="0"/>
          <w:numId w:val="1008"/>
        </w:numPr>
      </w:pPr>
      <w:r>
        <w:t xml:space="preserve">Operational KPI Scorecard</w:t>
      </w:r>
    </w:p>
    <w:p>
      <w:pPr>
        <w:pStyle w:val="Compact"/>
        <w:numPr>
          <w:ilvl w:val="0"/>
          <w:numId w:val="1008"/>
        </w:numPr>
      </w:pPr>
      <w:r>
        <w:t xml:space="preserve">Top Performing Warehouse</w:t>
      </w:r>
    </w:p>
    <w:p>
      <w:pPr>
        <w:pStyle w:val="Compact"/>
        <w:numPr>
          <w:ilvl w:val="0"/>
          <w:numId w:val="1008"/>
        </w:numPr>
      </w:pPr>
      <w:r>
        <w:t xml:space="preserve">Lowest Performing Warehouse</w:t>
      </w:r>
    </w:p>
    <w:p>
      <w:pPr>
        <w:pStyle w:val="Compact"/>
        <w:numPr>
          <w:ilvl w:val="0"/>
          <w:numId w:val="1008"/>
        </w:numPr>
      </w:pPr>
      <w:r>
        <w:t xml:space="preserve">Product Importance vs Delivery</w:t>
      </w:r>
    </w:p>
    <w:p>
      <w:pPr>
        <w:pStyle w:val="Compact"/>
        <w:numPr>
          <w:ilvl w:val="0"/>
          <w:numId w:val="1008"/>
        </w:numPr>
      </w:pPr>
      <w:r>
        <w:t xml:space="preserve">Warehouse Comparison</w:t>
      </w:r>
    </w:p>
    <w:p>
      <w:r>
        <w:pict>
          <v:rect style="width:0;height:1.5pt" o:hralign="center" o:hrstd="t" o:hr="t"/>
        </w:pict>
      </w:r>
    </w:p>
    <w:bookmarkEnd w:id="30"/>
    <w:bookmarkEnd w:id="31"/>
    <w:bookmarkStart w:id="32" w:name="expected-business-insights"/>
    <w:p>
      <w:pPr>
        <w:pStyle w:val="Heading1"/>
      </w:pPr>
      <w:r>
        <w:t xml:space="preserve">Expected Business Insights</w:t>
      </w:r>
    </w:p>
    <w:p>
      <w:pPr>
        <w:pStyle w:val="FirstParagraph"/>
      </w:pPr>
      <w:r>
        <w:t xml:space="preserve">By completing this project, management should be able to:</w:t>
      </w:r>
    </w:p>
    <w:p>
      <w:pPr>
        <w:pStyle w:val="Compact"/>
        <w:numPr>
          <w:ilvl w:val="0"/>
          <w:numId w:val="1009"/>
        </w:numPr>
      </w:pPr>
      <w:r>
        <w:t xml:space="preserve">Improve shipping efficiency.</w:t>
      </w:r>
    </w:p>
    <w:p>
      <w:pPr>
        <w:pStyle w:val="Compact"/>
        <w:numPr>
          <w:ilvl w:val="0"/>
          <w:numId w:val="1009"/>
        </w:numPr>
      </w:pPr>
      <w:r>
        <w:t xml:space="preserve">Reduce delayed deliveries.</w:t>
      </w:r>
    </w:p>
    <w:p>
      <w:pPr>
        <w:pStyle w:val="Compact"/>
        <w:numPr>
          <w:ilvl w:val="0"/>
          <w:numId w:val="1009"/>
        </w:numPr>
      </w:pPr>
      <w:r>
        <w:t xml:space="preserve">Optimize warehouse operations.</w:t>
      </w:r>
    </w:p>
    <w:p>
      <w:pPr>
        <w:pStyle w:val="Compact"/>
        <w:numPr>
          <w:ilvl w:val="0"/>
          <w:numId w:val="1009"/>
        </w:numPr>
      </w:pPr>
      <w:r>
        <w:t xml:space="preserve">Improve customer satisfaction.</w:t>
      </w:r>
    </w:p>
    <w:p>
      <w:pPr>
        <w:pStyle w:val="Compact"/>
        <w:numPr>
          <w:ilvl w:val="0"/>
          <w:numId w:val="1009"/>
        </w:numPr>
      </w:pPr>
      <w:r>
        <w:t xml:space="preserve">Identify high-performing shipping methods.</w:t>
      </w:r>
    </w:p>
    <w:p>
      <w:pPr>
        <w:pStyle w:val="Compact"/>
        <w:numPr>
          <w:ilvl w:val="0"/>
          <w:numId w:val="1009"/>
        </w:numPr>
      </w:pPr>
      <w:r>
        <w:t xml:space="preserve">Understand purchasing behavior.</w:t>
      </w:r>
    </w:p>
    <w:p>
      <w:pPr>
        <w:pStyle w:val="Compact"/>
        <w:numPr>
          <w:ilvl w:val="0"/>
          <w:numId w:val="1009"/>
        </w:numPr>
      </w:pPr>
      <w:r>
        <w:t xml:space="preserve">Support strategic decision-making through interactive dashboards.</w:t>
      </w:r>
    </w:p>
    <w:p>
      <w:r>
        <w:pict>
          <v:rect style="width:0;height:1.5pt" o:hralign="center" o:hrstd="t" o:hr="t"/>
        </w:pict>
      </w:r>
    </w:p>
    <w:bookmarkEnd w:id="32"/>
    <w:bookmarkStart w:id="33" w:name="final-deliverables"/>
    <w:p>
      <w:pPr>
        <w:pStyle w:val="Heading1"/>
      </w:pPr>
      <w:r>
        <w:t xml:space="preserve">Final Deliverables</w:t>
      </w:r>
    </w:p>
    <w:p>
      <w:pPr>
        <w:pStyle w:val="Compact"/>
        <w:numPr>
          <w:ilvl w:val="0"/>
          <w:numId w:val="1010"/>
        </w:numPr>
      </w:pPr>
      <w:r>
        <w:t xml:space="preserve">Cleaned Power BI Dataset</w:t>
      </w:r>
    </w:p>
    <w:p>
      <w:pPr>
        <w:pStyle w:val="Compact"/>
        <w:numPr>
          <w:ilvl w:val="0"/>
          <w:numId w:val="1010"/>
        </w:numPr>
      </w:pPr>
      <w:r>
        <w:t xml:space="preserve">Star Schema Data Model</w:t>
      </w:r>
    </w:p>
    <w:p>
      <w:pPr>
        <w:pStyle w:val="Compact"/>
        <w:numPr>
          <w:ilvl w:val="0"/>
          <w:numId w:val="1010"/>
        </w:numPr>
      </w:pPr>
      <w:r>
        <w:t xml:space="preserve">DAX Measures</w:t>
      </w:r>
    </w:p>
    <w:p>
      <w:pPr>
        <w:pStyle w:val="Compact"/>
        <w:numPr>
          <w:ilvl w:val="0"/>
          <w:numId w:val="1010"/>
        </w:numPr>
      </w:pPr>
      <w:r>
        <w:t xml:space="preserve">Four Interactive Dashboards</w:t>
      </w:r>
    </w:p>
    <w:p>
      <w:pPr>
        <w:pStyle w:val="Compact"/>
        <w:numPr>
          <w:ilvl w:val="0"/>
          <w:numId w:val="1010"/>
        </w:numPr>
      </w:pPr>
      <w:r>
        <w:t xml:space="preserve">Business Recommendations</w:t>
      </w:r>
    </w:p>
    <w:p>
      <w:pPr>
        <w:pStyle w:val="Compact"/>
        <w:numPr>
          <w:ilvl w:val="0"/>
          <w:numId w:val="1010"/>
        </w:numPr>
      </w:pPr>
      <w:r>
        <w:t xml:space="preserve">Executive Summary</w:t>
      </w:r>
    </w:p>
    <w:p>
      <w:pPr>
        <w:pStyle w:val="Compact"/>
        <w:numPr>
          <w:ilvl w:val="0"/>
          <w:numId w:val="1010"/>
        </w:numPr>
      </w:pPr>
      <w:r>
        <w:t xml:space="preserve">GitHub Repository</w:t>
      </w:r>
    </w:p>
    <w:p>
      <w:pPr>
        <w:pStyle w:val="Compact"/>
        <w:numPr>
          <w:ilvl w:val="0"/>
          <w:numId w:val="1010"/>
        </w:numPr>
      </w:pPr>
      <w:r>
        <w:t xml:space="preserve">README Documentation</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2026-06-29T11:33:43Z</dcterms:created>
  <dcterms:modified xsi:type="dcterms:W3CDTF">2026-06-29T11:33:43Z</dcterms:modified>
</cp:coreProperties>
</file>

<file path=docProps/custom.xml><?xml version="1.0" encoding="utf-8"?>
<Properties xmlns="http://schemas.openxmlformats.org/officeDocument/2006/custom-properties" xmlns:vt="http://schemas.openxmlformats.org/officeDocument/2006/docPropsVTypes"/>
</file>