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was born in Stratford-upon-Avon, England in 1564 and died in 1616. He is widely regarded as one of the greatest playwrights in the English language and is often referred to as the "Bard of Avon."</w:t>
        <w:br/>
        <w:br/>
        <w:t>Shakespeare grew up in a time when theater was still a relatively new art form, and he played a significant role in its development. He began his career as an actor and playwright in London during the late 1590s, writing plays for the Lord Chamberlain's Men, a professional acting troupe. Some of his most famous works from this period include "Romeo and Juliet," "A Midsummer Night's Dream," and "The Merchant of Venice."</w:t>
        <w:br/>
        <w:br/>
        <w:t>Over the course of his career, Shakespeare wrote at least 38 plays and 154 sonnets, many of which are still performed and studied today. His works are known for their complex characters, poetic language, and exploration of themes such as love, power, and mortality.</w:t>
        <w:br/>
        <w:br/>
        <w:t>Shakespeare's personal life was marked by both tragedy and triumph. He married Anne Hathaway in 1582, and they had three children together. However, his wife died soon after giving birth to their third child, and Shakespeare remarried several years later. Despite these challenges, Shakespeare continued to write and produce plays until his death in 1616.</w:t>
        <w:br/>
        <w:br/>
        <w:t>Throughout history, Shakespeare has been recognized as a literary giant, and his works have had a profound impact on Western culture. Many of his phrases and quotes have become part of everyday language, and his plays continue to be performed and adapted around the world. In addition, Shakespeare's legacy extends beyond his own works, as his influence can be seen in countless other writers, artists, and performers who have followed in his footsteps.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