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3202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5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PROJECT ID: 24HPAI03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SDG 03 — GOOD HEALTH &amp; WELL-BEING</w:t>
            </w:r>
          </w:p>
        </w:tc>
        <w:tc>
          <w:tcPr>
            <w:tcW w:type="dxa" w:w="3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58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ATRIA INSTITUTE OF TECHNOLOGY</w:t>
            </w:r>
          </w:p>
        </w:tc>
      </w:tr>
    </w:tbl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dxa" w:w="9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D5A" w:val="clear"/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 w:before="0"/>
            </w:pP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WHEEZING PRE-DETECTION &amp; ALERT SYSTEM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0D8F0"/>
                <w:sz w:val="20"/>
                <w:szCs w:val="20"/>
              </w:rPr>
              <w:t xml:space="preserve">AI-Powered Respiratory Monitoring  |  Early Warning  |  Preventive Healthcare</w:t>
            </w:r>
          </w:p>
          <w:p>
            <w:pPr>
              <w:spacing w:after="80" w:before="0"/>
            </w:pPr>
          </w:p>
        </w:tc>
      </w:tr>
    </w:tbl>
    <w:p>
      <w:pPr>
        <w:spacing w:after="160" w:before="0"/>
      </w:pPr>
    </w:p>
    <w:p>
      <w:pPr>
        <w:pBdr>
          <w:bottom w:val="single" w:color="1E3D5A" w:sz="8" w:space="2"/>
        </w:pBdr>
        <w:spacing w:after="100" w:before="0"/>
      </w:pPr>
      <w:r>
        <w:rPr>
          <w:rFonts w:ascii="Calibri" w:cs="Calibri" w:eastAsia="Calibri" w:hAnsi="Calibri"/>
          <w:b/>
          <w:bCs/>
          <w:caps/>
          <w:color w:val="1E3D5A"/>
          <w:sz w:val="22"/>
          <w:szCs w:val="22"/>
        </w:rPr>
        <w:t xml:space="preserve">Design Thinking Methodology</w:t>
      </w:r>
    </w:p>
    <w:p>
      <w:pPr>
        <w:spacing w:after="80" w:before="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2"/>
      </w:tblGrid>
      <w:tr>
        <w:tc>
          <w:tcPr>
            <w:tcW w:type="dxa" w:w="192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E0EB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D5A"/>
                <w:sz w:val="14"/>
                <w:szCs w:val="14"/>
              </w:rPr>
              <w:t xml:space="preserve">01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D5A"/>
                <w:sz w:val="22"/>
                <w:szCs w:val="22"/>
              </w:rPr>
              <w:t xml:space="preserve">Empathize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7"/>
                <w:szCs w:val="17"/>
              </w:rPr>
              <w:t xml:space="preserve">Field visits with Mrs. Nandini, Mrs. Kumari &amp; Dr. Sheela confirmed unmet need for early warning.</w:t>
            </w:r>
          </w:p>
        </w:tc>
        <w:tc>
          <w:tcPr>
            <w:tcW w:type="dxa" w:w="192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DFF0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F"/>
                <w:sz w:val="14"/>
                <w:szCs w:val="14"/>
              </w:rPr>
              <w:t xml:space="preserve">02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F"/>
                <w:sz w:val="22"/>
                <w:szCs w:val="22"/>
              </w:rPr>
              <w:t xml:space="preserve">Define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7"/>
                <w:szCs w:val="17"/>
              </w:rPr>
              <w:t xml:space="preserve">No affordable system predicts wheezing before onset — causing panic and emergency hospitalization.</w:t>
            </w:r>
          </w:p>
        </w:tc>
        <w:tc>
          <w:tcPr>
            <w:tcW w:type="dxa" w:w="192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FDF2D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7B1A"/>
                <w:sz w:val="14"/>
                <w:szCs w:val="14"/>
              </w:rPr>
              <w:t xml:space="preserve">03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7B1A"/>
                <w:sz w:val="22"/>
                <w:szCs w:val="22"/>
              </w:rPr>
              <w:t xml:space="preserve">Ideate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7"/>
                <w:szCs w:val="17"/>
              </w:rPr>
              <w:t xml:space="preserve">Acoustic sensor + ML pre-detection + multi-level alert system for asthma &amp; COPD patients.</w:t>
            </w:r>
          </w:p>
        </w:tc>
        <w:tc>
          <w:tcPr>
            <w:tcW w:type="dxa" w:w="192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F8EAE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4C2A"/>
                <w:sz w:val="14"/>
                <w:szCs w:val="14"/>
              </w:rPr>
              <w:t xml:space="preserve">04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4C2A"/>
                <w:sz w:val="22"/>
                <w:szCs w:val="22"/>
              </w:rPr>
              <w:t xml:space="preserve">Prototype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7"/>
                <w:szCs w:val="17"/>
              </w:rPr>
              <w:t xml:space="preserve">Wearable mic + ESP32 MCU + CNN/LSTM model + mobile app alert pipeline with cloud logging.</w:t>
            </w:r>
          </w:p>
        </w:tc>
        <w:tc>
          <w:tcPr>
            <w:tcW w:type="dxa" w:w="1922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E4F0E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6B3A"/>
                <w:sz w:val="14"/>
                <w:szCs w:val="14"/>
              </w:rPr>
              <w:t xml:space="preserve">05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6B3A"/>
                <w:sz w:val="22"/>
                <w:szCs w:val="22"/>
              </w:rPr>
              <w:t xml:space="preserve">Test &amp; Validate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7"/>
                <w:szCs w:val="17"/>
              </w:rPr>
              <w:t xml:space="preserve">Validated with pulmonologist feedback; model retrained iteratively on real breathing datasets.</w:t>
            </w:r>
          </w:p>
        </w:tc>
      </w:tr>
    </w:tbl>
    <w:p>
      <w:pPr>
        <w:spacing w:after="200" w:before="0"/>
      </w:pPr>
    </w:p>
    <w:p>
      <w:pPr>
        <w:pBdr>
          <w:bottom w:val="single" w:color="1E3D5A" w:sz="8" w:space="2"/>
        </w:pBdr>
        <w:spacing w:after="100" w:before="0"/>
      </w:pPr>
      <w:r>
        <w:rPr>
          <w:rFonts w:ascii="Calibri" w:cs="Calibri" w:eastAsia="Calibri" w:hAnsi="Calibri"/>
          <w:b/>
          <w:bCs/>
          <w:caps/>
          <w:color w:val="1E3D5A"/>
          <w:sz w:val="22"/>
          <w:szCs w:val="22"/>
        </w:rPr>
        <w:t xml:space="preserve">System Overview</w:t>
      </w:r>
    </w:p>
    <w:p>
      <w:pPr>
        <w:spacing w:after="80" w:before="0"/>
      </w:pP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20"/>
        <w:gridCol w:w="5282"/>
      </w:tblGrid>
      <w:tr>
        <w:tc>
          <w:tcPr>
            <w:tcW w:type="dxa" w:w="432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E0EBF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D5A"/>
                      <w:sz w:val="20"/>
                      <w:szCs w:val="20"/>
                    </w:rPr>
                    <w:t xml:space="preserve">Wheezing Pre-Detection &amp; Alert System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DFF0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1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7A6F"/>
                      <w:sz w:val="20"/>
                      <w:szCs w:val="20"/>
                    </w:rPr>
                    <w:t xml:space="preserve">Sensor Data Collection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Breathing sounds &amp; environmental data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DF2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2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47B1A"/>
                      <w:sz w:val="20"/>
                      <w:szCs w:val="20"/>
                    </w:rPr>
                    <w:t xml:space="preserve">Signal Processing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Filter noise  ·  Extract audio features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E4F0E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3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A6B3A"/>
                      <w:sz w:val="20"/>
                      <w:szCs w:val="20"/>
                    </w:rPr>
                    <w:t xml:space="preserve">AI / ML Analysis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Pattern recognition  ·  Predict attack risk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E8B0A0" w:sz="4"/>
                    <w:left w:val="single" w:color="E8B0A0" w:sz="4"/>
                    <w:bottom w:val="single" w:color="E8B0A0" w:sz="4"/>
                    <w:right w:val="single" w:color="E8B0A0" w:sz="4"/>
                  </w:tcBorders>
                  <w:shd w:fill="F8EAE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20"/>
                      <w:szCs w:val="20"/>
                    </w:rPr>
                    <w:t xml:space="preserve">Risk Detected?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YES  ▼     |     NO  →  Continue Monitoring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4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20"/>
                      <w:szCs w:val="20"/>
                    </w:rPr>
                    <w:t xml:space="preserve">Trigger Alert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Buzzer  ·  LED  ·  Mobile notification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DFF0E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5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7A6F"/>
                      <w:sz w:val="20"/>
                      <w:szCs w:val="20"/>
                    </w:rPr>
                    <w:t xml:space="preserve">Caregiver / Doctor Notified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SMS / App alert to guardian or hospital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E0EBF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Step 6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D5A"/>
                      <w:sz w:val="20"/>
                      <w:szCs w:val="20"/>
                    </w:rPr>
                    <w:t xml:space="preserve">Timely Intervention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Inhaler use  ·  Medical aid  ·  Avoid ER visit</w:t>
                  </w:r>
                </w:p>
              </w:tc>
            </w:tr>
          </w:tbl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▼</w:t>
            </w:r>
          </w:p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80"/>
            </w:tblGrid>
            <w:tr>
              <w:tc>
                <w:tcPr>
                  <w:tcW w:type="dxa" w:w="408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E4F0E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A6B3A"/>
                      <w:sz w:val="20"/>
                      <w:szCs w:val="20"/>
                    </w:rPr>
                    <w:t xml:space="preserve">OUTCOME: Attack Prevented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6"/>
                      <w:szCs w:val="16"/>
                    </w:rPr>
                    <w:t xml:space="preserve">Improved quality of life  ·  Reduced healthcare cost</w:t>
                  </w:r>
                </w:p>
              </w:tc>
            </w:tr>
          </w:tbl>
          <w:p/>
        </w:tc>
        <w:tc>
          <w:tcPr>
            <w:tcW w:type="dxa" w:w="5282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pBdr>
                <w:bottom w:val="single" w:color="1A7A6F" w:sz="8" w:space="2"/>
              </w:pBd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A7A6F"/>
                <w:sz w:val="22"/>
                <w:szCs w:val="22"/>
              </w:rPr>
              <w:t xml:space="preserve">Technical Stack</w:t>
            </w:r>
          </w:p>
          <w:p>
            <w:pPr>
              <w:spacing w:after="80" w:before="0"/>
            </w:pPr>
          </w:p>
          <w:tbl>
            <w:tblPr>
              <w:tblW w:type="dxa" w:w="50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21"/>
              <w:gridCol w:w="2521"/>
            </w:tblGrid>
            <w:tr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MICROCONTROLLER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D5A"/>
                      <w:sz w:val="20"/>
                      <w:szCs w:val="20"/>
                    </w:rPr>
                    <w:t xml:space="preserve">ESP32 MCU</w:t>
                  </w:r>
                </w:p>
              </w:tc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ML MODELS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7A6F"/>
                      <w:sz w:val="20"/>
                      <w:szCs w:val="20"/>
                    </w:rPr>
                    <w:t xml:space="preserve">CNN + LSTM</w:t>
                  </w:r>
                </w:p>
              </w:tc>
            </w:tr>
            <w:tr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LANGUAGE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47B1A"/>
                      <w:sz w:val="20"/>
                      <w:szCs w:val="20"/>
                    </w:rPr>
                    <w:t xml:space="preserve">Python 3.x</w:t>
                  </w:r>
                </w:p>
              </w:tc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DL FRAMEWORK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20"/>
                      <w:szCs w:val="20"/>
                    </w:rPr>
                    <w:t xml:space="preserve">TensorFlow / Keras</w:t>
                  </w:r>
                </w:p>
              </w:tc>
            </w:tr>
            <w:tr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SIGNAL PROCESSING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A6B3A"/>
                      <w:sz w:val="20"/>
                      <w:szCs w:val="20"/>
                    </w:rPr>
                    <w:t xml:space="preserve">LibROSA / MFCC</w:t>
                  </w:r>
                </w:p>
              </w:tc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CLOUD BACKEND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3D5A"/>
                      <w:sz w:val="20"/>
                      <w:szCs w:val="20"/>
                    </w:rPr>
                    <w:t xml:space="preserve">Firebase / IoT Hub</w:t>
                  </w:r>
                </w:p>
              </w:tc>
            </w:tr>
            <w:tr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MOBILE ALERT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7A6F"/>
                      <w:sz w:val="20"/>
                      <w:szCs w:val="20"/>
                    </w:rPr>
                    <w:t xml:space="preserve">Flutter App + SMS</w:t>
                  </w:r>
                </w:p>
              </w:tc>
              <w:tc>
                <w:tcPr>
                  <w:tcW w:type="dxa" w:w="2521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Calibri" w:cs="Calibri" w:eastAsia="Calibri" w:hAnsi="Calibri"/>
                      <w:caps/>
                      <w:color w:val="6B6560"/>
                      <w:sz w:val="14"/>
                      <w:szCs w:val="14"/>
                    </w:rPr>
                    <w:t xml:space="preserve">AUDIO FEATURES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47B1A"/>
                      <w:sz w:val="20"/>
                      <w:szCs w:val="20"/>
                    </w:rPr>
                    <w:t xml:space="preserve">MFCC  ·  Mel Spectrogram</w:t>
                  </w:r>
                </w:p>
              </w:tc>
            </w:tr>
          </w:tbl>
          <w:p>
            <w:pPr>
              <w:spacing w:after="200" w:before="0"/>
            </w:pPr>
          </w:p>
          <w:p>
            <w:pPr>
              <w:pBdr>
                <w:bottom w:val="single" w:color="B84C2A" w:sz="8" w:space="2"/>
              </w:pBd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B84C2A"/>
                <w:sz w:val="22"/>
                <w:szCs w:val="22"/>
              </w:rPr>
              <w:t xml:space="preserve">Hardware Components</w:t>
            </w:r>
          </w:p>
          <w:p>
            <w:pPr>
              <w:spacing w:after="80" w:before="0"/>
            </w:pPr>
          </w:p>
          <w:tbl>
            <w:tblPr>
              <w:tblW w:type="dxa" w:w="504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3000"/>
              <w:gridCol w:w="1342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84C2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FFFFFF"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84C2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FFFFFF"/>
                      <w:sz w:val="18"/>
                      <w:szCs w:val="18"/>
                    </w:rPr>
                    <w:t xml:space="preserve">Component</w:t>
                  </w:r>
                </w:p>
              </w:tc>
              <w:tc>
                <w:tcPr>
                  <w:tcW w:type="dxa" w:w="13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84C2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H01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Electret Microphone / MAX9814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Wearable mic for continuous breathing sound capture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H02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ESP32 Dev Board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Main MCU — Wi-Fi + Bluetooth + ADC + processing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H03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Active Buzzer Module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Audible alert triggered on risk detection event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H04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RGB LED Indicator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Visual status — Green: safe  ·  Red: risk detected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H05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DHT22 Sensor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Ambient temperature &amp; humidity monitoring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H06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Li-Po Battery + TP4056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Rechargeable 3.7V portable power supply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0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84C2A"/>
                      <w:sz w:val="18"/>
                      <w:szCs w:val="18"/>
                    </w:rPr>
                    <w:t xml:space="preserve">H07</w:t>
                  </w:r>
                </w:p>
              </w:tc>
              <w:tc>
                <w:tcPr>
                  <w:tcW w:type="dxa" w:w="3000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7"/>
                      <w:sz w:val="18"/>
                      <w:szCs w:val="18"/>
                    </w:rPr>
                    <w:t xml:space="preserve">3D Printed Enclosure</w:t>
                  </w:r>
                </w:p>
              </w:tc>
              <w:tc>
                <w:tcPr>
                  <w:tcW w:type="dxa" w:w="1342"/>
                  <w:tcBorders>
                    <w:top w:val="single" w:color="D8D0C5" w:sz="4"/>
                    <w:left w:val="single" w:color="D8D0C5" w:sz="4"/>
                    <w:bottom w:val="single" w:color="D8D0C5" w:sz="4"/>
                    <w:right w:val="single" w:color="D8D0C5" w:sz="4"/>
                  </w:tcBorders>
                  <w:shd w:fill="F8EAE4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color w:val="6B6560"/>
                      <w:sz w:val="17"/>
                      <w:szCs w:val="17"/>
                    </w:rPr>
                    <w:t xml:space="preserve">Wearable chest-mount housing for patient comfort</w:t>
                  </w:r>
                </w:p>
              </w:tc>
            </w:tr>
          </w:tbl>
          <w:p/>
        </w:tc>
      </w:tr>
    </w:tbl>
    <w:p>
      <w:pPr>
        <w:spacing w:after="200" w:before="0"/>
      </w:pPr>
    </w:p>
    <w:p>
      <w:pPr>
        <w:pBdr>
          <w:bottom w:val="single" w:color="3A6B3A" w:sz="8" w:space="2"/>
        </w:pBdr>
        <w:spacing w:after="100" w:before="0"/>
      </w:pPr>
      <w:r>
        <w:rPr>
          <w:rFonts w:ascii="Calibri" w:cs="Calibri" w:eastAsia="Calibri" w:hAnsi="Calibri"/>
          <w:b/>
          <w:bCs/>
          <w:caps/>
          <w:color w:val="3A6B3A"/>
          <w:sz w:val="22"/>
          <w:szCs w:val="22"/>
        </w:rPr>
        <w:t xml:space="preserve">Societal Impact</w:t>
      </w:r>
    </w:p>
    <w:p>
      <w:pPr>
        <w:spacing w:after="80" w:before="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2"/>
      </w:tblGrid>
      <w:tr>
        <w:tc>
          <w:tcPr>
            <w:tcW w:type="dxa" w:w="320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E0EB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D5A"/>
                <w:sz w:val="22"/>
                <w:szCs w:val="22"/>
              </w:rPr>
              <w:t xml:space="preserve">Healthcare Impact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Reduces emergency hospitalizations and ER visits through proactive early warning before a wheezing attack begins.</w:t>
            </w:r>
          </w:p>
        </w:tc>
        <w:tc>
          <w:tcPr>
            <w:tcW w:type="dxa" w:w="3200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DFF0E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F"/>
                <w:sz w:val="22"/>
                <w:szCs w:val="22"/>
              </w:rPr>
              <w:t xml:space="preserve">Economic Impact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Lowers treatment and hospitalization costs for patients and the healthcare system through affordable device design.</w:t>
            </w:r>
          </w:p>
        </w:tc>
        <w:tc>
          <w:tcPr>
            <w:tcW w:type="dxa" w:w="3202"/>
            <w:tcBorders>
              <w:top w:val="single" w:color="D8D0C5" w:sz="4"/>
              <w:left w:val="single" w:color="D8D0C5" w:sz="4"/>
              <w:bottom w:val="single" w:color="D8D0C5" w:sz="4"/>
              <w:right w:val="single" w:color="D8D0C5" w:sz="4"/>
            </w:tcBorders>
            <w:shd w:fill="E4F0E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6B3A"/>
                <w:sz w:val="22"/>
                <w:szCs w:val="22"/>
              </w:rPr>
              <w:t xml:space="preserve">Social Impact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6B6560"/>
                <w:sz w:val="18"/>
                <w:szCs w:val="18"/>
              </w:rPr>
              <w:t xml:space="preserve">Empowers asthma and COPD patients in rural and urban communities with safer, more dignified daily living.</w:t>
            </w:r>
          </w:p>
        </w:tc>
      </w:tr>
    </w:tbl>
    <w:p>
      <w:pPr>
        <w:spacing w:after="200" w:before="0"/>
      </w:pPr>
    </w:p>
    <w:tbl>
      <w:tblPr>
        <w:tblW w:type="dxa" w:w="9602"/>
        <w:tblBorders>
          <w:top w:val="single" w:color="1E3D5A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D5A"/>
                <w:sz w:val="18"/>
                <w:szCs w:val="18"/>
              </w:rPr>
              <w:t xml:space="preserve">Atria Institute of Technology (Autonomous), Bengaluru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color w:val="6B6560"/>
                <w:sz w:val="16"/>
                <w:szCs w:val="16"/>
              </w:rPr>
              <w:t xml:space="preserve">Team: Suraj T  ·  Ramya Charitha  ·  Tanushri MP  ·  Kishor S  ·  Manohar  ·  Mahalakshmi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2026-05-21T10:15:12.689Z</dcterms:created>
  <dcterms:modified xsi:type="dcterms:W3CDTF">2026-05-21T10:15:12.689Z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