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numbering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ableCaption"/>
        <w:rPr/>
      </w:pPr>
      <w:r>
        <w:rPr/>
        <w:t xml:space="preserve">🚗 </w:t>
      </w:r>
      <w:r>
        <w:rPr/>
        <w:t>Adult Income Dataset (1994)</w:t>
      </w:r>
    </w:p>
    <w:p>
      <w:pPr>
        <w:pStyle w:val="Normal"/>
        <w:rPr/>
      </w:pPr>
      <w:r>
        <w:rPr/>
      </w:r>
    </w:p>
    <w:p>
      <w:pPr>
        <w:pStyle w:val="Hh2"/>
        <w:numPr>
          <w:ilvl w:val="0"/>
          <w:numId w:val="2"/>
        </w:numPr>
        <w:rPr/>
      </w:pPr>
      <w:bookmarkStart w:id="0" w:name="dax-assignment"/>
      <w:r>
        <w:rPr>
          <w:b w:val="false"/>
          <w:bCs w:val="false"/>
          <w:i w:val="false"/>
          <w:iCs w:val="false"/>
          <w:strike w:val="false"/>
          <w:dstrike w:val="false"/>
        </w:rPr>
        <w:t>DAX Assignment</w:t>
      </w:r>
      <w:bookmarkEnd w:id="0"/>
    </w:p>
    <w:p>
      <w:pPr>
        <w:pStyle w:val="Body1"/>
        <w:rPr/>
      </w:pPr>
      <w:r>
        <w:rPr>
          <w:b/>
          <w:bCs/>
          <w:i w:val="false"/>
          <w:iCs w:val="false"/>
          <w:strike w:val="false"/>
          <w:dstrike w:val="false"/>
        </w:rPr>
        <w:t>Course: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DSA3050A – Business Intelligence &amp; Data Visualization </w:t>
      </w:r>
      <w:r>
        <w:rPr>
          <w:b/>
          <w:bCs/>
          <w:i w:val="false"/>
          <w:iCs w:val="false"/>
          <w:strike w:val="false"/>
          <w:dstrike w:val="false"/>
        </w:rPr>
        <w:t>Student: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Tanveer </w:t>
      </w:r>
      <w:r>
        <w:rPr>
          <w:b/>
          <w:bCs/>
          <w:i w:val="false"/>
          <w:iCs w:val="false"/>
          <w:strike w:val="false"/>
          <w:dstrike w:val="false"/>
        </w:rPr>
        <w:t>Student ID: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752</w:t>
      </w:r>
    </w:p>
    <w:p>
      <w:pPr>
        <w:pStyle w:val="Body1"/>
        <w:rPr/>
      </w:pPr>
      <w:r>
        <w:rPr>
          <w:b/>
          <w:bCs/>
          <w:i w:val="false"/>
          <w:iCs w:val="false"/>
          <w:strike w:val="false"/>
          <w:dstrike w:val="false"/>
        </w:rPr>
        <w:t>Link to DASHBOARD:</w:t>
      </w:r>
    </w:p>
    <w:p>
      <w:pPr>
        <w:pStyle w:val="NList1"/>
        <w:numPr>
          <w:ilvl w:val="0"/>
          <w:numId w:val="3"/>
        </w:numPr>
        <w:ind w:left="1418" w:hanging="278"/>
        <w:rPr/>
      </w:pPr>
      <w:hyperlink r:id="rId2">
        <w:r>
          <w:rPr>
            <w:rStyle w:val="ListLabel6"/>
          </w:rPr>
          <w:t>https://app.powerbi.com/view?r=eyJrIjoiMTg3YmRhMGItNDdlMS00NjUxLTk3MDctMWRmZmMxYWVhM2E5IiwidCI6IjE2ZDgzZWU2LTI1NGEtNDY5ZC1hNmNjLTU0ZTJjYTIzMTNlNyIsImMiOjh9</w:t>
        </w:r>
      </w:hyperlink>
    </w:p>
    <w:p>
      <w:pPr>
        <w:pStyle w:val="Body1"/>
        <w:rPr/>
      </w:pPr>
      <w:r>
        <w:rPr>
          <w:b/>
          <w:bCs/>
          <w:i w:val="false"/>
          <w:iCs w:val="false"/>
          <w:strike w:val="false"/>
          <w:dstrike w:val="false"/>
        </w:rPr>
        <w:t>Source: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UC Irvine Machine Learning repository </w:t>
      </w:r>
      <w:r>
        <w:rPr>
          <w:b/>
          <w:bCs/>
          <w:i w:val="false"/>
          <w:iCs w:val="false"/>
          <w:strike w:val="false"/>
          <w:dstrike w:val="false"/>
        </w:rPr>
        <w:t>Dataset: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Adult </w:t>
      </w:r>
      <w:r>
        <w:rPr>
          <w:b/>
          <w:bCs/>
          <w:i w:val="false"/>
          <w:iCs w:val="false"/>
          <w:strike w:val="false"/>
          <w:dstrike w:val="false"/>
        </w:rPr>
        <w:t>Provider: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1994 census dataset </w:t>
      </w:r>
      <w:r>
        <w:rPr>
          <w:b/>
          <w:bCs/>
          <w:i w:val="false"/>
          <w:iCs w:val="false"/>
          <w:strike w:val="false"/>
          <w:dstrike w:val="false"/>
        </w:rPr>
        <w:t>Rows:</w:t>
      </w:r>
      <w:r>
        <w:rPr>
          <w:b w:val="false"/>
          <w:bCs w:val="false"/>
          <w:i w:val="false"/>
          <w:iCs w:val="false"/>
          <w:strike w:val="false"/>
          <w:dstrike w:val="false"/>
        </w:rPr>
        <w:t xml:space="preserve"> 48842</w:t>
      </w:r>
    </w:p>
    <w:p>
      <w:pPr>
        <w:pStyle w:val="Body1"/>
        <w:rPr/>
      </w:pPr>
      <w:r>
        <w:rPr>
          <w:b w:val="false"/>
          <w:bCs w:val="false"/>
          <w:i w:val="false"/>
          <w:iCs w:val="false"/>
          <w:strike w:val="false"/>
          <w:dstrike w:val="false"/>
        </w:rPr>
        <w:t>Dataset link:</w:t>
      </w:r>
      <w:hyperlink r:id="rId3">
        <w:r>
          <w:rPr>
            <w:rStyle w:val="ListLabel6"/>
          </w:rPr>
          <w:t>https://archive.ics.uci.edu/dataset/2/adult</w:t>
        </w:r>
      </w:hyperlink>
    </w:p>
    <w:p>
      <w:pPr>
        <w:pStyle w:val="Hh2"/>
        <w:numPr>
          <w:ilvl w:val="0"/>
          <w:numId w:val="2"/>
        </w:numPr>
        <w:rPr/>
      </w:pPr>
      <w:bookmarkStart w:id="1" w:name="proof-of-website"/>
      <w:r>
        <w:rPr>
          <w:b w:val="false"/>
          <w:bCs w:val="false"/>
          <w:i w:val="false"/>
          <w:iCs w:val="false"/>
          <w:strike w:val="false"/>
          <w:dstrike w:val="false"/>
        </w:rPr>
        <w:t>Proof of Website</w:t>
      </w:r>
      <w:bookmarkEnd w:id="1"/>
    </w:p>
    <w:p>
      <w:pPr>
        <w:pStyle w:val="Picture1"/>
        <w:rPr/>
      </w:pPr>
      <w:r>
        <w:rPr/>
        <w:drawing>
          <wp:inline distT="0" distB="0" distL="0" distR="0">
            <wp:extent cx="4762500" cy="248094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" w:name="fig-proof-of-datawebsite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2"/>
      <w:r>
        <w:rPr/>
        <w:t xml:space="preserve"> proof of Data/website</w:t>
      </w:r>
    </w:p>
    <w:p>
      <w:pPr>
        <w:pStyle w:val="Hh2"/>
        <w:numPr>
          <w:ilvl w:val="0"/>
          <w:numId w:val="2"/>
        </w:numPr>
        <w:rPr/>
      </w:pPr>
      <w:bookmarkStart w:id="3" w:name="dataset"/>
      <w:r>
        <w:rPr>
          <w:b w:val="false"/>
          <w:bCs w:val="false"/>
          <w:i w:val="false"/>
          <w:iCs w:val="false"/>
          <w:strike w:val="false"/>
          <w:dstrike w:val="false"/>
        </w:rPr>
        <w:t>Dataset</w:t>
      </w:r>
      <w:bookmarkEnd w:id="3"/>
    </w:p>
    <w:p>
      <w:pPr>
        <w:pStyle w:val="Picture1"/>
        <w:rPr/>
      </w:pPr>
      <w:r>
        <w:rPr/>
        <w:drawing>
          <wp:inline distT="0" distB="0" distL="0" distR="0">
            <wp:extent cx="4762500" cy="17659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" w:name="fig-datasetexample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4"/>
      <w:r>
        <w:rPr/>
        <w:t xml:space="preserve"> dataset_example</w:t>
      </w:r>
    </w:p>
    <w:p>
      <w:pPr>
        <w:pStyle w:val="Hh2"/>
        <w:numPr>
          <w:ilvl w:val="0"/>
          <w:numId w:val="2"/>
        </w:numPr>
        <w:rPr/>
      </w:pPr>
      <w:bookmarkStart w:id="5" w:name="creating-date-table"/>
      <w:r>
        <w:rPr>
          <w:b w:val="false"/>
          <w:bCs w:val="false"/>
          <w:i w:val="false"/>
          <w:iCs w:val="false"/>
          <w:strike w:val="false"/>
          <w:dstrike w:val="false"/>
        </w:rPr>
        <w:t>Creating Date Table</w:t>
      </w:r>
      <w:bookmarkEnd w:id="5"/>
    </w:p>
    <w:p>
      <w:pPr>
        <w:pStyle w:val="Picture1"/>
        <w:rPr/>
      </w:pPr>
      <w:r>
        <w:rPr/>
        <w:drawing>
          <wp:inline distT="0" distB="0" distL="0" distR="0">
            <wp:extent cx="4762500" cy="240601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6" w:name="fig-created-date-table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bookmarkEnd w:id="6"/>
      <w:r>
        <w:rPr/>
        <w:t xml:space="preserve"> created date table dax</w:t>
      </w:r>
    </w:p>
    <w:p>
      <w:pPr>
        <w:pStyle w:val="Picture1"/>
        <w:rPr/>
      </w:pPr>
      <w:r>
        <w:rPr/>
        <w:drawing>
          <wp:inline distT="0" distB="0" distL="0" distR="0">
            <wp:extent cx="4762500" cy="46482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7" w:name="fig-month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bookmarkEnd w:id="7"/>
      <w:r>
        <w:rPr/>
        <w:t xml:space="preserve"> monthdax</w:t>
      </w:r>
    </w:p>
    <w:p>
      <w:pPr>
        <w:pStyle w:val="Picture1"/>
        <w:rPr/>
      </w:pPr>
      <w:r>
        <w:rPr/>
        <w:drawing>
          <wp:inline distT="0" distB="0" distL="0" distR="0">
            <wp:extent cx="4762500" cy="47244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8" w:name="fig-quarter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bookmarkEnd w:id="8"/>
      <w:r>
        <w:rPr/>
        <w:t xml:space="preserve"> quarterdax</w:t>
      </w:r>
    </w:p>
    <w:p>
      <w:pPr>
        <w:pStyle w:val="Hh2"/>
        <w:numPr>
          <w:ilvl w:val="0"/>
          <w:numId w:val="2"/>
        </w:numPr>
        <w:rPr/>
      </w:pPr>
      <w:bookmarkStart w:id="9" w:name="creating-relationship"/>
      <w:r>
        <w:rPr>
          <w:b w:val="false"/>
          <w:bCs w:val="false"/>
          <w:i w:val="false"/>
          <w:iCs w:val="false"/>
          <w:strike w:val="false"/>
          <w:dstrike w:val="false"/>
        </w:rPr>
        <w:t>Creating relationship</w:t>
      </w:r>
      <w:bookmarkEnd w:id="9"/>
    </w:p>
    <w:p>
      <w:pPr>
        <w:pStyle w:val="Picture1"/>
        <w:rPr/>
      </w:pPr>
      <w:r>
        <w:rPr/>
        <w:drawing>
          <wp:inline distT="0" distB="0" distL="0" distR="0">
            <wp:extent cx="4762500" cy="412115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0" w:name="fig-creating-relationship-between-date-t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bookmarkEnd w:id="10"/>
      <w:r>
        <w:rPr/>
        <w:t xml:space="preserve"> creating relationship between date table and main fact table</w:t>
      </w:r>
    </w:p>
    <w:p>
      <w:pPr>
        <w:pStyle w:val="Picture1"/>
        <w:rPr/>
      </w:pPr>
      <w:r>
        <w:rPr/>
        <w:drawing>
          <wp:inline distT="0" distB="0" distL="0" distR="0">
            <wp:extent cx="4762500" cy="245618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1" w:name="fig-star-schema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bookmarkEnd w:id="11"/>
      <w:r>
        <w:rPr/>
        <w:t xml:space="preserve"> star schema</w:t>
      </w:r>
    </w:p>
    <w:p>
      <w:pPr>
        <w:pStyle w:val="Picture1"/>
        <w:rPr/>
      </w:pPr>
      <w:r>
        <w:rPr/>
        <w:drawing>
          <wp:inline distT="0" distB="0" distL="0" distR="0">
            <wp:extent cx="4762500" cy="167195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2" w:name="fig-where-the-new-measures-is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bookmarkEnd w:id="12"/>
      <w:r>
        <w:rPr/>
        <w:t xml:space="preserve"> where the new measures is</w:t>
      </w:r>
    </w:p>
    <w:p>
      <w:pPr>
        <w:pStyle w:val="Hh2"/>
        <w:numPr>
          <w:ilvl w:val="0"/>
          <w:numId w:val="2"/>
        </w:numPr>
        <w:rPr/>
      </w:pPr>
      <w:bookmarkStart w:id="13" w:name="measure-1-total-individuals"/>
      <w:r>
        <w:rPr>
          <w:b w:val="false"/>
          <w:bCs w:val="false"/>
          <w:i w:val="false"/>
          <w:iCs w:val="false"/>
          <w:strike w:val="false"/>
          <w:dstrike w:val="false"/>
        </w:rPr>
        <w:t>Measure 1: Total individuals</w:t>
      </w:r>
      <w:bookmarkEnd w:id="13"/>
    </w:p>
    <w:p>
      <w:pPr>
        <w:pStyle w:val="Picture1"/>
        <w:rPr/>
      </w:pPr>
      <w:r>
        <w:rPr/>
        <w:drawing>
          <wp:inline distT="0" distB="0" distL="0" distR="0">
            <wp:extent cx="4114800" cy="4381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4" w:name="fig-total-individuals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bookmarkEnd w:id="14"/>
      <w:r>
        <w:rPr/>
        <w:t xml:space="preserve"> total individuals dax</w:t>
      </w:r>
    </w:p>
    <w:p>
      <w:pPr>
        <w:pStyle w:val="Hh2"/>
        <w:numPr>
          <w:ilvl w:val="0"/>
          <w:numId w:val="2"/>
        </w:numPr>
        <w:rPr/>
      </w:pPr>
      <w:bookmarkStart w:id="15" w:name="measere-2-average-worked-hours"/>
      <w:r>
        <w:rPr>
          <w:b w:val="false"/>
          <w:bCs w:val="false"/>
          <w:i w:val="false"/>
          <w:iCs w:val="false"/>
          <w:strike w:val="false"/>
          <w:dstrike w:val="false"/>
        </w:rPr>
        <w:t>Measere 2: Average worked hours</w:t>
      </w:r>
      <w:bookmarkEnd w:id="15"/>
    </w:p>
    <w:p>
      <w:pPr>
        <w:pStyle w:val="Picture1"/>
        <w:rPr/>
      </w:pPr>
      <w:r>
        <w:rPr/>
        <w:drawing>
          <wp:inline distT="0" distB="0" distL="0" distR="0">
            <wp:extent cx="4762500" cy="44196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6" w:name="fig-average-worked-hours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End w:id="16"/>
      <w:r>
        <w:rPr/>
        <w:t xml:space="preserve"> average worked hoursdax</w:t>
      </w:r>
    </w:p>
    <w:p>
      <w:pPr>
        <w:pStyle w:val="Hh2"/>
        <w:numPr>
          <w:ilvl w:val="0"/>
          <w:numId w:val="2"/>
        </w:numPr>
        <w:rPr/>
      </w:pPr>
      <w:bookmarkStart w:id="17" w:name="measure-3-high-income-count"/>
      <w:r>
        <w:rPr>
          <w:b w:val="false"/>
          <w:bCs w:val="false"/>
          <w:i w:val="false"/>
          <w:iCs w:val="false"/>
          <w:strike w:val="false"/>
          <w:dstrike w:val="false"/>
        </w:rPr>
        <w:t>Measure 3: High Income count</w:t>
      </w:r>
      <w:bookmarkEnd w:id="17"/>
    </w:p>
    <w:p>
      <w:pPr>
        <w:pStyle w:val="Picture1"/>
        <w:rPr/>
      </w:pPr>
      <w:r>
        <w:rPr/>
        <w:drawing>
          <wp:inline distT="0" distB="0" distL="0" distR="0">
            <wp:extent cx="4762500" cy="41275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8" w:name="fig-high-income-count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bookmarkEnd w:id="18"/>
      <w:r>
        <w:rPr/>
        <w:t xml:space="preserve"> high income count dax</w:t>
      </w:r>
    </w:p>
    <w:p>
      <w:pPr>
        <w:pStyle w:val="Hh2"/>
        <w:numPr>
          <w:ilvl w:val="0"/>
          <w:numId w:val="2"/>
        </w:numPr>
        <w:rPr/>
      </w:pPr>
      <w:bookmarkStart w:id="19" w:name="measere-4-high-income-percentage"/>
      <w:r>
        <w:rPr>
          <w:b w:val="false"/>
          <w:bCs w:val="false"/>
          <w:i w:val="false"/>
          <w:iCs w:val="false"/>
          <w:strike w:val="false"/>
          <w:dstrike w:val="false"/>
        </w:rPr>
        <w:t>Measere 4: High income percentage</w:t>
      </w:r>
      <w:bookmarkEnd w:id="19"/>
    </w:p>
    <w:p>
      <w:pPr>
        <w:pStyle w:val="Picture1"/>
        <w:rPr/>
      </w:pPr>
      <w:r>
        <w:rPr/>
        <w:drawing>
          <wp:inline distT="0" distB="0" distL="0" distR="0">
            <wp:extent cx="4762500" cy="36258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0" w:name="fig-high-income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bookmarkEnd w:id="20"/>
      <w:r>
        <w:rPr/>
        <w:t xml:space="preserve"> high income % dax</w:t>
      </w:r>
    </w:p>
    <w:p>
      <w:pPr>
        <w:pStyle w:val="Hh2"/>
        <w:numPr>
          <w:ilvl w:val="0"/>
          <w:numId w:val="2"/>
        </w:numPr>
        <w:rPr/>
      </w:pPr>
      <w:bookmarkStart w:id="21" w:name="measure-5-low-income-count"/>
      <w:r>
        <w:rPr>
          <w:b w:val="false"/>
          <w:bCs w:val="false"/>
          <w:i w:val="false"/>
          <w:iCs w:val="false"/>
          <w:strike w:val="false"/>
          <w:dstrike w:val="false"/>
        </w:rPr>
        <w:t>Measure 5: Low income Count</w:t>
      </w:r>
      <w:bookmarkEnd w:id="21"/>
    </w:p>
    <w:p>
      <w:pPr>
        <w:pStyle w:val="Picture1"/>
        <w:rPr/>
      </w:pPr>
      <w:r>
        <w:rPr/>
        <w:drawing>
          <wp:inline distT="0" distB="0" distL="0" distR="0">
            <wp:extent cx="4762500" cy="25209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2" w:name="fig-low-income-count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bookmarkEnd w:id="22"/>
      <w:r>
        <w:rPr/>
        <w:t xml:space="preserve"> low income count dax</w:t>
      </w:r>
    </w:p>
    <w:p>
      <w:pPr>
        <w:pStyle w:val="Hh2"/>
        <w:numPr>
          <w:ilvl w:val="0"/>
          <w:numId w:val="2"/>
        </w:numPr>
        <w:rPr/>
      </w:pPr>
      <w:bookmarkStart w:id="23" w:name="column-1-age-group-classification"/>
      <w:r>
        <w:rPr>
          <w:b w:val="false"/>
          <w:bCs w:val="false"/>
          <w:i w:val="false"/>
          <w:iCs w:val="false"/>
          <w:strike w:val="false"/>
          <w:dstrike w:val="false"/>
        </w:rPr>
        <w:t>Column 1:  Age Group Classification</w:t>
      </w:r>
      <w:bookmarkEnd w:id="23"/>
    </w:p>
    <w:p>
      <w:pPr>
        <w:pStyle w:val="Picture1"/>
        <w:rPr/>
      </w:pPr>
      <w:r>
        <w:rPr/>
        <w:drawing>
          <wp:inline distT="0" distB="0" distL="0" distR="0">
            <wp:extent cx="4762500" cy="2042160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4" w:name="fig-age-group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bookmarkEnd w:id="24"/>
      <w:r>
        <w:rPr/>
        <w:t xml:space="preserve"> age group dax</w:t>
      </w:r>
    </w:p>
    <w:p>
      <w:pPr>
        <w:pStyle w:val="Hh2"/>
        <w:numPr>
          <w:ilvl w:val="0"/>
          <w:numId w:val="2"/>
        </w:numPr>
        <w:rPr/>
      </w:pPr>
      <w:bookmarkStart w:id="25" w:name="column-2-work-hours-category"/>
      <w:r>
        <w:rPr>
          <w:b w:val="false"/>
          <w:bCs w:val="false"/>
          <w:i w:val="false"/>
          <w:iCs w:val="false"/>
          <w:strike w:val="false"/>
          <w:dstrike w:val="false"/>
        </w:rPr>
        <w:t>Column 2: Work Hours Category</w:t>
      </w:r>
      <w:bookmarkEnd w:id="25"/>
    </w:p>
    <w:p>
      <w:pPr>
        <w:pStyle w:val="Picture1"/>
        <w:rPr/>
      </w:pPr>
      <w:r>
        <w:rPr/>
        <w:drawing>
          <wp:inline distT="0" distB="0" distL="0" distR="0">
            <wp:extent cx="4762500" cy="162496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6" w:name="fig-work-hours-category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bookmarkEnd w:id="26"/>
      <w:r>
        <w:rPr/>
        <w:t xml:space="preserve"> work hours category</w:t>
      </w:r>
    </w:p>
    <w:p>
      <w:pPr>
        <w:pStyle w:val="Hh2"/>
        <w:numPr>
          <w:ilvl w:val="0"/>
          <w:numId w:val="2"/>
        </w:numPr>
        <w:rPr/>
      </w:pPr>
      <w:bookmarkStart w:id="27" w:name="column-3-education-level-group"/>
      <w:r>
        <w:rPr>
          <w:b w:val="false"/>
          <w:bCs w:val="false"/>
          <w:i w:val="false"/>
          <w:iCs w:val="false"/>
          <w:strike w:val="false"/>
          <w:dstrike w:val="false"/>
        </w:rPr>
        <w:t>Column 3:  Education Level Group</w:t>
      </w:r>
      <w:bookmarkEnd w:id="27"/>
    </w:p>
    <w:p>
      <w:pPr>
        <w:pStyle w:val="Picture1"/>
        <w:rPr/>
      </w:pPr>
      <w:r>
        <w:rPr/>
        <w:drawing>
          <wp:inline distT="0" distB="0" distL="0" distR="0">
            <wp:extent cx="4138295" cy="476250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28" w:name="fig-edu-levl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bookmarkEnd w:id="28"/>
      <w:r>
        <w:rPr/>
        <w:t xml:space="preserve"> edu levl dax</w:t>
      </w:r>
    </w:p>
    <w:p>
      <w:pPr>
        <w:pStyle w:val="Hh2"/>
        <w:numPr>
          <w:ilvl w:val="0"/>
          <w:numId w:val="2"/>
        </w:numPr>
        <w:rPr/>
      </w:pPr>
      <w:bookmarkStart w:id="29" w:name="measure-1-female-high-income-percentage"/>
      <w:r>
        <w:rPr>
          <w:b w:val="false"/>
          <w:bCs w:val="false"/>
          <w:i w:val="false"/>
          <w:iCs w:val="false"/>
          <w:strike w:val="false"/>
          <w:dstrike w:val="false"/>
        </w:rPr>
        <w:t>Measure 1: Female High Income percentage</w:t>
      </w:r>
      <w:bookmarkEnd w:id="29"/>
    </w:p>
    <w:p>
      <w:pPr>
        <w:pStyle w:val="Picture1"/>
        <w:rPr/>
      </w:pPr>
      <w:r>
        <w:rPr/>
        <w:drawing>
          <wp:inline distT="0" distB="0" distL="0" distR="0">
            <wp:extent cx="4762500" cy="65786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0" w:name="fig-female-high-income-percentage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bookmarkEnd w:id="30"/>
      <w:r>
        <w:rPr/>
        <w:t xml:space="preserve"> female high income percentage</w:t>
      </w:r>
    </w:p>
    <w:p>
      <w:pPr>
        <w:pStyle w:val="Hh2"/>
        <w:numPr>
          <w:ilvl w:val="0"/>
          <w:numId w:val="2"/>
        </w:numPr>
        <w:rPr/>
      </w:pPr>
      <w:bookmarkStart w:id="31" w:name="measure-2-percentage-of-national-average"/>
      <w:r>
        <w:rPr>
          <w:b w:val="false"/>
          <w:bCs w:val="false"/>
          <w:i w:val="false"/>
          <w:iCs w:val="false"/>
          <w:strike w:val="false"/>
          <w:dstrike w:val="false"/>
        </w:rPr>
        <w:t>Measure 2: Percentage of National Average</w:t>
      </w:r>
      <w:bookmarkEnd w:id="31"/>
    </w:p>
    <w:p>
      <w:pPr>
        <w:pStyle w:val="Picture1"/>
        <w:rPr/>
      </w:pPr>
      <w:r>
        <w:rPr/>
        <w:drawing>
          <wp:inline distT="0" distB="0" distL="0" distR="0">
            <wp:extent cx="4762500" cy="93408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2" w:name="fig--of-national-income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bookmarkEnd w:id="32"/>
      <w:r>
        <w:rPr/>
        <w:t xml:space="preserve"> % of national income</w:t>
      </w:r>
    </w:p>
    <w:p>
      <w:pPr>
        <w:pStyle w:val="Hh2"/>
        <w:numPr>
          <w:ilvl w:val="0"/>
          <w:numId w:val="2"/>
        </w:numPr>
        <w:rPr/>
      </w:pPr>
      <w:bookmarkStart w:id="33" w:name="measure-3-professional-contribution"/>
      <w:r>
        <w:rPr>
          <w:b w:val="false"/>
          <w:bCs w:val="false"/>
          <w:i w:val="false"/>
          <w:iCs w:val="false"/>
          <w:strike w:val="false"/>
          <w:dstrike w:val="false"/>
        </w:rPr>
        <w:t>Measure 3: Professional Contribution</w:t>
      </w:r>
      <w:bookmarkEnd w:id="33"/>
    </w:p>
    <w:p>
      <w:pPr>
        <w:pStyle w:val="Picture1"/>
        <w:rPr/>
      </w:pPr>
      <w:r>
        <w:rPr/>
        <w:drawing>
          <wp:inline distT="0" distB="0" distL="0" distR="0">
            <wp:extent cx="4762500" cy="545465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4" w:name="fig-professional-contribution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bookmarkEnd w:id="34"/>
      <w:r>
        <w:rPr/>
        <w:t xml:space="preserve"> professional contribution</w:t>
      </w:r>
    </w:p>
    <w:p>
      <w:pPr>
        <w:pStyle w:val="Hh2"/>
        <w:numPr>
          <w:ilvl w:val="0"/>
          <w:numId w:val="2"/>
        </w:numPr>
        <w:rPr/>
      </w:pPr>
      <w:bookmarkStart w:id="35" w:name="measure-4-gender-gap-analysis"/>
      <w:r>
        <w:rPr>
          <w:b w:val="false"/>
          <w:bCs w:val="false"/>
          <w:i w:val="false"/>
          <w:iCs w:val="false"/>
          <w:strike w:val="false"/>
          <w:dstrike w:val="false"/>
        </w:rPr>
        <w:t>Measure 4: Gender Gap Analysis</w:t>
      </w:r>
      <w:bookmarkEnd w:id="35"/>
    </w:p>
    <w:p>
      <w:pPr>
        <w:pStyle w:val="Picture1"/>
        <w:rPr/>
      </w:pPr>
      <w:r>
        <w:rPr/>
        <w:drawing>
          <wp:inline distT="0" distB="0" distL="0" distR="0">
            <wp:extent cx="4171950" cy="647700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6" w:name="fig-gender-income-gap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bookmarkEnd w:id="36"/>
      <w:r>
        <w:rPr/>
        <w:t xml:space="preserve"> gender income gap dax</w:t>
      </w:r>
    </w:p>
    <w:p>
      <w:pPr>
        <w:pStyle w:val="Hh2"/>
        <w:numPr>
          <w:ilvl w:val="0"/>
          <w:numId w:val="2"/>
        </w:numPr>
        <w:rPr/>
      </w:pPr>
      <w:bookmarkStart w:id="37" w:name="total-estimated-income-sumx"/>
      <w:r>
        <w:rPr>
          <w:b w:val="false"/>
          <w:bCs w:val="false"/>
          <w:i w:val="false"/>
          <w:iCs w:val="false"/>
          <w:strike w:val="false"/>
          <w:dstrike w:val="false"/>
        </w:rPr>
        <w:t>Total Estimated Income (SUMX)</w:t>
      </w:r>
      <w:bookmarkEnd w:id="37"/>
    </w:p>
    <w:p>
      <w:pPr>
        <w:pStyle w:val="Picture1"/>
        <w:rPr/>
      </w:pPr>
      <w:r>
        <w:rPr/>
        <w:drawing>
          <wp:inline distT="0" distB="0" distL="0" distR="0">
            <wp:extent cx="3943350" cy="1238250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38" w:name="fig-sumx-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21</w:t>
      </w:r>
      <w:r>
        <w:rPr/>
        <w:fldChar w:fldCharType="end"/>
      </w:r>
      <w:bookmarkEnd w:id="38"/>
      <w:r>
        <w:rPr/>
        <w:t xml:space="preserve"> SUMX dax</w:t>
      </w:r>
    </w:p>
    <w:p>
      <w:pPr>
        <w:pStyle w:val="Hh2"/>
        <w:numPr>
          <w:ilvl w:val="0"/>
          <w:numId w:val="2"/>
        </w:numPr>
        <w:rPr/>
      </w:pPr>
      <w:bookmarkStart w:id="39" w:name="average-education-level-by-occupation-av"/>
      <w:r>
        <w:rPr>
          <w:b w:val="false"/>
          <w:bCs w:val="false"/>
          <w:i w:val="false"/>
          <w:iCs w:val="false"/>
          <w:strike w:val="false"/>
          <w:dstrike w:val="false"/>
        </w:rPr>
        <w:t>Average Education Level by Occupation (AVERAGEX)</w:t>
      </w:r>
      <w:bookmarkEnd w:id="39"/>
    </w:p>
    <w:p>
      <w:pPr>
        <w:pStyle w:val="Picture1"/>
        <w:rPr/>
      </w:pPr>
      <w:r>
        <w:rPr/>
        <w:drawing>
          <wp:inline distT="0" distB="0" distL="0" distR="0">
            <wp:extent cx="3724275" cy="1276350"/>
            <wp:effectExtent l="0" t="0" r="0" b="0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0" w:name="fig-averagex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22</w:t>
      </w:r>
      <w:r>
        <w:rPr/>
        <w:fldChar w:fldCharType="end"/>
      </w:r>
      <w:bookmarkEnd w:id="40"/>
      <w:r>
        <w:rPr/>
        <w:t xml:space="preserve"> averagexdax</w:t>
      </w:r>
    </w:p>
    <w:p>
      <w:pPr>
        <w:pStyle w:val="Hh2"/>
        <w:numPr>
          <w:ilvl w:val="0"/>
          <w:numId w:val="2"/>
        </w:numPr>
        <w:rPr/>
      </w:pPr>
      <w:bookmarkStart w:id="41" w:name="total-capital-activity-sumx-with-multipl"/>
      <w:r>
        <w:rPr>
          <w:b w:val="false"/>
          <w:bCs w:val="false"/>
          <w:i w:val="false"/>
          <w:iCs w:val="false"/>
          <w:strike w:val="false"/>
          <w:dstrike w:val="false"/>
        </w:rPr>
        <w:t>Total Capital Activity (SUMX with multiple columns)</w:t>
      </w:r>
      <w:bookmarkEnd w:id="41"/>
    </w:p>
    <w:p>
      <w:pPr>
        <w:pStyle w:val="Picture1"/>
        <w:rPr/>
      </w:pPr>
      <w:r>
        <w:rPr/>
        <w:drawing>
          <wp:inline distT="0" distB="0" distL="0" distR="0">
            <wp:extent cx="4762500" cy="1235075"/>
            <wp:effectExtent l="0" t="0" r="0" b="0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2" w:name="fig-sumxmultidax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23</w:t>
      </w:r>
      <w:r>
        <w:rPr/>
        <w:fldChar w:fldCharType="end"/>
      </w:r>
      <w:bookmarkEnd w:id="42"/>
      <w:r>
        <w:rPr/>
        <w:t xml:space="preserve"> sumxMultiDAX</w:t>
      </w:r>
    </w:p>
    <w:p>
      <w:pPr>
        <w:pStyle w:val="Hh2"/>
        <w:numPr>
          <w:ilvl w:val="0"/>
          <w:numId w:val="2"/>
        </w:numPr>
        <w:rPr/>
      </w:pPr>
      <w:bookmarkStart w:id="43" w:name="measure-1-year-to-date-individuals"/>
      <w:r>
        <w:rPr>
          <w:b w:val="false"/>
          <w:bCs w:val="false"/>
          <w:i w:val="false"/>
          <w:iCs w:val="false"/>
          <w:strike w:val="false"/>
          <w:dstrike w:val="false"/>
        </w:rPr>
        <w:t>Measure 1: Year-to-Date Individuals</w:t>
      </w:r>
      <w:bookmarkEnd w:id="43"/>
    </w:p>
    <w:p>
      <w:pPr>
        <w:pStyle w:val="Picture1"/>
        <w:rPr/>
      </w:pPr>
      <w:r>
        <w:rPr/>
        <w:drawing>
          <wp:inline distT="0" distB="0" distL="0" distR="0">
            <wp:extent cx="4762500" cy="558800"/>
            <wp:effectExtent l="0" t="0" r="0" b="0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4" w:name="fig-time-intel-dax-1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24</w:t>
      </w:r>
      <w:r>
        <w:rPr/>
        <w:fldChar w:fldCharType="end"/>
      </w:r>
      <w:bookmarkEnd w:id="44"/>
      <w:r>
        <w:rPr/>
        <w:t xml:space="preserve"> time intel dax 1</w:t>
      </w:r>
    </w:p>
    <w:p>
      <w:pPr>
        <w:pStyle w:val="Hh2"/>
        <w:numPr>
          <w:ilvl w:val="0"/>
          <w:numId w:val="2"/>
        </w:numPr>
        <w:rPr/>
      </w:pPr>
      <w:bookmarkStart w:id="45" w:name="measure-2-previous-quarter-comparing-to-"/>
      <w:r>
        <w:rPr>
          <w:b w:val="false"/>
          <w:bCs w:val="false"/>
          <w:i w:val="false"/>
          <w:iCs w:val="false"/>
          <w:strike w:val="false"/>
          <w:dstrike w:val="false"/>
        </w:rPr>
        <w:t>Measure 2: Previous Quarter (comparing to last period)</w:t>
      </w:r>
      <w:bookmarkEnd w:id="45"/>
    </w:p>
    <w:p>
      <w:pPr>
        <w:pStyle w:val="Picture1"/>
        <w:rPr/>
      </w:pPr>
      <w:r>
        <w:rPr/>
        <w:drawing>
          <wp:inline distT="0" distB="0" distL="0" distR="0">
            <wp:extent cx="4762500" cy="427990"/>
            <wp:effectExtent l="0" t="0" r="0" b="0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6" w:name="fig-time-intel-dax-2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25</w:t>
      </w:r>
      <w:r>
        <w:rPr/>
        <w:fldChar w:fldCharType="end"/>
      </w:r>
      <w:bookmarkEnd w:id="46"/>
      <w:r>
        <w:rPr/>
        <w:t xml:space="preserve"> time intel dax 2</w:t>
      </w:r>
    </w:p>
    <w:p>
      <w:pPr>
        <w:pStyle w:val="Hh2"/>
        <w:numPr>
          <w:ilvl w:val="0"/>
          <w:numId w:val="2"/>
        </w:numPr>
        <w:rPr/>
      </w:pPr>
      <w:bookmarkStart w:id="47" w:name="measure-3-quarter-over-quarter-growth-pe"/>
      <w:r>
        <w:rPr>
          <w:b w:val="false"/>
          <w:bCs w:val="false"/>
          <w:i w:val="false"/>
          <w:iCs w:val="false"/>
          <w:strike w:val="false"/>
          <w:dstrike w:val="false"/>
        </w:rPr>
        <w:t>Measure 3: Quarter-over-Quarter Growth percentage</w:t>
      </w:r>
      <w:bookmarkEnd w:id="47"/>
    </w:p>
    <w:p>
      <w:pPr>
        <w:pStyle w:val="Picture1"/>
        <w:rPr/>
      </w:pPr>
      <w:r>
        <w:rPr/>
        <w:drawing>
          <wp:inline distT="0" distB="0" distL="0" distR="0">
            <wp:extent cx="4762500" cy="982980"/>
            <wp:effectExtent l="0" t="0" r="0" b="0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8" w:name="fig-time-intel-dax-3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26</w:t>
      </w:r>
      <w:r>
        <w:rPr/>
        <w:fldChar w:fldCharType="end"/>
      </w:r>
      <w:bookmarkEnd w:id="48"/>
      <w:r>
        <w:rPr/>
        <w:t xml:space="preserve"> time intel dax 3</w:t>
      </w:r>
    </w:p>
    <w:p>
      <w:pPr>
        <w:pStyle w:val="Hh2"/>
        <w:numPr>
          <w:ilvl w:val="0"/>
          <w:numId w:val="2"/>
        </w:numPr>
        <w:rPr/>
      </w:pPr>
      <w:bookmarkStart w:id="49" w:name="measure-4-same-period-last-year"/>
      <w:r>
        <w:rPr>
          <w:b w:val="false"/>
          <w:bCs w:val="false"/>
          <w:i w:val="false"/>
          <w:iCs w:val="false"/>
          <w:strike w:val="false"/>
          <w:dstrike w:val="false"/>
        </w:rPr>
        <w:t>Measure 4: Same Period Last Year</w:t>
      </w:r>
      <w:bookmarkEnd w:id="49"/>
    </w:p>
    <w:p>
      <w:pPr>
        <w:pStyle w:val="Picture1"/>
        <w:rPr/>
      </w:pPr>
      <w:r>
        <w:rPr/>
        <w:drawing>
          <wp:inline distT="0" distB="0" distL="0" distR="0">
            <wp:extent cx="4762500" cy="419735"/>
            <wp:effectExtent l="0" t="0" r="0" b="0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0" w:name="fig-time-intel-dax-4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27</w:t>
      </w:r>
      <w:r>
        <w:rPr/>
        <w:fldChar w:fldCharType="end"/>
      </w:r>
      <w:bookmarkEnd w:id="50"/>
      <w:r>
        <w:rPr/>
        <w:t xml:space="preserve"> time intel dax 4</w:t>
      </w:r>
    </w:p>
    <w:p>
      <w:pPr>
        <w:pStyle w:val="Picture1"/>
        <w:rPr/>
      </w:pPr>
      <w:r>
        <w:rPr/>
        <w:drawing>
          <wp:inline distT="0" distB="0" distL="0" distR="0">
            <wp:extent cx="4762500" cy="2698115"/>
            <wp:effectExtent l="0" t="0" r="0" b="0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1" w:name="fig-visual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28</w:t>
      </w:r>
      <w:r>
        <w:rPr/>
        <w:fldChar w:fldCharType="end"/>
      </w:r>
      <w:bookmarkEnd w:id="51"/>
      <w:r>
        <w:rPr/>
        <w:t xml:space="preserve"> visual</w:t>
      </w:r>
    </w:p>
    <w:p>
      <w:pPr>
        <w:pStyle w:val="Picture1"/>
        <w:rPr/>
      </w:pPr>
      <w:r>
        <w:rPr/>
        <w:drawing>
          <wp:inline distT="0" distB="0" distL="0" distR="0">
            <wp:extent cx="4762500" cy="2668270"/>
            <wp:effectExtent l="0" t="0" r="0" b="0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52" w:name="fig-alt-text"/>
      <w:r>
        <w:rPr/>
        <w:t xml:space="preserve">Fig. </w:t>
      </w:r>
      <w:r>
        <w:rPr/>
        <w:fldChar w:fldCharType="begin"/>
      </w:r>
      <w:r>
        <w:rPr/>
        <w:instrText> SEQ DOCXFIG \* ARABIC </w:instrText>
      </w:r>
      <w:r>
        <w:rPr/>
        <w:fldChar w:fldCharType="separate"/>
      </w:r>
      <w:r>
        <w:rPr/>
        <w:t>29</w:t>
      </w:r>
      <w:r>
        <w:rPr/>
        <w:fldChar w:fldCharType="end"/>
      </w:r>
      <w:bookmarkEnd w:id="52"/>
      <w:r>
        <w:rPr/>
        <w:t xml:space="preserve"> alt text</w:t>
      </w:r>
    </w:p>
    <w:sectPr>
      <w:headerReference w:type="default" r:id="rId33"/>
      <w:footerReference w:type="default" r:id="rId34"/>
      <w:type w:val="nextPage"/>
      <w:pgSz w:w="11906" w:h="16838"/>
      <w:pgMar w:left="1134" w:right="1133" w:header="426" w:top="1276" w:footer="0" w:bottom="709" w:gutter="0"/>
      <w:pgNumType w:fmt="decimal"/>
      <w:formProt w:val="false"/>
      <w:textDirection w:val="lrTb"/>
      <w:docGrid w:type="lines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entury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Cascadia Mono Light">
    <w:charset w:val="00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284397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9639" w:type="dxa"/>
      <w:jc w:val="left"/>
      <w:tblInd w:w="-5" w:type="dxa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535"/>
      <w:gridCol w:w="850"/>
      <w:gridCol w:w="4254"/>
    </w:tblGrid>
    <w:tr>
      <w:trPr>
        <w:trHeight w:val="558" w:hRule="atLeast"/>
      </w:trPr>
      <w:tc>
        <w:tcPr>
          <w:tcW w:w="4535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Header"/>
            <w:rPr/>
          </w:pPr>
          <w:r>
            <w:rPr/>
            <w:t xml:space="preserve">🚗 </w:t>
          </w:r>
          <w:r>
            <w:rPr/>
            <w:t>Adult Income Dataset (1994)</w:t>
          </w:r>
        </w:p>
        <w:p>
          <w:pPr>
            <w:pStyle w:val="Header"/>
            <w:rPr/>
          </w:pPr>
          <w:r>
            <w:rPr/>
            <w:t>Tanveer Omar 670752</w:t>
          </w:r>
        </w:p>
      </w:tc>
      <w:tc>
        <w:tcPr>
          <w:tcW w:w="850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Header"/>
            <w:rPr/>
          </w:pPr>
          <w:r>
            <w:rPr/>
          </w:r>
        </w:p>
      </w:tc>
      <w:tc>
        <w:tcPr>
          <w:tcW w:w="4254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Header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74.25pt;height:26.25pt" o:bullet="t">
        <v:imagedata r:id="rId1" o:title=""/>
      </v:shape>
    </w:pict>
  </w:numPicBullet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567"/>
        </w:tabs>
        <w:ind w:left="0" w:hanging="0"/>
      </w:pPr>
    </w:lvl>
    <w:lvl w:ilvl="1">
      <w:start w:val="1"/>
      <w:pStyle w:val="Heading2"/>
      <w:numFmt w:val="decimal"/>
      <w:lvlText w:val="%1.%2"/>
      <w:lvlJc w:val="left"/>
      <w:pPr>
        <w:ind w:left="0" w:hanging="0"/>
      </w:pPr>
    </w:lvl>
    <w:lvl w:ilvl="2">
      <w:start w:val="1"/>
      <w:pStyle w:val="Heading3"/>
      <w:numFmt w:val="decimal"/>
      <w:lvlText w:val="%1.%2.%3"/>
      <w:lvlJc w:val="left"/>
      <w:pPr>
        <w:ind w:left="0" w:hanging="0"/>
      </w:pPr>
    </w:lvl>
    <w:lvl w:ilvl="3">
      <w:start w:val="1"/>
      <w:pStyle w:val="Heading4"/>
      <w:numFmt w:val="decimal"/>
      <w:lvlText w:val="%1.%2.%3.%4"/>
      <w:lvlJc w:val="left"/>
      <w:pPr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1871"/>
        </w:tabs>
        <w:ind w:left="0" w:hanging="0"/>
      </w:pPr>
    </w:lvl>
    <w:lvl w:ilvl="5">
      <w:start w:val="3"/>
      <w:pStyle w:val="Heading6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567"/>
        </w:tabs>
        <w:ind w:left="0" w:hanging="0"/>
      </w:pPr>
    </w:lvl>
    <w:lvl w:ilvl="1">
      <w:start w:val="1"/>
      <w:numFmt w:val="decimal"/>
      <w:lvlText w:val="%1.%2"/>
      <w:lvlJc w:val="left"/>
      <w:pPr>
        <w:ind w:left="0" w:hanging="0"/>
      </w:pPr>
    </w:lvl>
    <w:lvl w:ilvl="2">
      <w:start w:val="1"/>
      <w:numFmt w:val="decimal"/>
      <w:lvlText w:val="%1.%2.%3"/>
      <w:lvlJc w:val="left"/>
      <w:pPr>
        <w:ind w:left="0" w:hanging="0"/>
      </w:pPr>
    </w:lvl>
    <w:lvl w:ilvl="3">
      <w:start w:val="1"/>
      <w:numFmt w:val="decimal"/>
      <w:lvlText w:val="%1.%2.%3.%4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1871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decimal"/>
      <w:lvlText w:val="%7"/>
      <w:lvlJc w:val="left"/>
      <w:pPr>
        <w:ind w:left="1418" w:hanging="284"/>
      </w:pPr>
    </w:lvl>
    <w:lvl w:ilvl="7">
      <w:start w:val="1"/>
      <w:numFmt w:val="decimal"/>
      <w:lvlText w:val="%8"/>
      <w:lvlJc w:val="left"/>
      <w:pPr>
        <w:ind w:left="1701" w:hanging="283"/>
      </w:pPr>
    </w:lvl>
    <w:lvl w:ilvl="8">
      <w:start w:val="1"/>
      <w:numFmt w:val="decimal"/>
      <w:lvlText w:val="%9"/>
      <w:lvlJc w:val="left"/>
      <w:pPr>
        <w:ind w:left="1985" w:hanging="284"/>
      </w:pPr>
    </w:lvl>
  </w:abstractNum>
  <w:abstractNum w:abstractNumId="3"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"/>
      <w:lvlJc w:val="left"/>
      <w:pPr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4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" w:hAnsi="Century" w:eastAsia="游明朝" w:cs="" w:asciiTheme="minorHAnsi" w:cstheme="minorBidi" w:eastAsiaTheme="minorEastAsia" w:hAnsiTheme="minorHAnsi"/>
        <w:kern w:val="2"/>
        <w:sz w:val="21"/>
        <w:szCs w:val="21"/>
        <w:lang w:val="en-US" w:eastAsia="ja-JP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383c"/>
    <w:pPr>
      <w:widowControl w:val="false"/>
      <w:bidi w:val="0"/>
      <w:jc w:val="both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1"/>
      <w:szCs w:val="21"/>
      <w:lang w:val="en-US" w:eastAsia="ja-JP" w:bidi="ar-SA"/>
    </w:rPr>
  </w:style>
  <w:style w:type="paragraph" w:styleId="Heading1">
    <w:name w:val="Heading 1"/>
    <w:next w:val="Normal"/>
    <w:link w:val="Heading1Char"/>
    <w:uiPriority w:val="9"/>
    <w:qFormat/>
    <w:rsid w:val="005169db"/>
    <w:pPr>
      <w:keepNext w:val="true"/>
      <w:widowControl/>
      <w:numPr>
        <w:ilvl w:val="0"/>
        <w:numId w:val="1"/>
      </w:numPr>
      <w:pBdr>
        <w:bottom w:val="single" w:sz="4" w:space="1" w:color="000000"/>
      </w:pBdr>
      <w:bidi w:val="0"/>
      <w:spacing w:before="180" w:after="180"/>
      <w:jc w:val="left"/>
      <w:outlineLvl w:val="0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8"/>
      <w:szCs w:val="21"/>
      <w:lang w:val="en-US" w:eastAsia="ja-JP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83626b"/>
    <w:pPr>
      <w:keepNext w:val="true"/>
      <w:widowControl/>
      <w:numPr>
        <w:ilvl w:val="1"/>
        <w:numId w:val="1"/>
      </w:numPr>
      <w:bidi w:val="0"/>
      <w:jc w:val="left"/>
      <w:outlineLvl w:val="1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4"/>
      <w:szCs w:val="21"/>
      <w:lang w:val="en-US" w:eastAsia="ja-JP"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83626b"/>
    <w:pPr>
      <w:keepNext w:val="true"/>
      <w:widowControl/>
      <w:numPr>
        <w:ilvl w:val="2"/>
        <w:numId w:val="1"/>
      </w:numPr>
      <w:bidi w:val="0"/>
      <w:jc w:val="left"/>
      <w:outlineLvl w:val="2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2"/>
      <w:szCs w:val="21"/>
      <w:lang w:val="en-US" w:eastAsia="ja-JP" w:bidi="ar-SA"/>
    </w:rPr>
  </w:style>
  <w:style w:type="paragraph" w:styleId="Heading4">
    <w:name w:val="Heading 4"/>
    <w:next w:val="Normal"/>
    <w:link w:val="Heading4Char"/>
    <w:uiPriority w:val="9"/>
    <w:unhideWhenUsed/>
    <w:qFormat/>
    <w:rsid w:val="0083626b"/>
    <w:pPr>
      <w:keepNext w:val="true"/>
      <w:widowControl/>
      <w:numPr>
        <w:ilvl w:val="3"/>
        <w:numId w:val="1"/>
      </w:numPr>
      <w:bidi w:val="0"/>
      <w:jc w:val="left"/>
      <w:outlineLvl w:val="3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2"/>
      <w:szCs w:val="21"/>
      <w:lang w:val="en-US" w:eastAsia="ja-JP" w:bidi="ar-SA"/>
    </w:rPr>
  </w:style>
  <w:style w:type="paragraph" w:styleId="Heading5">
    <w:name w:val="Heading 5"/>
    <w:next w:val="Normal"/>
    <w:link w:val="Heading5Char"/>
    <w:uiPriority w:val="9"/>
    <w:unhideWhenUsed/>
    <w:qFormat/>
    <w:rsid w:val="005169db"/>
    <w:pPr>
      <w:keepNext w:val="true"/>
      <w:widowControl/>
      <w:numPr>
        <w:ilvl w:val="4"/>
        <w:numId w:val="1"/>
      </w:numPr>
      <w:tabs>
        <w:tab w:val="clear" w:pos="840"/>
      </w:tabs>
      <w:bidi w:val="0"/>
      <w:ind w:left="850" w:hanging="0"/>
      <w:jc w:val="left"/>
      <w:outlineLvl w:val="4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1"/>
      <w:szCs w:val="21"/>
      <w:lang w:val="en-US" w:eastAsia="ja-JP" w:bidi="ar-SA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  <w:numId w:val="1"/>
      </w:numPr>
      <w:ind w:left="850" w:hanging="0"/>
      <w:outlineLvl w:val="5"/>
    </w:pPr>
    <w:rPr/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 w:val="true"/>
      <w:outlineLvl w:val="6"/>
    </w:pPr>
    <w:rPr/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  <w:rPr/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169db"/>
    <w:rPr>
      <w:rFonts w:ascii="Arial" w:hAnsi="Arial" w:eastAsia="游ゴシック" w:asciiTheme="majorHAnsi" w:eastAsiaTheme="majorEastAsia" w:hAnsiTheme="majorHAnsi"/>
      <w:sz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3626b"/>
    <w:rPr>
      <w:rFonts w:ascii="Arial" w:hAnsi="Arial" w:eastAsia="游ゴシック" w:asciiTheme="majorHAnsi" w:eastAsiaTheme="majorEastAsia" w:hAnsiTheme="majorHAnsi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3626b"/>
    <w:rPr>
      <w:rFonts w:ascii="Arial" w:hAnsi="Arial" w:eastAsia="游ゴシック" w:asciiTheme="majorHAnsi" w:eastAsiaTheme="majorEastAsia" w:hAnsiTheme="majorHAnsi"/>
      <w:sz w:val="2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3626b"/>
    <w:rPr>
      <w:rFonts w:ascii="Arial" w:hAnsi="Arial" w:eastAsia="游ゴシック" w:asciiTheme="majorHAnsi" w:eastAsiaTheme="majorEastAsia" w:hAnsiTheme="majorHAnsi"/>
      <w:sz w:val="22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5169db"/>
    <w:rPr>
      <w:rFonts w:ascii="Arial" w:hAnsi="Arial" w:eastAsia="游ゴシック" w:asciiTheme="majorHAnsi" w:eastAsiaTheme="majorEastAsia" w:hAnsiTheme="majorHAnsi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7fb"/>
    <w:rPr>
      <w:rFonts w:ascii="Arial" w:hAnsi="Arial" w:eastAsia="游ゴシック" w:asciiTheme="majorHAnsi" w:eastAsiaTheme="majorEastAsia" w:hAnsiTheme="majorHAnsi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0f0629"/>
    <w:rPr/>
  </w:style>
  <w:style w:type="character" w:styleId="Heading8Char" w:customStyle="1">
    <w:name w:val="Heading 8 Char"/>
    <w:basedOn w:val="DefaultParagraphFont"/>
    <w:link w:val="Heading8"/>
    <w:uiPriority w:val="9"/>
    <w:qFormat/>
    <w:rsid w:val="001f30f6"/>
    <w:rPr/>
  </w:style>
  <w:style w:type="character" w:styleId="Heading9Char" w:customStyle="1">
    <w:name w:val="Heading 9 Char"/>
    <w:basedOn w:val="DefaultParagraphFont"/>
    <w:link w:val="Heading9"/>
    <w:uiPriority w:val="9"/>
    <w:qFormat/>
    <w:rsid w:val="00836db8"/>
    <w:rPr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41b1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41b14"/>
    <w:rPr/>
  </w:style>
  <w:style w:type="character" w:styleId="TitleChar" w:customStyle="1">
    <w:name w:val="Title Char"/>
    <w:basedOn w:val="DefaultParagraphFont"/>
    <w:link w:val="Title"/>
    <w:uiPriority w:val="10"/>
    <w:qFormat/>
    <w:rsid w:val="006970d4"/>
    <w:rPr>
      <w:rFonts w:ascii="Arial" w:hAnsi="Arial" w:eastAsia="游ゴシック" w:cs="" w:asciiTheme="majorHAnsi" w:cstheme="majorBidi" w:eastAsiaTheme="majorEastAsia" w:hAnsiTheme="majorHAnsi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970d4"/>
    <w:rPr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qFormat/>
    <w:rsid w:val="00f5390e"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qFormat/>
    <w:rsid w:val="00f5390e"/>
    <w:rPr>
      <w:rFonts w:ascii="Courier New" w:hAnsi="Courier New" w:cs="Courier New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f5390e"/>
    <w:rPr>
      <w:rFonts w:ascii="Courier New" w:hAnsi="Courier New" w:eastAsia="ＭＳ 明朝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qFormat/>
    <w:rsid w:val="00f5390e"/>
    <w:rPr>
      <w:rFonts w:ascii="Courier New" w:hAnsi="Courier New" w:cs="Courier New"/>
      <w:sz w:val="20"/>
      <w:szCs w:val="20"/>
    </w:rPr>
  </w:style>
  <w:style w:type="character" w:styleId="Codespan" w:customStyle="1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fill="E7E6E6" w:val="clear"/>
    </w:rPr>
  </w:style>
  <w:style w:type="character" w:styleId="InternetLink">
    <w:name w:val="Internet 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34e1a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9e6a1d"/>
    <w:rPr>
      <w:color w:val="808080"/>
    </w:rPr>
  </w:style>
  <w:style w:type="character" w:styleId="ListLabel1">
    <w:name w:val="ListLabel 1"/>
    <w:qFormat/>
    <w:rPr>
      <w:color w:val="auto"/>
    </w:rPr>
  </w:style>
  <w:style w:type="character" w:styleId="ListLabel2">
    <w:name w:val="ListLabel 2"/>
    <w:qFormat/>
    <w:rPr>
      <w:color w:val="auto"/>
    </w:rPr>
  </w:style>
  <w:style w:type="character" w:styleId="ListLabel3">
    <w:name w:val="ListLabel 3"/>
    <w:qFormat/>
    <w:rPr>
      <w:color w:val="auto"/>
    </w:rPr>
  </w:style>
  <w:style w:type="character" w:styleId="ListLabel4">
    <w:name w:val="ListLabel 4"/>
    <w:qFormat/>
    <w:rPr>
      <w:rFonts w:eastAsia="ＭＳ 明朝"/>
      <w:b/>
      <w:i w:val="false"/>
      <w:color w:val="000000"/>
      <w:sz w:val="24"/>
    </w:rPr>
  </w:style>
  <w:style w:type="character" w:styleId="ListLabel5">
    <w:name w:val="ListLabel 5"/>
    <w:qFormat/>
    <w:rPr>
      <w:b/>
      <w:i w:val="false"/>
      <w:sz w:val="24"/>
    </w:rPr>
  </w:style>
  <w:style w:type="character" w:styleId="ListLabel6">
    <w:name w:val="ListLabel 6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0069c"/>
    <w:pPr>
      <w:ind w:left="840" w:hanging="0"/>
    </w:pPr>
    <w:rPr/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Body1" w:customStyle="1">
    <w:name w:val="body1"/>
    <w:basedOn w:val="Normal"/>
    <w:qFormat/>
    <w:rsid w:val="00c579da"/>
    <w:pPr>
      <w:spacing w:before="108" w:after="72"/>
      <w:ind w:left="850" w:hanging="0"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="Arial" w:hAnsi="Arial" w:eastAsia="游ゴシック" w:cs="" w:asciiTheme="majorHAnsi" w:cstheme="majorBidi" w:eastAsiaTheme="majorEastAsia" w:hAnsiTheme="majorHAns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paragraph" w:styleId="NList1" w:customStyle="1">
    <w:name w:val="nList1"/>
    <w:basedOn w:val="ListParagraph"/>
    <w:qFormat/>
    <w:rsid w:val="00a411d5"/>
    <w:pPr>
      <w:ind w:left="1418" w:hanging="278"/>
    </w:pPr>
    <w:rPr/>
  </w:style>
  <w:style w:type="paragraph" w:styleId="NList2" w:customStyle="1">
    <w:name w:val="nList2"/>
    <w:basedOn w:val="NList1"/>
    <w:qFormat/>
    <w:rsid w:val="00ed0462"/>
    <w:pPr>
      <w:ind w:left="1843" w:hanging="278"/>
    </w:pPr>
    <w:rPr/>
  </w:style>
  <w:style w:type="paragraph" w:styleId="Note1" w:customStyle="1">
    <w:name w:val="note1"/>
    <w:basedOn w:val="ListParagraph"/>
    <w:qFormat/>
    <w:rsid w:val="00c52d34"/>
    <w:pPr>
      <w:shd w:val="pct10" w:color="auto" w:fill="auto"/>
      <w:tabs>
        <w:tab w:val="clear" w:pos="840"/>
        <w:tab w:val="left" w:pos="1843" w:leader="none"/>
      </w:tabs>
      <w:ind w:left="992" w:hanging="0"/>
    </w:pPr>
    <w:rPr/>
  </w:style>
  <w:style w:type="paragraph" w:styleId="BlockText">
    <w:name w:val="Block Text"/>
    <w:basedOn w:val="Normal"/>
    <w:uiPriority w:val="99"/>
    <w:unhideWhenUsed/>
    <w:qFormat/>
    <w:rsid w:val="009e383c"/>
    <w:pPr>
      <w:ind w:left="1440" w:right="1440" w:hanging="0"/>
    </w:pPr>
    <w:rPr/>
  </w:style>
  <w:style w:type="paragraph" w:styleId="BlockA" w:customStyle="1">
    <w:name w:val="blockA"/>
    <w:basedOn w:val="BlockText"/>
    <w:qFormat/>
    <w:rsid w:val="009e383c"/>
    <w:pPr>
      <w:ind w:left="850" w:right="0" w:hanging="0"/>
    </w:pPr>
    <w:rPr/>
  </w:style>
  <w:style w:type="paragraph" w:styleId="NList3" w:customStyle="1">
    <w:name w:val="nList3"/>
    <w:basedOn w:val="NList2"/>
    <w:next w:val="Body1"/>
    <w:qFormat/>
    <w:rsid w:val="0038118e"/>
    <w:pPr>
      <w:ind w:left="1985" w:hanging="283"/>
    </w:pPr>
    <w:rPr/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 w:hanging="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/>
        <w:bottom w:val="single" w:sz="4" w:space="10" w:color="4472C4"/>
      </w:pBdr>
      <w:spacing w:before="360" w:after="360"/>
      <w:ind w:left="864" w:right="864" w:hanging="0"/>
      <w:jc w:val="center"/>
    </w:pPr>
    <w:rPr>
      <w:i/>
      <w:iCs/>
      <w:color w:val="4472C4" w:themeColor="accent1"/>
    </w:rPr>
  </w:style>
  <w:style w:type="paragraph" w:styleId="Macro">
    <w:name w:val="macro"/>
    <w:link w:val="MacroTextChar"/>
    <w:uiPriority w:val="99"/>
    <w:unhideWhenUsed/>
    <w:qFormat/>
    <w:rsid w:val="00f5390e"/>
    <w:pPr>
      <w:widowControl w:val="false"/>
      <w:tabs>
        <w:tab w:val="clear" w:pos="840"/>
        <w:tab w:val="left" w:pos="425" w:leader="none"/>
        <w:tab w:val="left" w:pos="851" w:leader="none"/>
        <w:tab w:val="left" w:pos="1276" w:leader="none"/>
        <w:tab w:val="left" w:pos="1701" w:leader="none"/>
        <w:tab w:val="left" w:pos="2126" w:leader="none"/>
        <w:tab w:val="left" w:pos="2551" w:leader="none"/>
        <w:tab w:val="left" w:pos="2976" w:leader="none"/>
        <w:tab w:val="left" w:pos="3402" w:leader="none"/>
        <w:tab w:val="left" w:pos="3827" w:leader="none"/>
        <w:tab w:val="left" w:pos="4252" w:leader="none"/>
        <w:tab w:val="left" w:pos="4677" w:leader="none"/>
        <w:tab w:val="left" w:pos="5102" w:leader="none"/>
      </w:tabs>
      <w:overflowPunct w:val="true"/>
      <w:bidi w:val="0"/>
      <w:snapToGrid w:val="false"/>
      <w:jc w:val="left"/>
    </w:pPr>
    <w:rPr>
      <w:rFonts w:ascii="Courier New" w:hAnsi="Courier New" w:eastAsia="ＭＳ 明朝" w:cs="Courier New"/>
      <w:color w:val="auto"/>
      <w:kern w:val="2"/>
      <w:sz w:val="18"/>
      <w:szCs w:val="18"/>
      <w:lang w:val="en-US" w:eastAsia="ja-JP" w:bidi="ar-SA"/>
    </w:rPr>
  </w:style>
  <w:style w:type="paragraph" w:styleId="Code" w:customStyle="1">
    <w:name w:val="code"/>
    <w:basedOn w:val="Normal"/>
    <w:qFormat/>
    <w:rsid w:val="00ee4b3e"/>
    <w:pPr>
      <w:shd w:val="pct10" w:color="auto" w:fill="auto"/>
      <w:snapToGrid w:val="false"/>
      <w:ind w:left="1134" w:hanging="0"/>
      <w:jc w:val="left"/>
    </w:pPr>
    <w:rPr>
      <w:rFonts w:ascii="Cascadia Mono Light" w:hAnsi="Cascadia Mono Light" w:eastAsia="ＭＳ ゴシック" w:cs="ＭＳ ゴシック"/>
      <w:kern w:val="0"/>
      <w:sz w:val="20"/>
      <w14:numSpacing w14:val="tabular"/>
    </w:rPr>
  </w:style>
  <w:style w:type="paragraph" w:styleId="Warn1" w:customStyle="1">
    <w:name w:val="warn1"/>
    <w:basedOn w:val="ListParagraph"/>
    <w:qFormat/>
    <w:rsid w:val="00c52d34"/>
    <w:pPr>
      <w:shd w:val="pct10" w:color="auto" w:fill="auto"/>
      <w:tabs>
        <w:tab w:val="clear" w:pos="840"/>
        <w:tab w:val="left" w:pos="1843" w:leader="none"/>
      </w:tabs>
      <w:ind w:left="992" w:hanging="0"/>
    </w:pPr>
    <w:rPr/>
  </w:style>
  <w:style w:type="paragraph" w:styleId="Body2" w:customStyle="1">
    <w:name w:val="body2"/>
    <w:basedOn w:val="Body1"/>
    <w:qFormat/>
    <w:rsid w:val="005c1d18"/>
    <w:pPr>
      <w:ind w:left="1275" w:hanging="0"/>
    </w:pPr>
    <w:rPr/>
  </w:style>
  <w:style w:type="paragraph" w:styleId="Body3" w:customStyle="1">
    <w:name w:val="body3"/>
    <w:basedOn w:val="Body1"/>
    <w:qFormat/>
    <w:rsid w:val="005c1d18"/>
    <w:pPr>
      <w:ind w:left="1701" w:hanging="0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6970d4"/>
    <w:pPr/>
    <w:rPr/>
  </w:style>
  <w:style w:type="paragraph" w:styleId="Contents2">
    <w:name w:val="TOC 2"/>
    <w:basedOn w:val="Normal"/>
    <w:next w:val="Normal"/>
    <w:autoRedefine/>
    <w:uiPriority w:val="39"/>
    <w:unhideWhenUsed/>
    <w:rsid w:val="006970d4"/>
    <w:pPr>
      <w:ind w:left="21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6970d4"/>
    <w:pPr>
      <w:ind w:left="420" w:hanging="0"/>
    </w:pPr>
    <w:rPr/>
  </w:style>
  <w:style w:type="paragraph" w:styleId="Contents4">
    <w:name w:val="TOC 4"/>
    <w:basedOn w:val="Normal"/>
    <w:next w:val="Normal"/>
    <w:autoRedefine/>
    <w:uiPriority w:val="39"/>
    <w:semiHidden/>
    <w:unhideWhenUsed/>
    <w:rsid w:val="006970d4"/>
    <w:pPr>
      <w:ind w:left="630" w:hanging="0"/>
    </w:pPr>
    <w:rPr/>
  </w:style>
  <w:style w:type="paragraph" w:styleId="Contents5">
    <w:name w:val="TOC 5"/>
    <w:basedOn w:val="Normal"/>
    <w:next w:val="Normal"/>
    <w:autoRedefine/>
    <w:uiPriority w:val="39"/>
    <w:semiHidden/>
    <w:unhideWhenUsed/>
    <w:rsid w:val="006970d4"/>
    <w:pPr>
      <w:ind w:left="840" w:hanging="0"/>
    </w:pPr>
    <w:rPr/>
  </w:style>
  <w:style w:type="paragraph" w:styleId="Contents6">
    <w:name w:val="TOC 6"/>
    <w:basedOn w:val="Normal"/>
    <w:next w:val="Normal"/>
    <w:autoRedefine/>
    <w:uiPriority w:val="39"/>
    <w:semiHidden/>
    <w:unhideWhenUsed/>
    <w:rsid w:val="006970d4"/>
    <w:pPr>
      <w:ind w:left="1050" w:hanging="0"/>
    </w:pPr>
    <w:rPr/>
  </w:style>
  <w:style w:type="paragraph" w:styleId="Contents7">
    <w:name w:val="TOC 7"/>
    <w:basedOn w:val="Normal"/>
    <w:next w:val="Normal"/>
    <w:autoRedefine/>
    <w:uiPriority w:val="39"/>
    <w:semiHidden/>
    <w:unhideWhenUsed/>
    <w:rsid w:val="006970d4"/>
    <w:pPr>
      <w:ind w:left="1260" w:hanging="0"/>
    </w:pPr>
    <w:rPr/>
  </w:style>
  <w:style w:type="paragraph" w:styleId="Contents8">
    <w:name w:val="TOC 8"/>
    <w:basedOn w:val="Normal"/>
    <w:next w:val="Normal"/>
    <w:autoRedefine/>
    <w:uiPriority w:val="39"/>
    <w:semiHidden/>
    <w:unhideWhenUsed/>
    <w:rsid w:val="006970d4"/>
    <w:pPr>
      <w:ind w:left="1470" w:hanging="0"/>
    </w:pPr>
    <w:rPr/>
  </w:style>
  <w:style w:type="paragraph" w:styleId="Contents9">
    <w:name w:val="TOC 9"/>
    <w:basedOn w:val="Normal"/>
    <w:next w:val="Normal"/>
    <w:autoRedefine/>
    <w:uiPriority w:val="39"/>
    <w:semiHidden/>
    <w:unhideWhenUsed/>
    <w:rsid w:val="006970d4"/>
    <w:pPr>
      <w:ind w:left="1680" w:hanging="0"/>
    </w:pPr>
    <w:rPr/>
  </w:style>
  <w:style w:type="paragraph" w:styleId="BodyTitle" w:customStyle="1">
    <w:name w:val="BodyTitle"/>
    <w:basedOn w:val="Normal"/>
    <w:qFormat/>
    <w:rsid w:val="00631c34"/>
    <w:pPr/>
    <w:rPr>
      <w:rFonts w:ascii="Arial" w:hAnsi="Arial" w:eastAsia="游ゴシック" w:asciiTheme="majorHAnsi" w:eastAsiaTheme="majorEastAsia" w:hAnsiTheme="majorHAnsi"/>
    </w:rPr>
  </w:style>
  <w:style w:type="paragraph" w:styleId="Picture1" w:customStyle="1">
    <w:name w:val="picture1"/>
    <w:basedOn w:val="Body1"/>
    <w:next w:val="Body1"/>
    <w:qFormat/>
    <w:rsid w:val="0051548a"/>
    <w:pPr>
      <w:keepNext w:val="true"/>
      <w:spacing w:before="30" w:after="20"/>
      <w:ind w:left="405" w:hanging="0"/>
      <w:jc w:val="center"/>
    </w:pPr>
    <w:rPr/>
  </w:style>
  <w:style w:type="paragraph" w:styleId="NumList1" w:customStyle="1">
    <w:name w:val="numList1"/>
    <w:qFormat/>
    <w:rsid w:val="00d10cf2"/>
    <w:pPr>
      <w:widowControl/>
      <w:bidi w:val="0"/>
      <w:jc w:val="left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1"/>
      <w:szCs w:val="21"/>
      <w:lang w:val="en-US" w:eastAsia="ja-JP" w:bidi="ar-SA"/>
    </w:rPr>
  </w:style>
  <w:style w:type="paragraph" w:styleId="NumList2" w:customStyle="1">
    <w:name w:val="numList2"/>
    <w:basedOn w:val="Heading8"/>
    <w:qFormat/>
    <w:rsid w:val="00fd4482"/>
    <w:pPr/>
    <w:rPr/>
  </w:style>
  <w:style w:type="paragraph" w:styleId="NumList3" w:customStyle="1">
    <w:name w:val="numList3"/>
    <w:qFormat/>
    <w:rsid w:val="00fd4482"/>
    <w:pPr>
      <w:widowControl/>
      <w:bidi w:val="0"/>
      <w:jc w:val="left"/>
    </w:pPr>
    <w:rPr>
      <w:rFonts w:ascii="Century" w:hAnsi="Century" w:eastAsia="游明朝" w:cs="" w:asciiTheme="minorHAnsi" w:cstheme="minorBidi" w:eastAsiaTheme="minorEastAsia" w:hAnsiTheme="minorHAnsi"/>
      <w:color w:val="auto"/>
      <w:kern w:val="2"/>
      <w:sz w:val="21"/>
      <w:szCs w:val="21"/>
      <w:lang w:val="en-US" w:eastAsia="ja-JP" w:bidi="ar-SA"/>
    </w:rPr>
  </w:style>
  <w:style w:type="paragraph" w:styleId="WdHeading5" w:customStyle="1">
    <w:name w:val="wdHeading5"/>
    <w:basedOn w:val="Normal"/>
    <w:qFormat/>
    <w:rsid w:val="00384599"/>
    <w:pPr>
      <w:ind w:left="850" w:hanging="0"/>
    </w:pPr>
    <w:rPr>
      <w:rFonts w:ascii="Arial" w:hAnsi="Arial" w:eastAsia="游ゴシック" w:asciiTheme="majorHAnsi" w:eastAsiaTheme="majorEastAsia" w:hAnsiTheme="majorHAnsi"/>
    </w:rPr>
  </w:style>
  <w:style w:type="paragraph" w:styleId="Division1" w:customStyle="1">
    <w:name w:val="division1"/>
    <w:basedOn w:val="Normal"/>
    <w:qFormat/>
    <w:rsid w:val="00f3598a"/>
    <w:pPr>
      <w:jc w:val="right"/>
    </w:pPr>
    <w:rPr/>
  </w:style>
  <w:style w:type="paragraph" w:styleId="Date1" w:customStyle="1">
    <w:name w:val="date1"/>
    <w:basedOn w:val="Normal"/>
    <w:qFormat/>
    <w:rsid w:val="00f3598a"/>
    <w:pPr>
      <w:jc w:val="right"/>
    </w:pPr>
    <w:rPr/>
  </w:style>
  <w:style w:type="paragraph" w:styleId="Author1" w:customStyle="1">
    <w:name w:val="author1"/>
    <w:basedOn w:val="Normal"/>
    <w:qFormat/>
    <w:rsid w:val="00f3598a"/>
    <w:pPr>
      <w:jc w:val="right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ilvl w:val="0"/>
        <w:numId w:val="0"/>
      </w:numPr>
      <w:pBdr>
        <w:bottom w:val="nil"/>
      </w:pBdr>
      <w:spacing w:lineRule="auto" w:line="259" w:before="240" w:after="0"/>
      <w:jc w:val="left"/>
    </w:pPr>
    <w:rPr>
      <w:rFonts w:cs="" w:cstheme="majorBidi"/>
      <w:color w:val="2F5496" w:themeColor="accent1" w:themeShade="bf"/>
      <w:kern w:val="0"/>
      <w:sz w:val="32"/>
      <w:szCs w:val="32"/>
    </w:rPr>
  </w:style>
  <w:style w:type="paragraph" w:styleId="Hh1" w:customStyle="1">
    <w:name w:val="hh1"/>
    <w:basedOn w:val="Heading1"/>
    <w:qFormat/>
    <w:rsid w:val="005169db"/>
    <w:pPr>
      <w:numPr>
        <w:ilvl w:val="0"/>
        <w:numId w:val="0"/>
      </w:numPr>
    </w:pPr>
    <w:rPr/>
  </w:style>
  <w:style w:type="paragraph" w:styleId="Hh2" w:customStyle="1">
    <w:name w:val="hh2"/>
    <w:basedOn w:val="Heading2"/>
    <w:qFormat/>
    <w:rsid w:val="005169db"/>
    <w:pPr>
      <w:numPr>
        <w:ilvl w:val="0"/>
        <w:numId w:val="0"/>
      </w:numPr>
    </w:pPr>
    <w:rPr/>
  </w:style>
  <w:style w:type="paragraph" w:styleId="Hh3" w:customStyle="1">
    <w:name w:val="hh3"/>
    <w:basedOn w:val="Heading3"/>
    <w:qFormat/>
    <w:rsid w:val="005169db"/>
    <w:pPr>
      <w:numPr>
        <w:ilvl w:val="0"/>
        <w:numId w:val="0"/>
      </w:numPr>
    </w:pPr>
    <w:rPr/>
  </w:style>
  <w:style w:type="paragraph" w:styleId="Hh4" w:customStyle="1">
    <w:name w:val="hh4"/>
    <w:basedOn w:val="Heading4"/>
    <w:qFormat/>
    <w:rsid w:val="005169db"/>
    <w:pPr>
      <w:numPr>
        <w:ilvl w:val="0"/>
        <w:numId w:val="0"/>
      </w:numPr>
    </w:pPr>
    <w:rPr/>
  </w:style>
  <w:style w:type="paragraph" w:styleId="Hh5" w:customStyle="1">
    <w:name w:val="hh5"/>
    <w:basedOn w:val="Heading5"/>
    <w:qFormat/>
    <w:rsid w:val="005169db"/>
    <w:pPr>
      <w:numPr>
        <w:ilvl w:val="0"/>
        <w:numId w:val="0"/>
      </w:numPr>
      <w:ind w:left="850" w:hanging="0"/>
    </w:pPr>
    <w:rPr/>
  </w:style>
  <w:style w:type="paragraph" w:styleId="Hh6" w:customStyle="1">
    <w:name w:val="hh6"/>
    <w:basedOn w:val="Heading6"/>
    <w:qFormat/>
    <w:rsid w:val="005169db"/>
    <w:pPr>
      <w:numPr>
        <w:ilvl w:val="0"/>
        <w:numId w:val="0"/>
      </w:numPr>
      <w:ind w:left="850" w:hanging="0"/>
    </w:pPr>
    <w:rPr/>
  </w:style>
  <w:style w:type="paragraph" w:styleId="ImageCaption" w:customStyle="1">
    <w:name w:val="imageCaption"/>
    <w:basedOn w:val="Caption1"/>
    <w:next w:val="Body1"/>
    <w:qFormat/>
    <w:rsid w:val="000b54c0"/>
    <w:pPr>
      <w:jc w:val="center"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0b54c0"/>
    <w:pPr/>
    <w:rPr>
      <w:b/>
      <w:bCs/>
    </w:rPr>
  </w:style>
  <w:style w:type="paragraph" w:styleId="TableCaption" w:customStyle="1">
    <w:name w:val="tableCaption"/>
    <w:basedOn w:val="ImageCaption"/>
    <w:qFormat/>
    <w:rsid w:val="00600cdb"/>
    <w:pPr>
      <w:keepNext w:val="tru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A">
    <w:name w:val="表スタイルAAA"/>
    <w:basedOn w:val="TableNormal"/>
    <w:uiPriority w:val="99"/>
    <w:rsid w:val="009a1ae8"/>
    <w:rPr>
      <w:lang w:eastAsia="en-US"/>
      <w:sz w:val="24"/>
      <w:szCs w:val="24"/>
    </w:r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2F2F2" w:themeFill="background1" w:themeFillShade="f2"/>
    </w:tcPr>
    <w:tblStylePr w:type="firstRow">
      <w:rPr>
        <w:rFonts w:asciiTheme="majorHAnsi" w:hAnsiTheme="majorHAnsi" w:eastAsiaTheme="majorEastAsia"/>
      </w:rPr>
      <w:tblPr/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p.powerbi.com/view?r=eyJrIjoiMTg3YmRhMGItNDdlMS00NjUxLTk3MDctMWRmZmMxYWVhM2E5IiwidCI6IjE2ZDgzZWU2LTI1NGEtNDY5ZC1hNmNjLTU0ZTJjYTIzMTNlNyIsImMiOjh9" TargetMode="External"/><Relationship Id="rId3" Type="http://schemas.openxmlformats.org/officeDocument/2006/relationships/hyperlink" Target="https://archive.ics.uci.edu/dataset/2/adult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30.png"/>
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Trio_Office/6.2.8.2$Windows_x86 LibreOffice_project/</Application>
  <Pages>8</Pages>
  <Words>301</Words>
  <Characters>1758</Characters>
  <CharactersWithSpaces>2004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2023-08-14T08:27:00Z</dcterms:created>
  <dc:creator/>
  <dc:description/>
  <dc:language>en-CA</dc:language>
  <cp:lastModifiedBy/>
  <dcterms:modified xsi:type="dcterms:W3CDTF">2026-03-16T19:03:23Z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