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E75E" w14:textId="77777777" w:rsidR="00D66AE4" w:rsidRPr="00F168DD" w:rsidRDefault="00C67E00">
      <w:pPr>
        <w:spacing w:after="40"/>
        <w:jc w:val="center"/>
      </w:pPr>
      <w:r w:rsidRPr="00F168DD">
        <w:rPr>
          <w:rFonts w:eastAsia="Calibri"/>
          <w:b/>
          <w:bCs/>
          <w:color w:val="2E74B5"/>
          <w:sz w:val="32"/>
          <w:szCs w:val="32"/>
        </w:rPr>
        <w:t>BUSINESS REQUIREMENTS DOCUMENT (BRD)</w:t>
      </w:r>
    </w:p>
    <w:p w14:paraId="1C46E75F" w14:textId="77777777" w:rsidR="00D66AE4" w:rsidRPr="00F168DD" w:rsidRDefault="00C67E00">
      <w:pPr>
        <w:spacing w:after="20"/>
        <w:jc w:val="center"/>
      </w:pPr>
      <w:r w:rsidRPr="00F168DD">
        <w:rPr>
          <w:rFonts w:eastAsia="Calibri"/>
          <w:i/>
          <w:iCs/>
          <w:color w:val="595959"/>
          <w:sz w:val="24"/>
          <w:szCs w:val="24"/>
        </w:rPr>
        <w:t>Return Order Management System — Process Improvement</w:t>
      </w:r>
    </w:p>
    <w:p w14:paraId="1C46E760" w14:textId="77777777" w:rsidR="00D66AE4" w:rsidRPr="00F168DD" w:rsidRDefault="00C67E00">
      <w:pPr>
        <w:spacing w:after="300"/>
        <w:jc w:val="center"/>
      </w:pPr>
      <w:r w:rsidRPr="00F168DD">
        <w:rPr>
          <w:rFonts w:eastAsia="Calibri"/>
          <w:color w:val="595959"/>
        </w:rPr>
        <w:t>SwiftShip Logistics | Version 1.0 | September 2026</w:t>
      </w:r>
    </w:p>
    <w:p w14:paraId="1C46E761" w14:textId="77777777" w:rsidR="00D66AE4" w:rsidRPr="00F168DD" w:rsidRDefault="00C67E00">
      <w:pPr>
        <w:pBdr>
          <w:bottom w:val="single" w:sz="12" w:space="4" w:color="2E74B5"/>
        </w:pBdr>
        <w:spacing w:before="280" w:after="100"/>
      </w:pPr>
      <w:r w:rsidRPr="00F168DD">
        <w:rPr>
          <w:rFonts w:eastAsia="Calibri"/>
          <w:b/>
          <w:bCs/>
          <w:color w:val="2E74B5"/>
          <w:sz w:val="24"/>
          <w:szCs w:val="24"/>
        </w:rPr>
        <w:t>1. DOCUMENT INFORMATION</w:t>
      </w:r>
    </w:p>
    <w:p w14:paraId="1C46E762" w14:textId="77777777" w:rsidR="00D66AE4" w:rsidRPr="00F168DD" w:rsidRDefault="00C67E00">
      <w:pPr>
        <w:spacing w:before="50" w:after="50"/>
      </w:pPr>
      <w:r w:rsidRPr="00F168DD">
        <w:rPr>
          <w:rFonts w:eastAsia="Calibri"/>
          <w:b/>
          <w:bCs/>
          <w:color w:val="000000"/>
        </w:rPr>
        <w:t xml:space="preserve">Project Name: </w:t>
      </w:r>
      <w:r w:rsidRPr="00F168DD">
        <w:rPr>
          <w:rFonts w:eastAsia="Calibri"/>
          <w:color w:val="000000"/>
        </w:rPr>
        <w:t>Return Order Management System — Process Improvement</w:t>
      </w:r>
    </w:p>
    <w:p w14:paraId="1C46E763" w14:textId="77777777" w:rsidR="00D66AE4" w:rsidRPr="00F168DD" w:rsidRDefault="00C67E00">
      <w:pPr>
        <w:spacing w:before="50" w:after="50"/>
      </w:pPr>
      <w:r w:rsidRPr="00F168DD">
        <w:rPr>
          <w:rFonts w:eastAsia="Calibri"/>
          <w:b/>
          <w:bCs/>
          <w:color w:val="000000"/>
        </w:rPr>
        <w:t xml:space="preserve">Company: </w:t>
      </w:r>
      <w:r w:rsidRPr="00F168DD">
        <w:rPr>
          <w:rFonts w:eastAsia="Calibri"/>
          <w:color w:val="000000"/>
        </w:rPr>
        <w:t>SwiftShip Logistics</w:t>
      </w:r>
    </w:p>
    <w:p w14:paraId="1C46E764" w14:textId="77777777" w:rsidR="00D66AE4" w:rsidRPr="00F168DD" w:rsidRDefault="00C67E00">
      <w:pPr>
        <w:spacing w:before="50" w:after="50"/>
      </w:pPr>
      <w:r w:rsidRPr="00F168DD">
        <w:rPr>
          <w:rFonts w:eastAsia="Calibri"/>
          <w:b/>
          <w:bCs/>
          <w:color w:val="000000"/>
        </w:rPr>
        <w:t xml:space="preserve">Document Version: </w:t>
      </w:r>
      <w:r w:rsidRPr="00F168DD">
        <w:rPr>
          <w:rFonts w:eastAsia="Calibri"/>
          <w:color w:val="000000"/>
        </w:rPr>
        <w:t>1.0</w:t>
      </w:r>
    </w:p>
    <w:p w14:paraId="1C46E765" w14:textId="77777777" w:rsidR="00D66AE4" w:rsidRPr="00F168DD" w:rsidRDefault="00C67E00">
      <w:pPr>
        <w:spacing w:before="50" w:after="50"/>
      </w:pPr>
      <w:r w:rsidRPr="00F168DD">
        <w:rPr>
          <w:rFonts w:eastAsia="Calibri"/>
          <w:b/>
          <w:bCs/>
          <w:color w:val="000000"/>
        </w:rPr>
        <w:t xml:space="preserve">Prepared By: </w:t>
      </w:r>
      <w:r w:rsidRPr="00F168DD">
        <w:rPr>
          <w:rFonts w:eastAsia="Calibri"/>
          <w:color w:val="000000"/>
        </w:rPr>
        <w:t>Business Analyst — Tanvi Patel</w:t>
      </w:r>
    </w:p>
    <w:p w14:paraId="1C46E766" w14:textId="77777777" w:rsidR="00D66AE4" w:rsidRPr="00F168DD" w:rsidRDefault="00C67E00">
      <w:pPr>
        <w:spacing w:before="50" w:after="50"/>
      </w:pPr>
      <w:r w:rsidRPr="00F168DD">
        <w:rPr>
          <w:rFonts w:eastAsia="Calibri"/>
          <w:b/>
          <w:bCs/>
          <w:color w:val="000000"/>
        </w:rPr>
        <w:t xml:space="preserve">Date: </w:t>
      </w:r>
      <w:r w:rsidRPr="00F168DD">
        <w:rPr>
          <w:rFonts w:eastAsia="Calibri"/>
          <w:color w:val="000000"/>
        </w:rPr>
        <w:t>September 2026</w:t>
      </w:r>
    </w:p>
    <w:p w14:paraId="1C46E767" w14:textId="77777777" w:rsidR="00D66AE4" w:rsidRPr="00F168DD" w:rsidRDefault="00C67E00">
      <w:pPr>
        <w:spacing w:before="50" w:after="50"/>
      </w:pPr>
      <w:r w:rsidRPr="00F168DD">
        <w:rPr>
          <w:rFonts w:eastAsia="Calibri"/>
          <w:b/>
          <w:bCs/>
          <w:color w:val="000000"/>
        </w:rPr>
        <w:t xml:space="preserve">Status: </w:t>
      </w:r>
      <w:r w:rsidRPr="00F168DD">
        <w:rPr>
          <w:rFonts w:eastAsia="Calibri"/>
          <w:color w:val="000000"/>
        </w:rPr>
        <w:t>Draft</w:t>
      </w:r>
    </w:p>
    <w:p w14:paraId="1C46E768" w14:textId="77777777" w:rsidR="00D66AE4" w:rsidRPr="00F168DD" w:rsidRDefault="00C67E00">
      <w:pPr>
        <w:pBdr>
          <w:bottom w:val="single" w:sz="12" w:space="4" w:color="2E74B5"/>
        </w:pBdr>
        <w:spacing w:before="280" w:after="100"/>
      </w:pPr>
      <w:r w:rsidRPr="00F168DD">
        <w:rPr>
          <w:rFonts w:eastAsia="Calibri"/>
          <w:b/>
          <w:bCs/>
          <w:color w:val="2E74B5"/>
          <w:sz w:val="24"/>
          <w:szCs w:val="24"/>
        </w:rPr>
        <w:t>2. EXECUTIVE SUMMARY</w:t>
      </w:r>
    </w:p>
    <w:p w14:paraId="1C46E769" w14:textId="77777777" w:rsidR="00D66AE4" w:rsidRPr="00F168DD" w:rsidRDefault="00C67E00">
      <w:pPr>
        <w:spacing w:before="60" w:after="60"/>
      </w:pPr>
      <w:r w:rsidRPr="00F168DD">
        <w:rPr>
          <w:rFonts w:eastAsia="Calibri"/>
          <w:color w:val="000000"/>
        </w:rPr>
        <w:t>SwiftShip Logistics is currently experiencing significant operational challenges in its return order management process. The existing process relies heavily on manual data entry, an unstable web platform, and manual email communication — all of which are contributing to slower processing times, increased human error, missed high-priority client requests, and poor customer experience.</w:t>
      </w:r>
    </w:p>
    <w:p w14:paraId="1C46E76A" w14:textId="77777777" w:rsidR="00D66AE4" w:rsidRPr="00F168DD" w:rsidRDefault="00C67E00">
      <w:pPr>
        <w:spacing w:before="60" w:after="60"/>
      </w:pPr>
      <w:r w:rsidRPr="00F168DD">
        <w:rPr>
          <w:rFonts w:eastAsia="Calibri"/>
          <w:color w:val="000000"/>
        </w:rPr>
        <w:t>This document outlines the business requirements for a new and improved Return Order Management System that will automate key processes, stabilize the platform, and introduce priority management to help staff handle urgent requests more effectively.</w:t>
      </w:r>
    </w:p>
    <w:p w14:paraId="1C46E76B" w14:textId="77777777" w:rsidR="00D66AE4" w:rsidRPr="00F168DD" w:rsidRDefault="00C67E00">
      <w:pPr>
        <w:pBdr>
          <w:bottom w:val="single" w:sz="12" w:space="4" w:color="2E74B5"/>
        </w:pBdr>
        <w:spacing w:before="280" w:after="100"/>
      </w:pPr>
      <w:r w:rsidRPr="00F168DD">
        <w:rPr>
          <w:rFonts w:eastAsia="Calibri"/>
          <w:b/>
          <w:bCs/>
          <w:color w:val="2E74B5"/>
          <w:sz w:val="24"/>
          <w:szCs w:val="24"/>
        </w:rPr>
        <w:t>3. PROBLEM STATEMENT</w:t>
      </w:r>
    </w:p>
    <w:p w14:paraId="1C46E76C" w14:textId="77777777" w:rsidR="00D66AE4" w:rsidRPr="00F168DD" w:rsidRDefault="00C67E00">
      <w:pPr>
        <w:spacing w:before="60" w:after="60"/>
      </w:pPr>
      <w:r w:rsidRPr="00F168DD">
        <w:rPr>
          <w:rFonts w:eastAsia="Calibri"/>
          <w:color w:val="000000"/>
        </w:rPr>
        <w:t>SwiftShip Logistics currently faces three core problems in its return order management process:</w:t>
      </w:r>
    </w:p>
    <w:p w14:paraId="1C46E76D"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Non-standardized manual data entry — Different clients require information to be entered in different formats, causing inconsistency, delays, and increased risk of errors across the processing team.</w:t>
      </w:r>
    </w:p>
    <w:p w14:paraId="1C46E76E"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Unstable web platform — The existing return processing platform frequently slows down or becomes unresponsive, directly interrupting the workflow and reducing the team's ability to process returns efficiently.</w:t>
      </w:r>
    </w:p>
    <w:p w14:paraId="1C46E76F"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Manual confirmation and communication — After a return is processed, staff must manually send confirmation emails to customers and clients. This is time-consuming, prone to human error, and risks missing urgent or high-priority requests.</w:t>
      </w:r>
    </w:p>
    <w:p w14:paraId="1C46E770" w14:textId="77777777" w:rsidR="00D66AE4" w:rsidRPr="00F168DD" w:rsidRDefault="00C67E00">
      <w:pPr>
        <w:pBdr>
          <w:bottom w:val="single" w:sz="12" w:space="4" w:color="2E74B5"/>
        </w:pBdr>
        <w:spacing w:before="280" w:after="100"/>
      </w:pPr>
      <w:r w:rsidRPr="00F168DD">
        <w:rPr>
          <w:rFonts w:eastAsia="Calibri"/>
          <w:b/>
          <w:bCs/>
          <w:color w:val="2E74B5"/>
          <w:sz w:val="24"/>
          <w:szCs w:val="24"/>
        </w:rPr>
        <w:t>4. BUSINESS OBJECTIVES</w:t>
      </w:r>
    </w:p>
    <w:p w14:paraId="1C46E771" w14:textId="77777777" w:rsidR="00D66AE4" w:rsidRPr="00F168DD" w:rsidRDefault="00C67E00">
      <w:pPr>
        <w:spacing w:before="60" w:after="60"/>
      </w:pPr>
      <w:r w:rsidRPr="00F168DD">
        <w:rPr>
          <w:rFonts w:eastAsia="Calibri"/>
          <w:color w:val="000000"/>
        </w:rPr>
        <w:t>The proposed solution aims to achieve the following objectives:</w:t>
      </w:r>
    </w:p>
    <w:p w14:paraId="1C46E772"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Reduce average return processing time by eliminating manual data entry through standardized automated forms</w:t>
      </w:r>
    </w:p>
    <w:p w14:paraId="1C46E773"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Improve platform reliability and uptime to ensure uninterrupted return processing operations</w:t>
      </w:r>
    </w:p>
    <w:p w14:paraId="1C46E774"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Automate customer and client confirmation notifications to eliminate manual email communication</w:t>
      </w:r>
    </w:p>
    <w:p w14:paraId="1C46E775"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Introduce a priority management system with a built-in calendar and task list so high-priority client requests are flagged and never missed</w:t>
      </w:r>
    </w:p>
    <w:p w14:paraId="1C46E776"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Reduce human error rate in return processing through system validation and automation</w:t>
      </w:r>
    </w:p>
    <w:p w14:paraId="1C46E777" w14:textId="77777777" w:rsidR="00D66AE4" w:rsidRPr="00F168DD" w:rsidRDefault="00C67E00">
      <w:pPr>
        <w:pBdr>
          <w:bottom w:val="single" w:sz="12" w:space="4" w:color="2E74B5"/>
        </w:pBdr>
        <w:spacing w:before="280" w:after="100"/>
      </w:pPr>
      <w:r w:rsidRPr="00F168DD">
        <w:rPr>
          <w:rFonts w:eastAsia="Calibri"/>
          <w:b/>
          <w:bCs/>
          <w:color w:val="2E74B5"/>
          <w:sz w:val="24"/>
          <w:szCs w:val="24"/>
        </w:rPr>
        <w:t>5. PROJECT SCOPE</w:t>
      </w:r>
    </w:p>
    <w:p w14:paraId="1C46E778" w14:textId="77777777" w:rsidR="00D66AE4" w:rsidRPr="00F168DD" w:rsidRDefault="00C67E00">
      <w:pPr>
        <w:spacing w:before="160" w:after="60"/>
      </w:pPr>
      <w:r w:rsidRPr="00F168DD">
        <w:rPr>
          <w:rFonts w:eastAsia="Calibri"/>
          <w:b/>
          <w:bCs/>
          <w:color w:val="000000"/>
          <w:sz w:val="21"/>
          <w:szCs w:val="21"/>
        </w:rPr>
        <w:t>5.1 In Scope</w:t>
      </w:r>
    </w:p>
    <w:p w14:paraId="1C46E779"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Standardized return order entry forms for all client types</w:t>
      </w:r>
    </w:p>
    <w:p w14:paraId="1C46E77A"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Platform stability improvements and performance optimization</w:t>
      </w:r>
    </w:p>
    <w:p w14:paraId="1C46E77B"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Automated email confirmation system for customers and clients</w:t>
      </w:r>
    </w:p>
    <w:p w14:paraId="1C46E77C"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Priority flagging and task management dashboard for staff</w:t>
      </w:r>
    </w:p>
    <w:p w14:paraId="1C46E77D" w14:textId="77777777" w:rsidR="00D66AE4" w:rsidRPr="00F168DD" w:rsidRDefault="00C67E00">
      <w:pPr>
        <w:spacing w:before="40" w:after="40"/>
        <w:ind w:left="431" w:hanging="215"/>
      </w:pPr>
      <w:r w:rsidRPr="00F168DD">
        <w:rPr>
          <w:rFonts w:eastAsia="Calibri"/>
          <w:color w:val="2E74B5"/>
        </w:rPr>
        <w:lastRenderedPageBreak/>
        <w:t xml:space="preserve">• </w:t>
      </w:r>
      <w:r w:rsidRPr="00F168DD">
        <w:rPr>
          <w:rFonts w:eastAsia="Calibri"/>
          <w:color w:val="000000"/>
        </w:rPr>
        <w:t>Manager reporting dashboard for return processing KPIs</w:t>
      </w:r>
    </w:p>
    <w:p w14:paraId="1C46E77E" w14:textId="77777777" w:rsidR="00D66AE4" w:rsidRPr="00F168DD" w:rsidRDefault="00C67E00">
      <w:pPr>
        <w:spacing w:before="160" w:after="60"/>
      </w:pPr>
      <w:r w:rsidRPr="00F168DD">
        <w:rPr>
          <w:rFonts w:eastAsia="Calibri"/>
          <w:b/>
          <w:bCs/>
          <w:color w:val="000000"/>
          <w:sz w:val="21"/>
          <w:szCs w:val="21"/>
        </w:rPr>
        <w:t>5.2 Out of Scope</w:t>
      </w:r>
    </w:p>
    <w:p w14:paraId="1C46E77F"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Changes to the physical sorting or delivery process</w:t>
      </w:r>
    </w:p>
    <w:p w14:paraId="1C46E780"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Integration with third-party courier systems</w:t>
      </w:r>
    </w:p>
    <w:p w14:paraId="1C46E781"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Mobile application development</w:t>
      </w:r>
    </w:p>
    <w:p w14:paraId="1C46E782"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Customer-facing self-service return portal</w:t>
      </w:r>
    </w:p>
    <w:p w14:paraId="1C46E783" w14:textId="77777777" w:rsidR="00D66AE4" w:rsidRPr="00F168DD" w:rsidRDefault="00C67E00">
      <w:pPr>
        <w:pBdr>
          <w:bottom w:val="single" w:sz="12" w:space="4" w:color="2E74B5"/>
        </w:pBdr>
        <w:spacing w:before="280" w:after="100"/>
      </w:pPr>
      <w:r w:rsidRPr="00F168DD">
        <w:rPr>
          <w:rFonts w:eastAsia="Calibri"/>
          <w:b/>
          <w:bCs/>
          <w:color w:val="2E74B5"/>
          <w:sz w:val="24"/>
          <w:szCs w:val="24"/>
        </w:rPr>
        <w:t>6. STAKEHOLDERS</w:t>
      </w:r>
    </w:p>
    <w:p w14:paraId="1C46E784" w14:textId="77777777" w:rsidR="00D66AE4" w:rsidRPr="00F168DD" w:rsidRDefault="00D66AE4">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400"/>
      </w:tblGrid>
      <w:tr w:rsidR="00D66AE4" w:rsidRPr="00F168DD" w14:paraId="1C46E788" w14:textId="77777777">
        <w:tblPrEx>
          <w:tblCellMar>
            <w:top w:w="0" w:type="dxa"/>
            <w:bottom w:w="0" w:type="dxa"/>
          </w:tblCellMar>
        </w:tblPrEx>
        <w:tc>
          <w:tcPr>
            <w:tcW w:w="2400" w:type="dxa"/>
            <w:shd w:val="clear" w:color="2E74B5" w:fill="2E74B5"/>
          </w:tcPr>
          <w:p w14:paraId="1C46E785" w14:textId="77777777" w:rsidR="00D66AE4" w:rsidRPr="00F168DD" w:rsidRDefault="00C67E00">
            <w:r w:rsidRPr="00F168DD">
              <w:rPr>
                <w:rFonts w:eastAsia="Calibri"/>
                <w:b/>
                <w:bCs/>
                <w:color w:val="FFFFFF"/>
              </w:rPr>
              <w:t>Stakeholder</w:t>
            </w:r>
          </w:p>
        </w:tc>
        <w:tc>
          <w:tcPr>
            <w:tcW w:w="1400" w:type="dxa"/>
            <w:shd w:val="clear" w:color="2E74B5" w:fill="2E74B5"/>
          </w:tcPr>
          <w:p w14:paraId="1C46E786" w14:textId="77777777" w:rsidR="00D66AE4" w:rsidRPr="00F168DD" w:rsidRDefault="00C67E00">
            <w:r w:rsidRPr="00F168DD">
              <w:rPr>
                <w:rFonts w:eastAsia="Calibri"/>
                <w:b/>
                <w:bCs/>
                <w:color w:val="FFFFFF"/>
              </w:rPr>
              <w:t>Role</w:t>
            </w:r>
          </w:p>
        </w:tc>
        <w:tc>
          <w:tcPr>
            <w:tcW w:w="5400" w:type="dxa"/>
            <w:shd w:val="clear" w:color="2E74B5" w:fill="2E74B5"/>
          </w:tcPr>
          <w:p w14:paraId="1C46E787" w14:textId="77777777" w:rsidR="00D66AE4" w:rsidRPr="00F168DD" w:rsidRDefault="00C67E00">
            <w:r w:rsidRPr="00F168DD">
              <w:rPr>
                <w:rFonts w:eastAsia="Calibri"/>
                <w:b/>
                <w:bCs/>
                <w:color w:val="FFFFFF"/>
              </w:rPr>
              <w:t>Interest</w:t>
            </w:r>
          </w:p>
        </w:tc>
      </w:tr>
      <w:tr w:rsidR="00D66AE4" w:rsidRPr="00F168DD" w14:paraId="1C46E78C" w14:textId="77777777">
        <w:tblPrEx>
          <w:tblCellMar>
            <w:top w:w="0" w:type="dxa"/>
            <w:bottom w:w="0" w:type="dxa"/>
          </w:tblCellMar>
        </w:tblPrEx>
        <w:tc>
          <w:tcPr>
            <w:tcW w:w="2400" w:type="dxa"/>
            <w:shd w:val="clear" w:color="D6E4F0" w:fill="D6E4F0"/>
          </w:tcPr>
          <w:p w14:paraId="1C46E789" w14:textId="77777777" w:rsidR="00D66AE4" w:rsidRPr="00F168DD" w:rsidRDefault="00C67E00">
            <w:r w:rsidRPr="00F168DD">
              <w:rPr>
                <w:rFonts w:eastAsia="Calibri"/>
                <w:color w:val="000000"/>
                <w:sz w:val="19"/>
                <w:szCs w:val="19"/>
              </w:rPr>
              <w:t>Clerical / Processing Team</w:t>
            </w:r>
          </w:p>
        </w:tc>
        <w:tc>
          <w:tcPr>
            <w:tcW w:w="1400" w:type="dxa"/>
            <w:shd w:val="clear" w:color="D6E4F0" w:fill="D6E4F0"/>
          </w:tcPr>
          <w:p w14:paraId="1C46E78A" w14:textId="77777777" w:rsidR="00D66AE4" w:rsidRPr="00F168DD" w:rsidRDefault="00C67E00">
            <w:r w:rsidRPr="00F168DD">
              <w:rPr>
                <w:rFonts w:eastAsia="Calibri"/>
                <w:color w:val="000000"/>
                <w:sz w:val="19"/>
                <w:szCs w:val="19"/>
              </w:rPr>
              <w:t>Internal</w:t>
            </w:r>
          </w:p>
        </w:tc>
        <w:tc>
          <w:tcPr>
            <w:tcW w:w="5400" w:type="dxa"/>
            <w:shd w:val="clear" w:color="D6E4F0" w:fill="D6E4F0"/>
          </w:tcPr>
          <w:p w14:paraId="1C46E78B" w14:textId="77777777" w:rsidR="00D66AE4" w:rsidRPr="00F168DD" w:rsidRDefault="00C67E00">
            <w:r w:rsidRPr="00F168DD">
              <w:rPr>
                <w:rFonts w:eastAsia="Calibri"/>
                <w:color w:val="000000"/>
                <w:sz w:val="19"/>
                <w:szCs w:val="19"/>
              </w:rPr>
              <w:t>Directly processes return orders — most impacted by manual entry issues</w:t>
            </w:r>
          </w:p>
        </w:tc>
      </w:tr>
      <w:tr w:rsidR="00D66AE4" w:rsidRPr="00F168DD" w14:paraId="1C46E790" w14:textId="77777777">
        <w:tblPrEx>
          <w:tblCellMar>
            <w:top w:w="0" w:type="dxa"/>
            <w:bottom w:w="0" w:type="dxa"/>
          </w:tblCellMar>
        </w:tblPrEx>
        <w:tc>
          <w:tcPr>
            <w:tcW w:w="2400" w:type="dxa"/>
            <w:shd w:val="clear" w:color="FFFFFF" w:fill="FFFFFF"/>
          </w:tcPr>
          <w:p w14:paraId="1C46E78D" w14:textId="77777777" w:rsidR="00D66AE4" w:rsidRPr="00F168DD" w:rsidRDefault="00C67E00">
            <w:r w:rsidRPr="00F168DD">
              <w:rPr>
                <w:rFonts w:eastAsia="Calibri"/>
                <w:color w:val="000000"/>
                <w:sz w:val="19"/>
                <w:szCs w:val="19"/>
              </w:rPr>
              <w:t>Sorters</w:t>
            </w:r>
          </w:p>
        </w:tc>
        <w:tc>
          <w:tcPr>
            <w:tcW w:w="1400" w:type="dxa"/>
            <w:shd w:val="clear" w:color="FFFFFF" w:fill="FFFFFF"/>
          </w:tcPr>
          <w:p w14:paraId="1C46E78E" w14:textId="77777777" w:rsidR="00D66AE4" w:rsidRPr="00F168DD" w:rsidRDefault="00C67E00">
            <w:r w:rsidRPr="00F168DD">
              <w:rPr>
                <w:rFonts w:eastAsia="Calibri"/>
                <w:color w:val="000000"/>
                <w:sz w:val="19"/>
                <w:szCs w:val="19"/>
              </w:rPr>
              <w:t>Internal</w:t>
            </w:r>
          </w:p>
        </w:tc>
        <w:tc>
          <w:tcPr>
            <w:tcW w:w="5400" w:type="dxa"/>
            <w:shd w:val="clear" w:color="FFFFFF" w:fill="FFFFFF"/>
          </w:tcPr>
          <w:p w14:paraId="1C46E78F" w14:textId="77777777" w:rsidR="00D66AE4" w:rsidRPr="00F168DD" w:rsidRDefault="00C67E00">
            <w:r w:rsidRPr="00F168DD">
              <w:rPr>
                <w:rFonts w:eastAsia="Calibri"/>
                <w:color w:val="000000"/>
                <w:sz w:val="19"/>
                <w:szCs w:val="19"/>
              </w:rPr>
              <w:t>Physically sorts returned items — affected by process delays</w:t>
            </w:r>
          </w:p>
        </w:tc>
      </w:tr>
      <w:tr w:rsidR="00D66AE4" w:rsidRPr="00F168DD" w14:paraId="1C46E794" w14:textId="77777777">
        <w:tblPrEx>
          <w:tblCellMar>
            <w:top w:w="0" w:type="dxa"/>
            <w:bottom w:w="0" w:type="dxa"/>
          </w:tblCellMar>
        </w:tblPrEx>
        <w:tc>
          <w:tcPr>
            <w:tcW w:w="2400" w:type="dxa"/>
            <w:shd w:val="clear" w:color="D6E4F0" w:fill="D6E4F0"/>
          </w:tcPr>
          <w:p w14:paraId="1C46E791" w14:textId="77777777" w:rsidR="00D66AE4" w:rsidRPr="00F168DD" w:rsidRDefault="00C67E00">
            <w:r w:rsidRPr="00F168DD">
              <w:rPr>
                <w:rFonts w:eastAsia="Calibri"/>
                <w:color w:val="000000"/>
                <w:sz w:val="19"/>
                <w:szCs w:val="19"/>
              </w:rPr>
              <w:t>Delivery Drivers</w:t>
            </w:r>
          </w:p>
        </w:tc>
        <w:tc>
          <w:tcPr>
            <w:tcW w:w="1400" w:type="dxa"/>
            <w:shd w:val="clear" w:color="D6E4F0" w:fill="D6E4F0"/>
          </w:tcPr>
          <w:p w14:paraId="1C46E792" w14:textId="77777777" w:rsidR="00D66AE4" w:rsidRPr="00F168DD" w:rsidRDefault="00C67E00">
            <w:r w:rsidRPr="00F168DD">
              <w:rPr>
                <w:rFonts w:eastAsia="Calibri"/>
                <w:color w:val="000000"/>
                <w:sz w:val="19"/>
                <w:szCs w:val="19"/>
              </w:rPr>
              <w:t>Internal</w:t>
            </w:r>
          </w:p>
        </w:tc>
        <w:tc>
          <w:tcPr>
            <w:tcW w:w="5400" w:type="dxa"/>
            <w:shd w:val="clear" w:color="D6E4F0" w:fill="D6E4F0"/>
          </w:tcPr>
          <w:p w14:paraId="1C46E793" w14:textId="77777777" w:rsidR="00D66AE4" w:rsidRPr="00F168DD" w:rsidRDefault="00C67E00">
            <w:r w:rsidRPr="00F168DD">
              <w:rPr>
                <w:rFonts w:eastAsia="Calibri"/>
                <w:color w:val="000000"/>
                <w:sz w:val="19"/>
                <w:szCs w:val="19"/>
              </w:rPr>
              <w:t>Picks up returns from customers — need clear process updates</w:t>
            </w:r>
          </w:p>
        </w:tc>
      </w:tr>
      <w:tr w:rsidR="00D66AE4" w:rsidRPr="00F168DD" w14:paraId="1C46E798" w14:textId="77777777">
        <w:tblPrEx>
          <w:tblCellMar>
            <w:top w:w="0" w:type="dxa"/>
            <w:bottom w:w="0" w:type="dxa"/>
          </w:tblCellMar>
        </w:tblPrEx>
        <w:tc>
          <w:tcPr>
            <w:tcW w:w="2400" w:type="dxa"/>
            <w:shd w:val="clear" w:color="FFFFFF" w:fill="FFFFFF"/>
          </w:tcPr>
          <w:p w14:paraId="1C46E795" w14:textId="77777777" w:rsidR="00D66AE4" w:rsidRPr="00F168DD" w:rsidRDefault="00C67E00">
            <w:r w:rsidRPr="00F168DD">
              <w:rPr>
                <w:rFonts w:eastAsia="Calibri"/>
                <w:color w:val="000000"/>
                <w:sz w:val="19"/>
                <w:szCs w:val="19"/>
              </w:rPr>
              <w:t>Call Center Team</w:t>
            </w:r>
          </w:p>
        </w:tc>
        <w:tc>
          <w:tcPr>
            <w:tcW w:w="1400" w:type="dxa"/>
            <w:shd w:val="clear" w:color="FFFFFF" w:fill="FFFFFF"/>
          </w:tcPr>
          <w:p w14:paraId="1C46E796" w14:textId="77777777" w:rsidR="00D66AE4" w:rsidRPr="00F168DD" w:rsidRDefault="00C67E00">
            <w:r w:rsidRPr="00F168DD">
              <w:rPr>
                <w:rFonts w:eastAsia="Calibri"/>
                <w:color w:val="000000"/>
                <w:sz w:val="19"/>
                <w:szCs w:val="19"/>
              </w:rPr>
              <w:t>Internal</w:t>
            </w:r>
          </w:p>
        </w:tc>
        <w:tc>
          <w:tcPr>
            <w:tcW w:w="5400" w:type="dxa"/>
            <w:shd w:val="clear" w:color="FFFFFF" w:fill="FFFFFF"/>
          </w:tcPr>
          <w:p w14:paraId="1C46E797" w14:textId="77777777" w:rsidR="00D66AE4" w:rsidRPr="00F168DD" w:rsidRDefault="00C67E00">
            <w:r w:rsidRPr="00F168DD">
              <w:rPr>
                <w:rFonts w:eastAsia="Calibri"/>
                <w:color w:val="000000"/>
                <w:sz w:val="19"/>
                <w:szCs w:val="19"/>
              </w:rPr>
              <w:t>Handles return-related complaints and queries from customers</w:t>
            </w:r>
          </w:p>
        </w:tc>
      </w:tr>
      <w:tr w:rsidR="00D66AE4" w:rsidRPr="00F168DD" w14:paraId="1C46E79C" w14:textId="77777777">
        <w:tblPrEx>
          <w:tblCellMar>
            <w:top w:w="0" w:type="dxa"/>
            <w:bottom w:w="0" w:type="dxa"/>
          </w:tblCellMar>
        </w:tblPrEx>
        <w:tc>
          <w:tcPr>
            <w:tcW w:w="2400" w:type="dxa"/>
            <w:shd w:val="clear" w:color="D6E4F0" w:fill="D6E4F0"/>
          </w:tcPr>
          <w:p w14:paraId="1C46E799" w14:textId="77777777" w:rsidR="00D66AE4" w:rsidRPr="00F168DD" w:rsidRDefault="00C67E00">
            <w:r w:rsidRPr="00F168DD">
              <w:rPr>
                <w:rFonts w:eastAsia="Calibri"/>
                <w:color w:val="000000"/>
                <w:sz w:val="19"/>
                <w:szCs w:val="19"/>
              </w:rPr>
              <w:t>IT Team</w:t>
            </w:r>
          </w:p>
        </w:tc>
        <w:tc>
          <w:tcPr>
            <w:tcW w:w="1400" w:type="dxa"/>
            <w:shd w:val="clear" w:color="D6E4F0" w:fill="D6E4F0"/>
          </w:tcPr>
          <w:p w14:paraId="1C46E79A" w14:textId="77777777" w:rsidR="00D66AE4" w:rsidRPr="00F168DD" w:rsidRDefault="00C67E00">
            <w:r w:rsidRPr="00F168DD">
              <w:rPr>
                <w:rFonts w:eastAsia="Calibri"/>
                <w:color w:val="000000"/>
                <w:sz w:val="19"/>
                <w:szCs w:val="19"/>
              </w:rPr>
              <w:t>Internal</w:t>
            </w:r>
          </w:p>
        </w:tc>
        <w:tc>
          <w:tcPr>
            <w:tcW w:w="5400" w:type="dxa"/>
            <w:shd w:val="clear" w:color="D6E4F0" w:fill="D6E4F0"/>
          </w:tcPr>
          <w:p w14:paraId="1C46E79B" w14:textId="77777777" w:rsidR="00D66AE4" w:rsidRPr="00F168DD" w:rsidRDefault="00C67E00">
            <w:r w:rsidRPr="00F168DD">
              <w:rPr>
                <w:rFonts w:eastAsia="Calibri"/>
                <w:color w:val="000000"/>
                <w:sz w:val="19"/>
                <w:szCs w:val="19"/>
              </w:rPr>
              <w:t>Manages and maintains the platform and website infrastructure</w:t>
            </w:r>
          </w:p>
        </w:tc>
      </w:tr>
      <w:tr w:rsidR="00D66AE4" w:rsidRPr="00F168DD" w14:paraId="1C46E7A0" w14:textId="77777777">
        <w:tblPrEx>
          <w:tblCellMar>
            <w:top w:w="0" w:type="dxa"/>
            <w:bottom w:w="0" w:type="dxa"/>
          </w:tblCellMar>
        </w:tblPrEx>
        <w:tc>
          <w:tcPr>
            <w:tcW w:w="2400" w:type="dxa"/>
            <w:shd w:val="clear" w:color="FFFFFF" w:fill="FFFFFF"/>
          </w:tcPr>
          <w:p w14:paraId="1C46E79D" w14:textId="77777777" w:rsidR="00D66AE4" w:rsidRPr="00F168DD" w:rsidRDefault="00C67E00">
            <w:r w:rsidRPr="00F168DD">
              <w:rPr>
                <w:rFonts w:eastAsia="Calibri"/>
                <w:color w:val="000000"/>
                <w:sz w:val="19"/>
                <w:szCs w:val="19"/>
              </w:rPr>
              <w:t>Operations Manager</w:t>
            </w:r>
          </w:p>
        </w:tc>
        <w:tc>
          <w:tcPr>
            <w:tcW w:w="1400" w:type="dxa"/>
            <w:shd w:val="clear" w:color="FFFFFF" w:fill="FFFFFF"/>
          </w:tcPr>
          <w:p w14:paraId="1C46E79E" w14:textId="77777777" w:rsidR="00D66AE4" w:rsidRPr="00F168DD" w:rsidRDefault="00C67E00">
            <w:r w:rsidRPr="00F168DD">
              <w:rPr>
                <w:rFonts w:eastAsia="Calibri"/>
                <w:color w:val="000000"/>
                <w:sz w:val="19"/>
                <w:szCs w:val="19"/>
              </w:rPr>
              <w:t>Internal</w:t>
            </w:r>
          </w:p>
        </w:tc>
        <w:tc>
          <w:tcPr>
            <w:tcW w:w="5400" w:type="dxa"/>
            <w:shd w:val="clear" w:color="FFFFFF" w:fill="FFFFFF"/>
          </w:tcPr>
          <w:p w14:paraId="1C46E79F" w14:textId="77777777" w:rsidR="00D66AE4" w:rsidRPr="00F168DD" w:rsidRDefault="00C67E00">
            <w:r w:rsidRPr="00F168DD">
              <w:rPr>
                <w:rFonts w:eastAsia="Calibri"/>
                <w:color w:val="000000"/>
                <w:sz w:val="19"/>
                <w:szCs w:val="19"/>
              </w:rPr>
              <w:t>Oversees the return process and is accountable for performance</w:t>
            </w:r>
          </w:p>
        </w:tc>
      </w:tr>
      <w:tr w:rsidR="00D66AE4" w:rsidRPr="00F168DD" w14:paraId="1C46E7A4" w14:textId="77777777">
        <w:tblPrEx>
          <w:tblCellMar>
            <w:top w:w="0" w:type="dxa"/>
            <w:bottom w:w="0" w:type="dxa"/>
          </w:tblCellMar>
        </w:tblPrEx>
        <w:tc>
          <w:tcPr>
            <w:tcW w:w="2400" w:type="dxa"/>
            <w:shd w:val="clear" w:color="D6E4F0" w:fill="D6E4F0"/>
          </w:tcPr>
          <w:p w14:paraId="1C46E7A1" w14:textId="77777777" w:rsidR="00D66AE4" w:rsidRPr="00F168DD" w:rsidRDefault="00C67E00">
            <w:r w:rsidRPr="00F168DD">
              <w:rPr>
                <w:rFonts w:eastAsia="Calibri"/>
                <w:color w:val="000000"/>
                <w:sz w:val="19"/>
                <w:szCs w:val="19"/>
              </w:rPr>
              <w:t>Upper Management</w:t>
            </w:r>
          </w:p>
        </w:tc>
        <w:tc>
          <w:tcPr>
            <w:tcW w:w="1400" w:type="dxa"/>
            <w:shd w:val="clear" w:color="D6E4F0" w:fill="D6E4F0"/>
          </w:tcPr>
          <w:p w14:paraId="1C46E7A2" w14:textId="77777777" w:rsidR="00D66AE4" w:rsidRPr="00F168DD" w:rsidRDefault="00C67E00">
            <w:r w:rsidRPr="00F168DD">
              <w:rPr>
                <w:rFonts w:eastAsia="Calibri"/>
                <w:color w:val="000000"/>
                <w:sz w:val="19"/>
                <w:szCs w:val="19"/>
              </w:rPr>
              <w:t>Internal</w:t>
            </w:r>
          </w:p>
        </w:tc>
        <w:tc>
          <w:tcPr>
            <w:tcW w:w="5400" w:type="dxa"/>
            <w:shd w:val="clear" w:color="D6E4F0" w:fill="D6E4F0"/>
          </w:tcPr>
          <w:p w14:paraId="1C46E7A3" w14:textId="77777777" w:rsidR="00D66AE4" w:rsidRPr="00F168DD" w:rsidRDefault="00C67E00">
            <w:r w:rsidRPr="00F168DD">
              <w:rPr>
                <w:rFonts w:eastAsia="Calibri"/>
                <w:color w:val="000000"/>
                <w:sz w:val="19"/>
                <w:szCs w:val="19"/>
              </w:rPr>
              <w:t>Approves budget and strategic decisions for new platform</w:t>
            </w:r>
          </w:p>
        </w:tc>
      </w:tr>
      <w:tr w:rsidR="00D66AE4" w:rsidRPr="00F168DD" w14:paraId="1C46E7A8" w14:textId="77777777">
        <w:tblPrEx>
          <w:tblCellMar>
            <w:top w:w="0" w:type="dxa"/>
            <w:bottom w:w="0" w:type="dxa"/>
          </w:tblCellMar>
        </w:tblPrEx>
        <w:tc>
          <w:tcPr>
            <w:tcW w:w="2400" w:type="dxa"/>
            <w:shd w:val="clear" w:color="FFFFFF" w:fill="FFFFFF"/>
          </w:tcPr>
          <w:p w14:paraId="1C46E7A5" w14:textId="77777777" w:rsidR="00D66AE4" w:rsidRPr="00F168DD" w:rsidRDefault="00C67E00">
            <w:r w:rsidRPr="00F168DD">
              <w:rPr>
                <w:rFonts w:eastAsia="Calibri"/>
                <w:color w:val="000000"/>
                <w:sz w:val="19"/>
                <w:szCs w:val="19"/>
              </w:rPr>
              <w:t>Customers</w:t>
            </w:r>
          </w:p>
        </w:tc>
        <w:tc>
          <w:tcPr>
            <w:tcW w:w="1400" w:type="dxa"/>
            <w:shd w:val="clear" w:color="FFFFFF" w:fill="FFFFFF"/>
          </w:tcPr>
          <w:p w14:paraId="1C46E7A6" w14:textId="77777777" w:rsidR="00D66AE4" w:rsidRPr="00F168DD" w:rsidRDefault="00C67E00">
            <w:r w:rsidRPr="00F168DD">
              <w:rPr>
                <w:rFonts w:eastAsia="Calibri"/>
                <w:color w:val="000000"/>
                <w:sz w:val="19"/>
                <w:szCs w:val="19"/>
              </w:rPr>
              <w:t>External</w:t>
            </w:r>
          </w:p>
        </w:tc>
        <w:tc>
          <w:tcPr>
            <w:tcW w:w="5400" w:type="dxa"/>
            <w:shd w:val="clear" w:color="FFFFFF" w:fill="FFFFFF"/>
          </w:tcPr>
          <w:p w14:paraId="1C46E7A7" w14:textId="77777777" w:rsidR="00D66AE4" w:rsidRPr="00F168DD" w:rsidRDefault="00C67E00">
            <w:r w:rsidRPr="00F168DD">
              <w:rPr>
                <w:rFonts w:eastAsia="Calibri"/>
                <w:color w:val="000000"/>
                <w:sz w:val="19"/>
                <w:szCs w:val="19"/>
              </w:rPr>
              <w:t>Awaiting return confirmation and refund processing</w:t>
            </w:r>
          </w:p>
        </w:tc>
      </w:tr>
      <w:tr w:rsidR="00D66AE4" w:rsidRPr="00F168DD" w14:paraId="1C46E7AC" w14:textId="77777777">
        <w:tblPrEx>
          <w:tblCellMar>
            <w:top w:w="0" w:type="dxa"/>
            <w:bottom w:w="0" w:type="dxa"/>
          </w:tblCellMar>
        </w:tblPrEx>
        <w:tc>
          <w:tcPr>
            <w:tcW w:w="2400" w:type="dxa"/>
            <w:shd w:val="clear" w:color="D6E4F0" w:fill="D6E4F0"/>
          </w:tcPr>
          <w:p w14:paraId="1C46E7A9" w14:textId="77777777" w:rsidR="00D66AE4" w:rsidRPr="00F168DD" w:rsidRDefault="00C67E00">
            <w:r w:rsidRPr="00F168DD">
              <w:rPr>
                <w:rFonts w:eastAsia="Calibri"/>
                <w:color w:val="000000"/>
                <w:sz w:val="19"/>
                <w:szCs w:val="19"/>
              </w:rPr>
              <w:t>Clients</w:t>
            </w:r>
          </w:p>
        </w:tc>
        <w:tc>
          <w:tcPr>
            <w:tcW w:w="1400" w:type="dxa"/>
            <w:shd w:val="clear" w:color="D6E4F0" w:fill="D6E4F0"/>
          </w:tcPr>
          <w:p w14:paraId="1C46E7AA" w14:textId="77777777" w:rsidR="00D66AE4" w:rsidRPr="00F168DD" w:rsidRDefault="00C67E00">
            <w:r w:rsidRPr="00F168DD">
              <w:rPr>
                <w:rFonts w:eastAsia="Calibri"/>
                <w:color w:val="000000"/>
                <w:sz w:val="19"/>
                <w:szCs w:val="19"/>
              </w:rPr>
              <w:t>External</w:t>
            </w:r>
          </w:p>
        </w:tc>
        <w:tc>
          <w:tcPr>
            <w:tcW w:w="5400" w:type="dxa"/>
            <w:shd w:val="clear" w:color="D6E4F0" w:fill="D6E4F0"/>
          </w:tcPr>
          <w:p w14:paraId="1C46E7AB" w14:textId="77777777" w:rsidR="00D66AE4" w:rsidRPr="00F168DD" w:rsidRDefault="00C67E00">
            <w:r w:rsidRPr="00F168DD">
              <w:rPr>
                <w:rFonts w:eastAsia="Calibri"/>
                <w:color w:val="000000"/>
                <w:sz w:val="19"/>
                <w:szCs w:val="19"/>
              </w:rPr>
              <w:t>Businesses whose return orders are being processed by SwiftShip</w:t>
            </w:r>
          </w:p>
        </w:tc>
      </w:tr>
    </w:tbl>
    <w:p w14:paraId="1C46E7AD" w14:textId="77777777" w:rsidR="00D66AE4" w:rsidRPr="00F168DD" w:rsidRDefault="00C67E00">
      <w:pPr>
        <w:pBdr>
          <w:bottom w:val="single" w:sz="12" w:space="4" w:color="2E74B5"/>
        </w:pBdr>
        <w:spacing w:before="280" w:after="100"/>
      </w:pPr>
      <w:r w:rsidRPr="00F168DD">
        <w:rPr>
          <w:rFonts w:eastAsia="Calibri"/>
          <w:b/>
          <w:bCs/>
          <w:color w:val="2E74B5"/>
          <w:sz w:val="24"/>
          <w:szCs w:val="24"/>
        </w:rPr>
        <w:t>7. BUSINESS REQUIREMENTS</w:t>
      </w:r>
    </w:p>
    <w:p w14:paraId="1C46E7AE" w14:textId="77777777" w:rsidR="00D66AE4" w:rsidRPr="00F168DD" w:rsidRDefault="00C67E00">
      <w:pPr>
        <w:spacing w:before="160" w:after="60"/>
      </w:pPr>
      <w:r w:rsidRPr="00F168DD">
        <w:rPr>
          <w:rFonts w:eastAsia="Calibri"/>
          <w:b/>
          <w:bCs/>
          <w:color w:val="000000"/>
          <w:sz w:val="21"/>
          <w:szCs w:val="21"/>
        </w:rPr>
        <w:t>7.1 Standardized Data Entry</w:t>
      </w:r>
    </w:p>
    <w:p w14:paraId="1C46E7AF"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provide a standardized return order entry form that works consistently across all client types</w:t>
      </w:r>
    </w:p>
    <w:p w14:paraId="1C46E7B0"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form must include mandatory field validation to prevent incomplete entries from being submitted</w:t>
      </w:r>
    </w:p>
    <w:p w14:paraId="1C46E7B1"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auto-populate fields where possible using existing client data to reduce manual effort</w:t>
      </w:r>
    </w:p>
    <w:p w14:paraId="1C46E7B2" w14:textId="77777777" w:rsidR="00D66AE4" w:rsidRPr="00F168DD" w:rsidRDefault="00C67E00">
      <w:pPr>
        <w:spacing w:before="160" w:after="60"/>
      </w:pPr>
      <w:r w:rsidRPr="00F168DD">
        <w:rPr>
          <w:rFonts w:eastAsia="Calibri"/>
          <w:b/>
          <w:bCs/>
          <w:color w:val="000000"/>
          <w:sz w:val="21"/>
          <w:szCs w:val="21"/>
        </w:rPr>
        <w:t>7.2 Platform Reliability</w:t>
      </w:r>
    </w:p>
    <w:p w14:paraId="1C46E7B3"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platform must maintain a minimum uptime of 99.5% during business operating hours</w:t>
      </w:r>
    </w:p>
    <w:p w14:paraId="1C46E7B4"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display a clear error message and auto-save progress if any interruption occurs</w:t>
      </w:r>
    </w:p>
    <w:p w14:paraId="1C46E7B5"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IT team must receive automated alerts when platform performance falls below acceptable thresholds</w:t>
      </w:r>
    </w:p>
    <w:p w14:paraId="1C46E7B6" w14:textId="77777777" w:rsidR="00D66AE4" w:rsidRPr="00F168DD" w:rsidRDefault="00C67E00">
      <w:pPr>
        <w:spacing w:before="160" w:after="60"/>
      </w:pPr>
      <w:r w:rsidRPr="00F168DD">
        <w:rPr>
          <w:rFonts w:eastAsia="Calibri"/>
          <w:b/>
          <w:bCs/>
          <w:color w:val="000000"/>
          <w:sz w:val="21"/>
          <w:szCs w:val="21"/>
        </w:rPr>
        <w:t>7.3 Automated Notifications</w:t>
      </w:r>
    </w:p>
    <w:p w14:paraId="1C46E7B7"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automatically send a confirmation email to the customer within 5 minutes of a return being processed</w:t>
      </w:r>
    </w:p>
    <w:p w14:paraId="1C46E7B8"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automatically notify the client with a processing summary report at the end of each business day</w:t>
      </w:r>
    </w:p>
    <w:p w14:paraId="1C46E7B9"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All automated notifications must include return order ID, processing status, and expected resolution timeline</w:t>
      </w:r>
    </w:p>
    <w:p w14:paraId="1C46E7BA" w14:textId="77777777" w:rsidR="00D66AE4" w:rsidRPr="00F168DD" w:rsidRDefault="00C67E00">
      <w:pPr>
        <w:spacing w:before="160" w:after="60"/>
      </w:pPr>
      <w:r w:rsidRPr="00F168DD">
        <w:rPr>
          <w:rFonts w:eastAsia="Calibri"/>
          <w:b/>
          <w:bCs/>
          <w:color w:val="000000"/>
          <w:sz w:val="21"/>
          <w:szCs w:val="21"/>
        </w:rPr>
        <w:t>7.4 Priority Management</w:t>
      </w:r>
    </w:p>
    <w:p w14:paraId="1C46E7BB"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allow staff to flag return orders as high priority</w:t>
      </w:r>
    </w:p>
    <w:p w14:paraId="1C46E7BC"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High priority items must appear at the top of the task list with a visual indicator</w:t>
      </w:r>
    </w:p>
    <w:p w14:paraId="1C46E7BD"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system must include a built-in calendar view so staff can plan and track daily workload</w:t>
      </w:r>
    </w:p>
    <w:p w14:paraId="1C46E7BE"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Managers must be able to reassign high priority tasks to available team members</w:t>
      </w:r>
    </w:p>
    <w:p w14:paraId="1C46E7BF" w14:textId="77777777" w:rsidR="00D66AE4" w:rsidRPr="00F168DD" w:rsidRDefault="00C67E00">
      <w:pPr>
        <w:pBdr>
          <w:bottom w:val="single" w:sz="12" w:space="4" w:color="2E74B5"/>
        </w:pBdr>
        <w:spacing w:before="280" w:after="100"/>
      </w:pPr>
      <w:r w:rsidRPr="00F168DD">
        <w:rPr>
          <w:rFonts w:eastAsia="Calibri"/>
          <w:b/>
          <w:bCs/>
          <w:color w:val="2E74B5"/>
          <w:sz w:val="24"/>
          <w:szCs w:val="24"/>
        </w:rPr>
        <w:t>8. ACCEPTANCE CRITERIA</w:t>
      </w:r>
    </w:p>
    <w:p w14:paraId="1C46E7C0" w14:textId="77777777" w:rsidR="00D66AE4" w:rsidRPr="00F168DD" w:rsidRDefault="00C67E00">
      <w:pPr>
        <w:spacing w:before="60" w:after="60"/>
      </w:pPr>
      <w:r w:rsidRPr="00F168DD">
        <w:rPr>
          <w:rFonts w:eastAsia="Calibri"/>
          <w:color w:val="000000"/>
        </w:rPr>
        <w:t>The solution will be considered successful when the following criteria are met:</w:t>
      </w:r>
    </w:p>
    <w:p w14:paraId="1C46E7C1"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Standardized entry form is available for all client types and reduces average data entry time by at least 30%</w:t>
      </w:r>
    </w:p>
    <w:p w14:paraId="1C46E7C2"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Platform uptime reaches a minimum of 99.5% measured over a 30-day period post-launch</w:t>
      </w:r>
    </w:p>
    <w:p w14:paraId="1C46E7C3" w14:textId="77777777" w:rsidR="00D66AE4" w:rsidRPr="00F168DD" w:rsidRDefault="00C67E00">
      <w:pPr>
        <w:spacing w:before="40" w:after="40"/>
        <w:ind w:left="431" w:hanging="215"/>
      </w:pPr>
      <w:r w:rsidRPr="00F168DD">
        <w:rPr>
          <w:rFonts w:eastAsia="Calibri"/>
          <w:color w:val="2E74B5"/>
        </w:rPr>
        <w:lastRenderedPageBreak/>
        <w:t xml:space="preserve">• </w:t>
      </w:r>
      <w:r w:rsidRPr="00F168DD">
        <w:rPr>
          <w:rFonts w:eastAsia="Calibri"/>
          <w:color w:val="000000"/>
        </w:rPr>
        <w:t>Automated confirmation emails are sent to customers within 5 minutes of return processing — verified by system logs</w:t>
      </w:r>
    </w:p>
    <w:p w14:paraId="1C46E7C4"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Zero manual confirmation emails are required from processing staff after go-live</w:t>
      </w:r>
    </w:p>
    <w:p w14:paraId="1C46E7C5"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High priority return orders are flagged and visible at the top of the task list within 1 minute of being marked urgent</w:t>
      </w:r>
    </w:p>
    <w:p w14:paraId="1C46E7C6"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Manager dashboard displays real-time return processing KPIs with no more than 5-minute data delay</w:t>
      </w:r>
    </w:p>
    <w:p w14:paraId="1C46E7C7" w14:textId="77777777" w:rsidR="00D66AE4" w:rsidRPr="00F168DD" w:rsidRDefault="00C67E00">
      <w:pPr>
        <w:pBdr>
          <w:bottom w:val="single" w:sz="12" w:space="4" w:color="2E74B5"/>
        </w:pBdr>
        <w:spacing w:before="280" w:after="100"/>
      </w:pPr>
      <w:r w:rsidRPr="00F168DD">
        <w:rPr>
          <w:rFonts w:eastAsia="Calibri"/>
          <w:b/>
          <w:bCs/>
          <w:color w:val="2E74B5"/>
          <w:sz w:val="24"/>
          <w:szCs w:val="24"/>
        </w:rPr>
        <w:t>9. ASSUMPTIONS &amp; CONSTRAINTS</w:t>
      </w:r>
    </w:p>
    <w:p w14:paraId="1C46E7C8" w14:textId="77777777" w:rsidR="00D66AE4" w:rsidRPr="00F168DD" w:rsidRDefault="00C67E00">
      <w:pPr>
        <w:spacing w:before="160" w:after="60"/>
      </w:pPr>
      <w:r w:rsidRPr="00F168DD">
        <w:rPr>
          <w:rFonts w:eastAsia="Calibri"/>
          <w:b/>
          <w:bCs/>
          <w:color w:val="000000"/>
          <w:sz w:val="21"/>
          <w:szCs w:val="21"/>
        </w:rPr>
        <w:t>9.1 Assumptions</w:t>
      </w:r>
    </w:p>
    <w:p w14:paraId="1C46E7C9"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All processing staff will receive training on the new system before go-live</w:t>
      </w:r>
    </w:p>
    <w:p w14:paraId="1C46E7CA"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IT team will be available to support platform migration and testing</w:t>
      </w:r>
    </w:p>
    <w:p w14:paraId="1C46E7CB"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Client data required for auto-population is already available in existing systems</w:t>
      </w:r>
    </w:p>
    <w:p w14:paraId="1C46E7CC" w14:textId="77777777" w:rsidR="00D66AE4" w:rsidRPr="00F168DD" w:rsidRDefault="00C67E00">
      <w:pPr>
        <w:spacing w:before="160" w:after="60"/>
      </w:pPr>
      <w:r w:rsidRPr="00F168DD">
        <w:rPr>
          <w:rFonts w:eastAsia="Calibri"/>
          <w:b/>
          <w:bCs/>
          <w:color w:val="000000"/>
          <w:sz w:val="21"/>
          <w:szCs w:val="21"/>
        </w:rPr>
        <w:t>9.2 Constraints</w:t>
      </w:r>
    </w:p>
    <w:p w14:paraId="1C46E7CD"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The new system must integrate with existing internal databases without full replacement</w:t>
      </w:r>
    </w:p>
    <w:p w14:paraId="1C46E7CE"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Project must be completed within the approved budget and timeline set by upper management</w:t>
      </w:r>
    </w:p>
    <w:p w14:paraId="1C46E7CF" w14:textId="77777777" w:rsidR="00D66AE4" w:rsidRPr="00F168DD" w:rsidRDefault="00C67E00">
      <w:pPr>
        <w:spacing w:before="40" w:after="40"/>
        <w:ind w:left="431" w:hanging="215"/>
      </w:pPr>
      <w:r w:rsidRPr="00F168DD">
        <w:rPr>
          <w:rFonts w:eastAsia="Calibri"/>
          <w:color w:val="2E74B5"/>
        </w:rPr>
        <w:t xml:space="preserve">• </w:t>
      </w:r>
      <w:r w:rsidRPr="00F168DD">
        <w:rPr>
          <w:rFonts w:eastAsia="Calibri"/>
          <w:color w:val="000000"/>
        </w:rPr>
        <w:t>All data handling must comply with company privacy and data security policies</w:t>
      </w:r>
    </w:p>
    <w:p w14:paraId="1C46E7D0" w14:textId="77777777" w:rsidR="00D66AE4" w:rsidRPr="00F168DD" w:rsidRDefault="00C67E00">
      <w:pPr>
        <w:pBdr>
          <w:bottom w:val="single" w:sz="12" w:space="4" w:color="2E74B5"/>
        </w:pBdr>
        <w:spacing w:before="280" w:after="100"/>
      </w:pPr>
      <w:r w:rsidRPr="00F168DD">
        <w:rPr>
          <w:rFonts w:eastAsia="Calibri"/>
          <w:b/>
          <w:bCs/>
          <w:color w:val="2E74B5"/>
          <w:sz w:val="24"/>
          <w:szCs w:val="24"/>
        </w:rPr>
        <w:t>10. DOCUMENT SIGN-OFF</w:t>
      </w:r>
    </w:p>
    <w:p w14:paraId="1C46E7D1" w14:textId="77777777" w:rsidR="00D66AE4" w:rsidRPr="00F168DD" w:rsidRDefault="00C67E00">
      <w:pPr>
        <w:spacing w:before="60" w:after="60"/>
      </w:pPr>
      <w:r w:rsidRPr="00F168DD">
        <w:rPr>
          <w:rFonts w:eastAsia="Calibri"/>
          <w:color w:val="000000"/>
        </w:rPr>
        <w:t>This document requires review and approval from the following stakeholders before development begins:</w:t>
      </w:r>
    </w:p>
    <w:p w14:paraId="1C46E7D2" w14:textId="77777777" w:rsidR="00D66AE4" w:rsidRPr="00F168DD" w:rsidRDefault="00D66AE4">
      <w:pPr>
        <w:spacing w:before="100"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D66AE4" w:rsidRPr="00F168DD" w14:paraId="1C46E7D6" w14:textId="77777777">
        <w:tblPrEx>
          <w:tblCellMar>
            <w:top w:w="0" w:type="dxa"/>
            <w:bottom w:w="0" w:type="dxa"/>
          </w:tblCellMar>
        </w:tblPrEx>
        <w:tc>
          <w:tcPr>
            <w:tcW w:w="3000" w:type="dxa"/>
            <w:shd w:val="clear" w:color="2E74B5" w:fill="2E74B5"/>
          </w:tcPr>
          <w:p w14:paraId="1C46E7D3" w14:textId="77777777" w:rsidR="00D66AE4" w:rsidRPr="00F168DD" w:rsidRDefault="00C67E00">
            <w:r w:rsidRPr="00F168DD">
              <w:rPr>
                <w:rFonts w:eastAsia="Calibri"/>
                <w:b/>
                <w:bCs/>
                <w:color w:val="FFFFFF"/>
              </w:rPr>
              <w:t>Name</w:t>
            </w:r>
          </w:p>
        </w:tc>
        <w:tc>
          <w:tcPr>
            <w:tcW w:w="3000" w:type="dxa"/>
            <w:shd w:val="clear" w:color="2E74B5" w:fill="2E74B5"/>
          </w:tcPr>
          <w:p w14:paraId="1C46E7D4" w14:textId="77777777" w:rsidR="00D66AE4" w:rsidRPr="00F168DD" w:rsidRDefault="00C67E00">
            <w:r w:rsidRPr="00F168DD">
              <w:rPr>
                <w:rFonts w:eastAsia="Calibri"/>
                <w:b/>
                <w:bCs/>
                <w:color w:val="FFFFFF"/>
              </w:rPr>
              <w:t>Role</w:t>
            </w:r>
          </w:p>
        </w:tc>
        <w:tc>
          <w:tcPr>
            <w:tcW w:w="3200" w:type="dxa"/>
            <w:shd w:val="clear" w:color="2E74B5" w:fill="2E74B5"/>
          </w:tcPr>
          <w:p w14:paraId="1C46E7D5" w14:textId="77777777" w:rsidR="00D66AE4" w:rsidRPr="00F168DD" w:rsidRDefault="00C67E00">
            <w:r w:rsidRPr="00F168DD">
              <w:rPr>
                <w:rFonts w:eastAsia="Calibri"/>
                <w:b/>
                <w:bCs/>
                <w:color w:val="FFFFFF"/>
              </w:rPr>
              <w:t>Signature / Date</w:t>
            </w:r>
          </w:p>
        </w:tc>
      </w:tr>
      <w:tr w:rsidR="00D66AE4" w:rsidRPr="00F168DD" w14:paraId="1C46E7DA" w14:textId="77777777">
        <w:tblPrEx>
          <w:tblCellMar>
            <w:top w:w="0" w:type="dxa"/>
            <w:bottom w:w="0" w:type="dxa"/>
          </w:tblCellMar>
        </w:tblPrEx>
        <w:tc>
          <w:tcPr>
            <w:tcW w:w="3000" w:type="dxa"/>
            <w:shd w:val="clear" w:color="D6E4F0" w:fill="D6E4F0"/>
          </w:tcPr>
          <w:p w14:paraId="1C46E7D7" w14:textId="77777777" w:rsidR="00D66AE4" w:rsidRPr="00F168DD" w:rsidRDefault="00C67E00">
            <w:r w:rsidRPr="00F168DD">
              <w:rPr>
                <w:rFonts w:eastAsia="Calibri"/>
              </w:rPr>
              <w:t xml:space="preserve"> </w:t>
            </w:r>
          </w:p>
        </w:tc>
        <w:tc>
          <w:tcPr>
            <w:tcW w:w="3000" w:type="dxa"/>
            <w:shd w:val="clear" w:color="D6E4F0" w:fill="D6E4F0"/>
          </w:tcPr>
          <w:p w14:paraId="1C46E7D8" w14:textId="77777777" w:rsidR="00D66AE4" w:rsidRPr="00F168DD" w:rsidRDefault="00C67E00">
            <w:r w:rsidRPr="00F168DD">
              <w:rPr>
                <w:rFonts w:eastAsia="Calibri"/>
                <w:color w:val="000000"/>
              </w:rPr>
              <w:t>Operations Manager</w:t>
            </w:r>
          </w:p>
        </w:tc>
        <w:tc>
          <w:tcPr>
            <w:tcW w:w="3200" w:type="dxa"/>
            <w:shd w:val="clear" w:color="D6E4F0" w:fill="D6E4F0"/>
          </w:tcPr>
          <w:p w14:paraId="1C46E7D9" w14:textId="77777777" w:rsidR="00D66AE4" w:rsidRPr="00F168DD" w:rsidRDefault="00C67E00">
            <w:r w:rsidRPr="00F168DD">
              <w:rPr>
                <w:rFonts w:eastAsia="Calibri"/>
              </w:rPr>
              <w:t xml:space="preserve"> </w:t>
            </w:r>
          </w:p>
        </w:tc>
      </w:tr>
      <w:tr w:rsidR="00D66AE4" w:rsidRPr="00F168DD" w14:paraId="1C46E7DE" w14:textId="77777777">
        <w:tblPrEx>
          <w:tblCellMar>
            <w:top w:w="0" w:type="dxa"/>
            <w:bottom w:w="0" w:type="dxa"/>
          </w:tblCellMar>
        </w:tblPrEx>
        <w:tc>
          <w:tcPr>
            <w:tcW w:w="3000" w:type="dxa"/>
            <w:shd w:val="clear" w:color="FFFFFF" w:fill="FFFFFF"/>
          </w:tcPr>
          <w:p w14:paraId="1C46E7DB" w14:textId="77777777" w:rsidR="00D66AE4" w:rsidRPr="00F168DD" w:rsidRDefault="00C67E00">
            <w:r w:rsidRPr="00F168DD">
              <w:rPr>
                <w:rFonts w:eastAsia="Calibri"/>
              </w:rPr>
              <w:t xml:space="preserve"> </w:t>
            </w:r>
          </w:p>
        </w:tc>
        <w:tc>
          <w:tcPr>
            <w:tcW w:w="3000" w:type="dxa"/>
            <w:shd w:val="clear" w:color="FFFFFF" w:fill="FFFFFF"/>
          </w:tcPr>
          <w:p w14:paraId="1C46E7DC" w14:textId="77777777" w:rsidR="00D66AE4" w:rsidRPr="00F168DD" w:rsidRDefault="00C67E00">
            <w:r w:rsidRPr="00F168DD">
              <w:rPr>
                <w:rFonts w:eastAsia="Calibri"/>
                <w:color w:val="000000"/>
              </w:rPr>
              <w:t>IT Team Lead</w:t>
            </w:r>
          </w:p>
        </w:tc>
        <w:tc>
          <w:tcPr>
            <w:tcW w:w="3200" w:type="dxa"/>
            <w:shd w:val="clear" w:color="FFFFFF" w:fill="FFFFFF"/>
          </w:tcPr>
          <w:p w14:paraId="1C46E7DD" w14:textId="77777777" w:rsidR="00D66AE4" w:rsidRPr="00F168DD" w:rsidRDefault="00C67E00">
            <w:r w:rsidRPr="00F168DD">
              <w:rPr>
                <w:rFonts w:eastAsia="Calibri"/>
              </w:rPr>
              <w:t xml:space="preserve"> </w:t>
            </w:r>
          </w:p>
        </w:tc>
      </w:tr>
      <w:tr w:rsidR="00D66AE4" w:rsidRPr="00F168DD" w14:paraId="1C46E7E2" w14:textId="77777777">
        <w:tblPrEx>
          <w:tblCellMar>
            <w:top w:w="0" w:type="dxa"/>
            <w:bottom w:w="0" w:type="dxa"/>
          </w:tblCellMar>
        </w:tblPrEx>
        <w:tc>
          <w:tcPr>
            <w:tcW w:w="3000" w:type="dxa"/>
            <w:shd w:val="clear" w:color="D6E4F0" w:fill="D6E4F0"/>
          </w:tcPr>
          <w:p w14:paraId="1C46E7DF" w14:textId="77777777" w:rsidR="00D66AE4" w:rsidRPr="00F168DD" w:rsidRDefault="00C67E00">
            <w:r w:rsidRPr="00F168DD">
              <w:rPr>
                <w:rFonts w:eastAsia="Calibri"/>
              </w:rPr>
              <w:t xml:space="preserve"> </w:t>
            </w:r>
          </w:p>
        </w:tc>
        <w:tc>
          <w:tcPr>
            <w:tcW w:w="3000" w:type="dxa"/>
            <w:shd w:val="clear" w:color="D6E4F0" w:fill="D6E4F0"/>
          </w:tcPr>
          <w:p w14:paraId="1C46E7E0" w14:textId="77777777" w:rsidR="00D66AE4" w:rsidRPr="00F168DD" w:rsidRDefault="00C67E00">
            <w:r w:rsidRPr="00F168DD">
              <w:rPr>
                <w:rFonts w:eastAsia="Calibri"/>
                <w:color w:val="000000"/>
              </w:rPr>
              <w:t>Upper Management</w:t>
            </w:r>
          </w:p>
        </w:tc>
        <w:tc>
          <w:tcPr>
            <w:tcW w:w="3200" w:type="dxa"/>
            <w:shd w:val="clear" w:color="D6E4F0" w:fill="D6E4F0"/>
          </w:tcPr>
          <w:p w14:paraId="1C46E7E1" w14:textId="77777777" w:rsidR="00D66AE4" w:rsidRPr="00F168DD" w:rsidRDefault="00C67E00">
            <w:r w:rsidRPr="00F168DD">
              <w:rPr>
                <w:rFonts w:eastAsia="Calibri"/>
              </w:rPr>
              <w:t xml:space="preserve"> </w:t>
            </w:r>
          </w:p>
        </w:tc>
      </w:tr>
    </w:tbl>
    <w:p w14:paraId="1C46E7E3" w14:textId="77777777" w:rsidR="00C67E00" w:rsidRPr="00F168DD" w:rsidRDefault="00C67E00"/>
    <w:sectPr w:rsidR="00C67E00" w:rsidRPr="00F168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55339"/>
    <w:multiLevelType w:val="hybridMultilevel"/>
    <w:tmpl w:val="E3E43F9A"/>
    <w:lvl w:ilvl="0" w:tplc="771AB59E">
      <w:start w:val="1"/>
      <w:numFmt w:val="bullet"/>
      <w:lvlText w:val="●"/>
      <w:lvlJc w:val="left"/>
      <w:pPr>
        <w:ind w:left="720" w:hanging="360"/>
      </w:pPr>
    </w:lvl>
    <w:lvl w:ilvl="1" w:tplc="18B08696">
      <w:start w:val="1"/>
      <w:numFmt w:val="bullet"/>
      <w:lvlText w:val="○"/>
      <w:lvlJc w:val="left"/>
      <w:pPr>
        <w:ind w:left="1440" w:hanging="360"/>
      </w:pPr>
    </w:lvl>
    <w:lvl w:ilvl="2" w:tplc="9EE8D648">
      <w:start w:val="1"/>
      <w:numFmt w:val="bullet"/>
      <w:lvlText w:val="■"/>
      <w:lvlJc w:val="left"/>
      <w:pPr>
        <w:ind w:left="2160" w:hanging="360"/>
      </w:pPr>
    </w:lvl>
    <w:lvl w:ilvl="3" w:tplc="49AA5036">
      <w:start w:val="1"/>
      <w:numFmt w:val="bullet"/>
      <w:lvlText w:val="●"/>
      <w:lvlJc w:val="left"/>
      <w:pPr>
        <w:ind w:left="2880" w:hanging="360"/>
      </w:pPr>
    </w:lvl>
    <w:lvl w:ilvl="4" w:tplc="779AC406">
      <w:start w:val="1"/>
      <w:numFmt w:val="bullet"/>
      <w:lvlText w:val="○"/>
      <w:lvlJc w:val="left"/>
      <w:pPr>
        <w:ind w:left="3600" w:hanging="360"/>
      </w:pPr>
    </w:lvl>
    <w:lvl w:ilvl="5" w:tplc="A490958A">
      <w:start w:val="1"/>
      <w:numFmt w:val="bullet"/>
      <w:lvlText w:val="■"/>
      <w:lvlJc w:val="left"/>
      <w:pPr>
        <w:ind w:left="4320" w:hanging="360"/>
      </w:pPr>
    </w:lvl>
    <w:lvl w:ilvl="6" w:tplc="62141482">
      <w:start w:val="1"/>
      <w:numFmt w:val="bullet"/>
      <w:lvlText w:val="●"/>
      <w:lvlJc w:val="left"/>
      <w:pPr>
        <w:ind w:left="5040" w:hanging="360"/>
      </w:pPr>
    </w:lvl>
    <w:lvl w:ilvl="7" w:tplc="3E86033C">
      <w:start w:val="1"/>
      <w:numFmt w:val="bullet"/>
      <w:lvlText w:val="●"/>
      <w:lvlJc w:val="left"/>
      <w:pPr>
        <w:ind w:left="5760" w:hanging="360"/>
      </w:pPr>
    </w:lvl>
    <w:lvl w:ilvl="8" w:tplc="97D2CECA">
      <w:start w:val="1"/>
      <w:numFmt w:val="bullet"/>
      <w:lvlText w:val="●"/>
      <w:lvlJc w:val="left"/>
      <w:pPr>
        <w:ind w:left="6480" w:hanging="360"/>
      </w:pPr>
    </w:lvl>
  </w:abstractNum>
  <w:num w:numId="1" w16cid:durableId="486944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AE4"/>
    <w:rsid w:val="00C67E00"/>
    <w:rsid w:val="00D66AE4"/>
    <w:rsid w:val="00DD07F3"/>
    <w:rsid w:val="00F168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E75E"/>
  <w15:docId w15:val="{9E8C1C5F-E300-4A1E-AD02-731430BF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 Patel</cp:lastModifiedBy>
  <cp:revision>2</cp:revision>
  <dcterms:created xsi:type="dcterms:W3CDTF">2026-09-19T01:08:00Z</dcterms:created>
  <dcterms:modified xsi:type="dcterms:W3CDTF">2026-09-19T01:25:00Z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2a06e5b1-9c65-412a-bae1-98c77f16c587</vt:lpwstr>
  </property>
</Properties>
</file>