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D4D2" w14:textId="763D188A" w:rsidR="00980B85" w:rsidRDefault="00980B85" w:rsidP="00980B85">
      <w:pPr>
        <w:jc w:val="center"/>
        <w:rPr>
          <w:rFonts w:cs="Times New Roman"/>
          <w:sz w:val="48"/>
          <w:szCs w:val="48"/>
          <w:lang w:val="en-IN"/>
        </w:rPr>
      </w:pPr>
      <w:proofErr w:type="spellStart"/>
      <w:r w:rsidRPr="00980B85">
        <w:rPr>
          <w:rFonts w:cs="Times New Roman"/>
          <w:sz w:val="48"/>
          <w:szCs w:val="48"/>
          <w:lang w:val="en-IN"/>
        </w:rPr>
        <w:t>RetailIQ</w:t>
      </w:r>
      <w:proofErr w:type="spellEnd"/>
      <w:r w:rsidRPr="00980B85">
        <w:rPr>
          <w:rFonts w:cs="Times New Roman"/>
          <w:sz w:val="48"/>
          <w:szCs w:val="48"/>
          <w:lang w:val="en-IN"/>
        </w:rPr>
        <w:t xml:space="preserve">: Turning E-Commerce </w:t>
      </w:r>
      <w:proofErr w:type="gramStart"/>
      <w:r w:rsidRPr="00980B85">
        <w:rPr>
          <w:rFonts w:cs="Times New Roman"/>
          <w:sz w:val="48"/>
          <w:szCs w:val="48"/>
          <w:lang w:val="en-IN"/>
        </w:rPr>
        <w:t>Transaction</w:t>
      </w:r>
      <w:r w:rsidRPr="00980B85">
        <w:rPr>
          <w:rFonts w:cs="Times New Roman"/>
          <w:sz w:val="48"/>
          <w:szCs w:val="48"/>
          <w:lang w:val="en-IN"/>
        </w:rPr>
        <w:t xml:space="preserve">  </w:t>
      </w:r>
      <w:r>
        <w:rPr>
          <w:rFonts w:cs="Times New Roman"/>
          <w:sz w:val="48"/>
          <w:szCs w:val="48"/>
          <w:lang w:val="en-IN"/>
        </w:rPr>
        <w:t>D</w:t>
      </w:r>
      <w:r w:rsidRPr="00980B85">
        <w:rPr>
          <w:rFonts w:cs="Times New Roman"/>
          <w:sz w:val="48"/>
          <w:szCs w:val="48"/>
          <w:lang w:val="en-IN"/>
        </w:rPr>
        <w:t>ata</w:t>
      </w:r>
      <w:proofErr w:type="gramEnd"/>
      <w:r w:rsidRPr="00980B85">
        <w:rPr>
          <w:rFonts w:cs="Times New Roman"/>
          <w:sz w:val="48"/>
          <w:szCs w:val="48"/>
          <w:lang w:val="en-IN"/>
        </w:rPr>
        <w:t xml:space="preserve"> </w:t>
      </w:r>
      <w:r>
        <w:rPr>
          <w:rFonts w:cs="Times New Roman"/>
          <w:sz w:val="48"/>
          <w:szCs w:val="48"/>
          <w:lang w:val="en-IN"/>
        </w:rPr>
        <w:t xml:space="preserve">  </w:t>
      </w:r>
      <w:r w:rsidRPr="00980B85">
        <w:rPr>
          <w:rFonts w:cs="Times New Roman"/>
          <w:sz w:val="48"/>
          <w:szCs w:val="48"/>
          <w:lang w:val="en-IN"/>
        </w:rPr>
        <w:t>into Strategic Business Intelligence</w:t>
      </w:r>
    </w:p>
    <w:p w14:paraId="3CC93ECE" w14:textId="77777777" w:rsidR="00980B85" w:rsidRPr="00980B85" w:rsidRDefault="00980B85" w:rsidP="00980B85">
      <w:pPr>
        <w:jc w:val="center"/>
        <w:rPr>
          <w:rFonts w:cs="Times New Roman"/>
          <w:sz w:val="48"/>
          <w:szCs w:val="48"/>
          <w:lang w:val="en-IN"/>
        </w:rPr>
      </w:pPr>
    </w:p>
    <w:p w14:paraId="2DFAAB7E" w14:textId="77777777" w:rsidR="00980B85" w:rsidRDefault="00980B85" w:rsidP="00980B85">
      <w:pPr>
        <w:rPr>
          <w:rFonts w:cs="Times New Roman"/>
          <w:bCs/>
          <w:lang w:val="en-IN"/>
        </w:rPr>
      </w:pPr>
    </w:p>
    <w:p w14:paraId="65F9F80D" w14:textId="77777777" w:rsidR="00980B85" w:rsidRDefault="00980B85" w:rsidP="00980B85">
      <w:pPr>
        <w:rPr>
          <w:rFonts w:cs="Times New Roman"/>
          <w:bCs/>
          <w:lang w:val="en-IN"/>
        </w:rPr>
        <w:sectPr w:rsidR="00980B85" w:rsidSect="00980B85">
          <w:pgSz w:w="11909" w:h="16834"/>
          <w:pgMar w:top="1008" w:right="936" w:bottom="1008" w:left="936" w:header="720" w:footer="720" w:gutter="0"/>
          <w:cols w:space="360"/>
          <w:docGrid w:linePitch="360"/>
        </w:sectPr>
      </w:pPr>
    </w:p>
    <w:p w14:paraId="2DC11926" w14:textId="0412891B" w:rsidR="00980B85" w:rsidRPr="00980B85" w:rsidRDefault="00980B85" w:rsidP="00980B85">
      <w:pPr>
        <w:jc w:val="center"/>
        <w:rPr>
          <w:rFonts w:cs="Times New Roman"/>
          <w:b/>
          <w:sz w:val="20"/>
          <w:szCs w:val="20"/>
          <w:lang w:val="en-IN"/>
        </w:rPr>
      </w:pPr>
      <w:r w:rsidRPr="00980B85">
        <w:rPr>
          <w:rFonts w:cs="Times New Roman"/>
          <w:b/>
          <w:sz w:val="20"/>
          <w:szCs w:val="20"/>
          <w:lang w:val="en-IN"/>
        </w:rPr>
        <w:t>Dhanya Sri</w:t>
      </w:r>
    </w:p>
    <w:p w14:paraId="18677B20" w14:textId="77777777" w:rsidR="00980B85" w:rsidRPr="00980B85" w:rsidRDefault="00980B85" w:rsidP="00980B85">
      <w:pPr>
        <w:jc w:val="center"/>
        <w:rPr>
          <w:rFonts w:cs="Times New Roman"/>
          <w:bCs/>
          <w:lang w:val="en-IN"/>
        </w:rPr>
      </w:pPr>
      <w:r w:rsidRPr="00980B85">
        <w:rPr>
          <w:rFonts w:cs="Times New Roman"/>
          <w:bCs/>
          <w:lang w:val="en-IN"/>
        </w:rPr>
        <w:t>Department of Computer Science and Engineering</w:t>
      </w:r>
    </w:p>
    <w:p w14:paraId="54EB41F5" w14:textId="77777777" w:rsidR="00980B85" w:rsidRPr="00980B85" w:rsidRDefault="00980B85" w:rsidP="00980B85">
      <w:pPr>
        <w:jc w:val="center"/>
        <w:rPr>
          <w:rFonts w:cs="Times New Roman"/>
          <w:bCs/>
          <w:lang w:val="en-IN"/>
        </w:rPr>
      </w:pPr>
      <w:r w:rsidRPr="00980B85">
        <w:rPr>
          <w:rFonts w:cs="Times New Roman"/>
          <w:bCs/>
          <w:lang w:val="en-IN"/>
        </w:rPr>
        <w:t>Koneru Lakshmaiah Education Foundation</w:t>
      </w:r>
    </w:p>
    <w:p w14:paraId="604E2AD8" w14:textId="77777777" w:rsidR="00980B85" w:rsidRPr="00980B85" w:rsidRDefault="00980B85" w:rsidP="00980B85">
      <w:pPr>
        <w:jc w:val="center"/>
        <w:rPr>
          <w:rFonts w:cs="Times New Roman"/>
          <w:bCs/>
          <w:lang w:val="en-IN"/>
        </w:rPr>
      </w:pPr>
      <w:r w:rsidRPr="00980B85">
        <w:rPr>
          <w:rFonts w:cs="Times New Roman"/>
          <w:bCs/>
          <w:lang w:val="en-IN"/>
        </w:rPr>
        <w:t>Hyderabad, India</w:t>
      </w:r>
    </w:p>
    <w:p w14:paraId="31CE8E51" w14:textId="1B789D46" w:rsidR="00980B85" w:rsidRDefault="00980B85" w:rsidP="00980B85">
      <w:pPr>
        <w:jc w:val="center"/>
        <w:rPr>
          <w:rFonts w:cs="Times New Roman"/>
          <w:bCs/>
          <w:lang w:val="en-IN"/>
        </w:rPr>
      </w:pPr>
      <w:r w:rsidRPr="00980B85">
        <w:rPr>
          <w:rFonts w:cs="Times New Roman"/>
          <w:bCs/>
          <w:lang w:val="en-IN"/>
        </w:rPr>
        <w:t>Email:</w:t>
      </w:r>
      <w:r w:rsidR="00A27574">
        <w:rPr>
          <w:rFonts w:cs="Times New Roman"/>
          <w:bCs/>
          <w:lang w:val="en-IN"/>
        </w:rPr>
        <w:t xml:space="preserve"> </w:t>
      </w:r>
      <w:r>
        <w:rPr>
          <w:rFonts w:cs="Times New Roman"/>
          <w:bCs/>
          <w:lang w:val="en-IN"/>
        </w:rPr>
        <w:t>2420030023@klh.edu.in</w:t>
      </w:r>
    </w:p>
    <w:p w14:paraId="7653F0ED" w14:textId="77777777" w:rsidR="00980B85" w:rsidRDefault="00980B85" w:rsidP="00980B85">
      <w:pPr>
        <w:jc w:val="center"/>
        <w:rPr>
          <w:rFonts w:cs="Times New Roman"/>
          <w:bCs/>
          <w:lang w:val="en-IN"/>
        </w:rPr>
      </w:pPr>
    </w:p>
    <w:p w14:paraId="1E56ABEF" w14:textId="77777777" w:rsidR="00980B85" w:rsidRPr="00980B85" w:rsidRDefault="00980B85" w:rsidP="00980B85">
      <w:pPr>
        <w:jc w:val="center"/>
        <w:rPr>
          <w:rFonts w:cs="Times New Roman"/>
          <w:bCs/>
          <w:lang w:val="en-IN"/>
        </w:rPr>
      </w:pPr>
    </w:p>
    <w:p w14:paraId="5C3677D7" w14:textId="77777777" w:rsidR="00980B85" w:rsidRPr="00980B85" w:rsidRDefault="00980B85" w:rsidP="00980B85">
      <w:pPr>
        <w:jc w:val="center"/>
        <w:rPr>
          <w:rFonts w:cs="Times New Roman"/>
          <w:b/>
          <w:sz w:val="20"/>
          <w:szCs w:val="20"/>
          <w:lang w:val="en-IN"/>
        </w:rPr>
      </w:pPr>
      <w:r w:rsidRPr="00980B85">
        <w:rPr>
          <w:rFonts w:cs="Times New Roman"/>
          <w:b/>
          <w:sz w:val="20"/>
          <w:szCs w:val="20"/>
          <w:lang w:val="en-IN"/>
        </w:rPr>
        <w:t>Tanvi Bandaru</w:t>
      </w:r>
    </w:p>
    <w:p w14:paraId="30A058B6" w14:textId="77777777" w:rsidR="00980B85" w:rsidRPr="00980B85" w:rsidRDefault="00980B85" w:rsidP="00980B85">
      <w:pPr>
        <w:jc w:val="center"/>
        <w:rPr>
          <w:rFonts w:cs="Times New Roman"/>
          <w:bCs/>
          <w:lang w:val="en-IN"/>
        </w:rPr>
      </w:pPr>
      <w:r w:rsidRPr="00980B85">
        <w:rPr>
          <w:rFonts w:cs="Times New Roman"/>
          <w:bCs/>
          <w:lang w:val="en-IN"/>
        </w:rPr>
        <w:t>Department of Computer Science and Engineering</w:t>
      </w:r>
    </w:p>
    <w:p w14:paraId="1277FD49" w14:textId="77777777" w:rsidR="00980B85" w:rsidRPr="00980B85" w:rsidRDefault="00980B85" w:rsidP="00980B85">
      <w:pPr>
        <w:jc w:val="center"/>
        <w:rPr>
          <w:rFonts w:cs="Times New Roman"/>
          <w:bCs/>
          <w:lang w:val="en-IN"/>
        </w:rPr>
      </w:pPr>
      <w:r w:rsidRPr="00980B85">
        <w:rPr>
          <w:rFonts w:cs="Times New Roman"/>
          <w:bCs/>
          <w:lang w:val="en-IN"/>
        </w:rPr>
        <w:t>Koneru Lakshmaiah Education Foundation</w:t>
      </w:r>
    </w:p>
    <w:p w14:paraId="203C91B8" w14:textId="77777777" w:rsidR="00980B85" w:rsidRPr="00980B85" w:rsidRDefault="00980B85" w:rsidP="00980B85">
      <w:pPr>
        <w:jc w:val="center"/>
        <w:rPr>
          <w:rFonts w:cs="Times New Roman"/>
          <w:bCs/>
          <w:lang w:val="en-IN"/>
        </w:rPr>
      </w:pPr>
      <w:r w:rsidRPr="00980B85">
        <w:rPr>
          <w:rFonts w:cs="Times New Roman"/>
          <w:bCs/>
          <w:lang w:val="en-IN"/>
        </w:rPr>
        <w:t>Hyderabad, India</w:t>
      </w:r>
    </w:p>
    <w:p w14:paraId="4EAEFC29" w14:textId="039237F0" w:rsidR="00980B85" w:rsidRDefault="00980B85" w:rsidP="00980B85">
      <w:pPr>
        <w:jc w:val="center"/>
        <w:rPr>
          <w:rFonts w:cs="Times New Roman"/>
          <w:bCs/>
          <w:lang w:val="en-IN"/>
        </w:rPr>
      </w:pPr>
      <w:r w:rsidRPr="00980B85">
        <w:rPr>
          <w:rFonts w:cs="Times New Roman"/>
          <w:bCs/>
          <w:lang w:val="en-IN"/>
        </w:rPr>
        <w:t>Email:</w:t>
      </w:r>
      <w:r w:rsidR="00A27574">
        <w:rPr>
          <w:rFonts w:cs="Times New Roman"/>
          <w:bCs/>
          <w:lang w:val="en-IN"/>
        </w:rPr>
        <w:t xml:space="preserve"> </w:t>
      </w:r>
      <w:r>
        <w:rPr>
          <w:rFonts w:cs="Times New Roman"/>
          <w:bCs/>
          <w:lang w:val="en-IN"/>
        </w:rPr>
        <w:t>2420030507</w:t>
      </w:r>
      <w:r w:rsidR="00A27574">
        <w:rPr>
          <w:rFonts w:cs="Times New Roman"/>
          <w:bCs/>
          <w:lang w:val="en-IN"/>
        </w:rPr>
        <w:t>@klh.edu.in</w:t>
      </w:r>
    </w:p>
    <w:p w14:paraId="13B825D8" w14:textId="77777777" w:rsidR="00980B85" w:rsidRDefault="00980B85" w:rsidP="00980B85">
      <w:pPr>
        <w:jc w:val="center"/>
        <w:rPr>
          <w:rFonts w:cs="Times New Roman"/>
          <w:bCs/>
          <w:lang w:val="en-IN"/>
        </w:rPr>
      </w:pPr>
    </w:p>
    <w:p w14:paraId="3707780D" w14:textId="77777777" w:rsidR="00980B85" w:rsidRPr="00980B85" w:rsidRDefault="00980B85" w:rsidP="00980B85">
      <w:pPr>
        <w:jc w:val="center"/>
        <w:rPr>
          <w:rFonts w:cs="Times New Roman"/>
          <w:bCs/>
          <w:lang w:val="en-IN"/>
        </w:rPr>
      </w:pPr>
    </w:p>
    <w:p w14:paraId="2A0C9334" w14:textId="77777777" w:rsidR="00980B85" w:rsidRPr="00980B85" w:rsidRDefault="00980B85" w:rsidP="00980B85">
      <w:pPr>
        <w:jc w:val="center"/>
        <w:rPr>
          <w:rFonts w:cs="Times New Roman"/>
          <w:b/>
          <w:sz w:val="20"/>
          <w:szCs w:val="20"/>
          <w:lang w:val="en-IN"/>
        </w:rPr>
      </w:pPr>
      <w:r w:rsidRPr="00980B85">
        <w:rPr>
          <w:rFonts w:cs="Times New Roman"/>
          <w:b/>
          <w:sz w:val="20"/>
          <w:szCs w:val="20"/>
          <w:lang w:val="en-IN"/>
        </w:rPr>
        <w:t xml:space="preserve">Sarvani </w:t>
      </w:r>
      <w:proofErr w:type="spellStart"/>
      <w:r w:rsidRPr="00980B85">
        <w:rPr>
          <w:rFonts w:cs="Times New Roman"/>
          <w:b/>
          <w:sz w:val="20"/>
          <w:szCs w:val="20"/>
          <w:lang w:val="en-IN"/>
        </w:rPr>
        <w:t>Topella</w:t>
      </w:r>
      <w:proofErr w:type="spellEnd"/>
    </w:p>
    <w:p w14:paraId="3F77F15B" w14:textId="77777777" w:rsidR="00980B85" w:rsidRPr="00980B85" w:rsidRDefault="00980B85" w:rsidP="00980B85">
      <w:pPr>
        <w:jc w:val="center"/>
        <w:rPr>
          <w:rFonts w:cs="Times New Roman"/>
          <w:bCs/>
          <w:lang w:val="en-IN"/>
        </w:rPr>
      </w:pPr>
      <w:r w:rsidRPr="00980B85">
        <w:rPr>
          <w:rFonts w:cs="Times New Roman"/>
          <w:bCs/>
          <w:lang w:val="en-IN"/>
        </w:rPr>
        <w:t>Department of Computer Science and Engineering</w:t>
      </w:r>
    </w:p>
    <w:p w14:paraId="77730420" w14:textId="77777777" w:rsidR="00980B85" w:rsidRPr="00980B85" w:rsidRDefault="00980B85" w:rsidP="00980B85">
      <w:pPr>
        <w:jc w:val="center"/>
        <w:rPr>
          <w:rFonts w:cs="Times New Roman"/>
          <w:bCs/>
          <w:lang w:val="en-IN"/>
        </w:rPr>
      </w:pPr>
      <w:r w:rsidRPr="00980B85">
        <w:rPr>
          <w:rFonts w:cs="Times New Roman"/>
          <w:bCs/>
          <w:lang w:val="en-IN"/>
        </w:rPr>
        <w:t>Koneru Lakshmaiah Education Foundation</w:t>
      </w:r>
    </w:p>
    <w:p w14:paraId="12723830" w14:textId="77777777" w:rsidR="00980B85" w:rsidRPr="00980B85" w:rsidRDefault="00980B85" w:rsidP="00980B85">
      <w:pPr>
        <w:jc w:val="center"/>
        <w:rPr>
          <w:rFonts w:cs="Times New Roman"/>
          <w:bCs/>
          <w:lang w:val="en-IN"/>
        </w:rPr>
      </w:pPr>
      <w:r w:rsidRPr="00980B85">
        <w:rPr>
          <w:rFonts w:cs="Times New Roman"/>
          <w:bCs/>
          <w:lang w:val="en-IN"/>
        </w:rPr>
        <w:t>Hyderabad, India</w:t>
      </w:r>
    </w:p>
    <w:p w14:paraId="41ADF293" w14:textId="26E4CD99" w:rsidR="00980B85" w:rsidRPr="00980B85" w:rsidRDefault="00980B85" w:rsidP="00980B85">
      <w:pPr>
        <w:jc w:val="center"/>
        <w:rPr>
          <w:rFonts w:cs="Times New Roman"/>
          <w:bCs/>
          <w:lang w:val="en-IN"/>
        </w:rPr>
        <w:sectPr w:rsidR="00980B85" w:rsidRPr="00980B85" w:rsidSect="00980B85">
          <w:type w:val="continuous"/>
          <w:pgSz w:w="11909" w:h="16834"/>
          <w:pgMar w:top="1008" w:right="936" w:bottom="1008" w:left="936" w:header="720" w:footer="720" w:gutter="0"/>
          <w:cols w:num="3" w:space="360"/>
          <w:docGrid w:linePitch="360"/>
        </w:sectPr>
      </w:pPr>
      <w:r w:rsidRPr="00980B85">
        <w:rPr>
          <w:rFonts w:cs="Times New Roman"/>
          <w:bCs/>
          <w:lang w:val="en-IN"/>
        </w:rPr>
        <w:t xml:space="preserve">Email: </w:t>
      </w:r>
      <w:r w:rsidR="00A27574">
        <w:rPr>
          <w:rFonts w:cs="Times New Roman"/>
          <w:bCs/>
          <w:lang w:val="en-IN"/>
        </w:rPr>
        <w:t>2420030367@klh.edu.in</w:t>
      </w:r>
    </w:p>
    <w:p w14:paraId="181D4869" w14:textId="77777777" w:rsidR="00980B85" w:rsidRDefault="00980B85">
      <w:pPr>
        <w:jc w:val="both"/>
        <w:rPr>
          <w:b/>
          <w:i/>
        </w:rPr>
        <w:sectPr w:rsidR="00980B85" w:rsidSect="00980B85">
          <w:type w:val="continuous"/>
          <w:pgSz w:w="11909" w:h="16834"/>
          <w:pgMar w:top="1008" w:right="936" w:bottom="1008" w:left="936" w:header="720" w:footer="720" w:gutter="0"/>
          <w:cols w:space="360"/>
          <w:docGrid w:linePitch="360"/>
        </w:sectPr>
      </w:pPr>
    </w:p>
    <w:p w14:paraId="0F2BA31D" w14:textId="77777777" w:rsidR="00980B85" w:rsidRDefault="00980B85">
      <w:pPr>
        <w:jc w:val="both"/>
        <w:rPr>
          <w:b/>
          <w:i/>
        </w:rPr>
      </w:pPr>
    </w:p>
    <w:p w14:paraId="2638ECB1" w14:textId="2DA23A3C" w:rsidR="00230485" w:rsidRDefault="00000000">
      <w:pPr>
        <w:jc w:val="both"/>
      </w:pPr>
      <w:r>
        <w:rPr>
          <w:b/>
          <w:i/>
        </w:rPr>
        <w:t>Abstract—</w:t>
      </w:r>
      <w:r>
        <w:t>E-commerce platforms generate large volumes of transactional data, but raw records do not automatically provide useful business insight. This paper presents RetailIQ, a full-cycle data analytics project designed to transform a 2024–2025 e-commerce dataset into decision-support information. The proposed workflow combines data cleaning and exploratory data analysis, Recency-Frequency-Monetary (RFM) customer segmentation, product and sales performance analysis, market basket analysis, predictive sales forecasting, and an interactive dashboard. Python-based tools are proposed for data processing and analysis, with Power BI or Streamlit for dashboard delivery. The project aims to help stakeholders examine customer value, product performance, purchasing associations, and sales trends systematically. The project material describes the planned pipeline but does not yet provide quantitative findings or validated business impact; these will be added after implementation and evaluation.</w:t>
      </w:r>
    </w:p>
    <w:p w14:paraId="70DD0BA7" w14:textId="77777777" w:rsidR="00230485" w:rsidRDefault="00000000">
      <w:pPr>
        <w:jc w:val="both"/>
      </w:pPr>
      <w:r>
        <w:rPr>
          <w:b/>
          <w:i/>
        </w:rPr>
        <w:t>Keywords—</w:t>
      </w:r>
      <w:r>
        <w:t>e-commerce analytics, exploratory data analysis, RFM segmentation, market basket analysis, sales forecasting, business intelligence</w:t>
      </w:r>
    </w:p>
    <w:p w14:paraId="6B14FF33" w14:textId="77777777" w:rsidR="00230485" w:rsidRDefault="00000000">
      <w:pPr>
        <w:pStyle w:val="Heading1"/>
      </w:pPr>
      <w:r>
        <w:t>I. INTRODUCTION</w:t>
      </w:r>
    </w:p>
    <w:p w14:paraId="1F8F3959" w14:textId="77777777" w:rsidR="00230485" w:rsidRDefault="00000000">
      <w:pPr>
        <w:jc w:val="both"/>
      </w:pPr>
      <w:r>
        <w:t>E-commerce businesses generate transaction records containing order details, timestamps, customer information, product categories, prices, discounts, and payment information. These records can support business decisions, but only when they are organized and analyzed systematically. Without a structured analytical process, patterns in customer activity, product performance, and sales trends may remain difficult to identify.</w:t>
      </w:r>
    </w:p>
    <w:p w14:paraId="5497BB83" w14:textId="77777777" w:rsidR="00230485" w:rsidRDefault="00000000">
      <w:pPr>
        <w:jc w:val="both"/>
      </w:pPr>
      <w:r>
        <w:t>RetailIQ is an end-to-end data science project that aims to convert e-commerce transaction data into accessible business intelligence. Its workflow connects descriptive analysis with customer segmentation, association-rule mining, and predictive modeling. The intended output is an interactive dashboard that brings key indicators and analytical findings together.</w:t>
      </w:r>
    </w:p>
    <w:p w14:paraId="5C01628F" w14:textId="77777777" w:rsidR="00230485" w:rsidRDefault="00000000">
      <w:pPr>
        <w:pStyle w:val="Heading1"/>
      </w:pPr>
      <w:r>
        <w:t>II. PROBLEM STATEMENT</w:t>
      </w:r>
    </w:p>
    <w:p w14:paraId="4AFD4103" w14:textId="7EFAF539" w:rsidR="00980B85" w:rsidRDefault="00000000" w:rsidP="00980B85">
      <w:pPr>
        <w:jc w:val="both"/>
      </w:pPr>
      <w:r>
        <w:t>The project addresses the difficulty of converting raw e-commerce transactions into reliable, decision-ready information. It focuses on four challenges: (1) identifying high-value customers and customers whose activity may have declined; (2) comparing product and category performance; (3) discovering products frequently purchased together; and (4) examining historical sales patterns to support forecasting rather than relying only on intuition.</w:t>
      </w:r>
    </w:p>
    <w:p w14:paraId="71B4E4B8" w14:textId="70B3E222" w:rsidR="00230485" w:rsidRDefault="00000000">
      <w:pPr>
        <w:pStyle w:val="Heading1"/>
      </w:pPr>
      <w:r>
        <w:t>III. OBJECTIVES AND PROPOSED SOLUTION</w:t>
      </w:r>
    </w:p>
    <w:p w14:paraId="43B75A75" w14:textId="77777777" w:rsidR="00230485" w:rsidRDefault="00000000">
      <w:pPr>
        <w:jc w:val="both"/>
      </w:pPr>
      <w:r>
        <w:t xml:space="preserve">RetailIQ proposes a connected analytics pipeline to: clean and preprocess transaction data; explore sales, discount, regional, </w:t>
      </w:r>
      <w:r>
        <w:t>category, and seasonal patterns; segment customers using RFM measures; compare product and category performance; discover product associations using Apriori or FP-Growth; investigate future sales trends using regression or time-series models; and consolidate KPIs, charts, and recommendations in an interactive dashboard.</w:t>
      </w:r>
    </w:p>
    <w:p w14:paraId="6C161ED5" w14:textId="77777777" w:rsidR="00230485" w:rsidRDefault="00000000">
      <w:pPr>
        <w:jc w:val="both"/>
      </w:pPr>
      <w:r>
        <w:t>The intended workflow is: raw orders, customers, and products → cleaned data → descriptive trends and customer segments → association rules → forecasts → interactive dashboard.</w:t>
      </w:r>
    </w:p>
    <w:p w14:paraId="27A9B389" w14:textId="77777777" w:rsidR="00230485" w:rsidRDefault="00000000">
      <w:pPr>
        <w:pStyle w:val="Heading1"/>
      </w:pPr>
      <w:r>
        <w:t>IV. DATASET DESCRIPTION</w:t>
      </w:r>
    </w:p>
    <w:p w14:paraId="345966D0" w14:textId="77777777" w:rsidR="00230485" w:rsidRDefault="00000000">
      <w:pPr>
        <w:jc w:val="both"/>
      </w:pPr>
      <w:r>
        <w:t>The project presentation identifies a 2024–2025 e-commerce dataset. The described data domains include order details and timestamps, customer demographics, product categories and pricing, discounts and promotions, and payment information. These fields provide the basis for customer-level, product-level, and time-based analysis.</w:t>
      </w:r>
    </w:p>
    <w:p w14:paraId="64C9FD72" w14:textId="5B36D5A7" w:rsidR="00230485" w:rsidRDefault="00000000">
      <w:pPr>
        <w:jc w:val="both"/>
      </w:pPr>
      <w:r>
        <w:t>The available project material does not specify the dataset provider, exact record count, full column list, or missing-value totals. These details must be documented from the actual dataset rather than assumed.</w:t>
      </w:r>
    </w:p>
    <w:p w14:paraId="340CEDFC" w14:textId="77777777" w:rsidR="00230485" w:rsidRDefault="00000000">
      <w:pPr>
        <w:pStyle w:val="Heading1"/>
      </w:pPr>
      <w:r>
        <w:t>V. METHODOLOGY</w:t>
      </w:r>
    </w:p>
    <w:p w14:paraId="6F12A1C7" w14:textId="77777777" w:rsidR="00230485" w:rsidRDefault="00000000">
      <w:pPr>
        <w:pStyle w:val="Heading2"/>
      </w:pPr>
      <w:r>
        <w:t>A. Data Cleaning and Preprocessing</w:t>
      </w:r>
    </w:p>
    <w:p w14:paraId="38D54934" w14:textId="77777777" w:rsidR="00230485" w:rsidRDefault="00000000">
      <w:pPr>
        <w:jc w:val="both"/>
      </w:pPr>
      <w:r>
        <w:t>The first stage prepares raw records for analysis. Planned checks include missing values, duplicate rows, inconsistent formatting, and relevant data types such as dates, prices, quantities, and customer identifiers. Preprocessing decisions should be recorded to make the process transparent.</w:t>
      </w:r>
    </w:p>
    <w:p w14:paraId="696617BF" w14:textId="77777777" w:rsidR="00230485" w:rsidRDefault="00000000">
      <w:pPr>
        <w:pStyle w:val="Heading2"/>
      </w:pPr>
      <w:r>
        <w:t>B. Exploratory Data Analysis</w:t>
      </w:r>
    </w:p>
    <w:p w14:paraId="0CA9DBA6" w14:textId="77777777" w:rsidR="00230485" w:rsidRDefault="00000000">
      <w:pPr>
        <w:jc w:val="both"/>
      </w:pPr>
      <w:r>
        <w:t>EDA will summarize the dataset and identify patterns before modeling. Planned analyses include sales and discount trends, regional and category comparisons, and possible seasonality. Findings should be reported only after they are calculated from the cleaned data.</w:t>
      </w:r>
    </w:p>
    <w:p w14:paraId="6B5C19F0" w14:textId="77777777" w:rsidR="00230485" w:rsidRDefault="00000000">
      <w:pPr>
        <w:pStyle w:val="Heading2"/>
      </w:pPr>
      <w:r>
        <w:t>C. RFM Customer Segmentation</w:t>
      </w:r>
    </w:p>
    <w:p w14:paraId="475BF397" w14:textId="77777777" w:rsidR="00230485" w:rsidRDefault="00000000">
      <w:pPr>
        <w:jc w:val="both"/>
      </w:pPr>
      <w:r>
        <w:t>RFM represents Recency (time since the latest purchase), Frequency (number of purchases in a defined period), and Monetary value (amount spent during that period). The project proposes using these measures to identify groups such as loyal, at-risk, and new customers. The reference date, scoring thresholds, and segment rules should be stated in the final implementation.</w:t>
      </w:r>
    </w:p>
    <w:p w14:paraId="2D9CB4CF" w14:textId="77777777" w:rsidR="00230485" w:rsidRDefault="00000000">
      <w:pPr>
        <w:pStyle w:val="Heading2"/>
      </w:pPr>
      <w:r>
        <w:t>D. Product and Sales Performance</w:t>
      </w:r>
    </w:p>
    <w:p w14:paraId="6FD13194" w14:textId="77777777" w:rsidR="00230485" w:rsidRDefault="00000000">
      <w:pPr>
        <w:jc w:val="both"/>
      </w:pPr>
      <w:r>
        <w:t xml:space="preserve">Product and category performance will be compared using available sales measures, including revenue and growth trends. Profit margin can be analyzed only if the dataset includes suitable </w:t>
      </w:r>
      <w:r>
        <w:lastRenderedPageBreak/>
        <w:t>cost or profit information; otherwise, the report should remain revenue-focused.</w:t>
      </w:r>
    </w:p>
    <w:p w14:paraId="4767E670" w14:textId="77777777" w:rsidR="00230485" w:rsidRDefault="00000000">
      <w:pPr>
        <w:pStyle w:val="Heading2"/>
      </w:pPr>
      <w:r>
        <w:t>E. Market Basket Analysis</w:t>
      </w:r>
    </w:p>
    <w:p w14:paraId="78003146" w14:textId="77777777" w:rsidR="00230485" w:rsidRDefault="00000000">
      <w:pPr>
        <w:jc w:val="both"/>
      </w:pPr>
      <w:r>
        <w:t>Market basket analysis will seek products that occur together in transactions. Apriori or FP-Growth, using the mlxtend library, may generate frequent itemsets and association rules. The completed study should report the selected algorithm, support/confidence/lift thresholds, number of rules, and representative results.</w:t>
      </w:r>
    </w:p>
    <w:p w14:paraId="3A6F3B6C" w14:textId="77777777" w:rsidR="00230485" w:rsidRDefault="00000000">
      <w:pPr>
        <w:pStyle w:val="Heading2"/>
      </w:pPr>
      <w:r>
        <w:t>F. Predictive Sales Modeling</w:t>
      </w:r>
    </w:p>
    <w:p w14:paraId="584774C7" w14:textId="77777777" w:rsidR="00230485" w:rsidRDefault="00000000">
      <w:pPr>
        <w:jc w:val="both"/>
      </w:pPr>
      <w:r>
        <w:t>Regression or time-series methods are proposed to estimate future sales trends. The final model should suit the dataset's time structure. Evaluation should use a suitable chronological split and report metrics such as mean absolute error (MAE) or root mean squared error (RMSE). No accuracy result is claimed here because results were not included in the supplied project material.</w:t>
      </w:r>
    </w:p>
    <w:p w14:paraId="4857C844" w14:textId="77777777" w:rsidR="00230485" w:rsidRDefault="00000000">
      <w:pPr>
        <w:pStyle w:val="Heading2"/>
      </w:pPr>
      <w:r>
        <w:t>G. Interactive Dashboard</w:t>
      </w:r>
    </w:p>
    <w:p w14:paraId="6AAAA79A" w14:textId="77777777" w:rsidR="00230485" w:rsidRDefault="00000000">
      <w:pPr>
        <w:jc w:val="both"/>
      </w:pPr>
      <w:r>
        <w:t>The dashboard will consolidate KPIs, charts, customer segments, product insights, association patterns, and forecasts. The project presentation lists Power BI or Streamlit as dashboard options. Filters should clearly identify the selected period, category, region, and metric.</w:t>
      </w:r>
    </w:p>
    <w:p w14:paraId="2FECA30D" w14:textId="77777777" w:rsidR="00230485" w:rsidRDefault="00000000">
      <w:pPr>
        <w:pStyle w:val="Heading1"/>
      </w:pPr>
      <w:r>
        <w:t>VI. TOOLS AND TECHNOLOGIES</w:t>
      </w:r>
    </w:p>
    <w:tbl>
      <w:tblPr>
        <w:tblStyle w:val="TableGrid"/>
        <w:tblW w:w="0" w:type="auto"/>
        <w:jc w:val="center"/>
        <w:tblLook w:val="04A0" w:firstRow="1" w:lastRow="0" w:firstColumn="1" w:lastColumn="0" w:noHBand="0" w:noVBand="1"/>
      </w:tblPr>
      <w:tblGrid>
        <w:gridCol w:w="2578"/>
        <w:gridCol w:w="2476"/>
      </w:tblGrid>
      <w:tr w:rsidR="00230485" w14:paraId="3AAB2B4E" w14:textId="77777777">
        <w:trPr>
          <w:jc w:val="center"/>
        </w:trPr>
        <w:tc>
          <w:tcPr>
            <w:tcW w:w="5018" w:type="dxa"/>
            <w:vAlign w:val="center"/>
          </w:tcPr>
          <w:p w14:paraId="2437F6FA" w14:textId="77777777" w:rsidR="00230485" w:rsidRDefault="00000000">
            <w:pPr>
              <w:spacing w:after="0"/>
            </w:pPr>
            <w:r>
              <w:rPr>
                <w:sz w:val="16"/>
              </w:rPr>
              <w:t>Purpose</w:t>
            </w:r>
          </w:p>
        </w:tc>
        <w:tc>
          <w:tcPr>
            <w:tcW w:w="5018" w:type="dxa"/>
            <w:vAlign w:val="center"/>
          </w:tcPr>
          <w:p w14:paraId="120A92B7" w14:textId="77777777" w:rsidR="00230485" w:rsidRDefault="00000000">
            <w:pPr>
              <w:spacing w:after="0"/>
            </w:pPr>
            <w:r>
              <w:rPr>
                <w:sz w:val="16"/>
              </w:rPr>
              <w:t>Proposed tools</w:t>
            </w:r>
          </w:p>
        </w:tc>
      </w:tr>
      <w:tr w:rsidR="00230485" w14:paraId="0099190A" w14:textId="77777777">
        <w:trPr>
          <w:jc w:val="center"/>
        </w:trPr>
        <w:tc>
          <w:tcPr>
            <w:tcW w:w="5018" w:type="dxa"/>
            <w:vAlign w:val="center"/>
          </w:tcPr>
          <w:p w14:paraId="53A92B59" w14:textId="77777777" w:rsidR="00230485" w:rsidRDefault="00000000">
            <w:pPr>
              <w:spacing w:after="0"/>
            </w:pPr>
            <w:r>
              <w:rPr>
                <w:sz w:val="16"/>
              </w:rPr>
              <w:t>Programming</w:t>
            </w:r>
          </w:p>
        </w:tc>
        <w:tc>
          <w:tcPr>
            <w:tcW w:w="5018" w:type="dxa"/>
            <w:vAlign w:val="center"/>
          </w:tcPr>
          <w:p w14:paraId="1BF0D146" w14:textId="77777777" w:rsidR="00230485" w:rsidRDefault="00000000">
            <w:pPr>
              <w:spacing w:after="0"/>
            </w:pPr>
            <w:r>
              <w:rPr>
                <w:sz w:val="16"/>
              </w:rPr>
              <w:t>Python</w:t>
            </w:r>
          </w:p>
        </w:tc>
      </w:tr>
      <w:tr w:rsidR="00230485" w14:paraId="285FBF74" w14:textId="77777777">
        <w:trPr>
          <w:jc w:val="center"/>
        </w:trPr>
        <w:tc>
          <w:tcPr>
            <w:tcW w:w="5018" w:type="dxa"/>
            <w:vAlign w:val="center"/>
          </w:tcPr>
          <w:p w14:paraId="0C62475D" w14:textId="77777777" w:rsidR="00230485" w:rsidRDefault="00000000">
            <w:pPr>
              <w:spacing w:after="0"/>
            </w:pPr>
            <w:r>
              <w:rPr>
                <w:sz w:val="16"/>
              </w:rPr>
              <w:t>Data manipulation</w:t>
            </w:r>
          </w:p>
        </w:tc>
        <w:tc>
          <w:tcPr>
            <w:tcW w:w="5018" w:type="dxa"/>
            <w:vAlign w:val="center"/>
          </w:tcPr>
          <w:p w14:paraId="31586D24" w14:textId="77777777" w:rsidR="00230485" w:rsidRDefault="00000000">
            <w:pPr>
              <w:spacing w:after="0"/>
            </w:pPr>
            <w:r>
              <w:rPr>
                <w:sz w:val="16"/>
              </w:rPr>
              <w:t>Pandas, NumPy</w:t>
            </w:r>
          </w:p>
        </w:tc>
      </w:tr>
      <w:tr w:rsidR="00230485" w14:paraId="0698C11A" w14:textId="77777777">
        <w:trPr>
          <w:jc w:val="center"/>
        </w:trPr>
        <w:tc>
          <w:tcPr>
            <w:tcW w:w="5018" w:type="dxa"/>
            <w:vAlign w:val="center"/>
          </w:tcPr>
          <w:p w14:paraId="7C409E44" w14:textId="77777777" w:rsidR="00230485" w:rsidRDefault="00000000">
            <w:pPr>
              <w:spacing w:after="0"/>
            </w:pPr>
            <w:r>
              <w:rPr>
                <w:sz w:val="16"/>
              </w:rPr>
              <w:t>Visualization</w:t>
            </w:r>
          </w:p>
        </w:tc>
        <w:tc>
          <w:tcPr>
            <w:tcW w:w="5018" w:type="dxa"/>
            <w:vAlign w:val="center"/>
          </w:tcPr>
          <w:p w14:paraId="56048615" w14:textId="77777777" w:rsidR="00230485" w:rsidRDefault="00000000">
            <w:pPr>
              <w:spacing w:after="0"/>
            </w:pPr>
            <w:r>
              <w:rPr>
                <w:sz w:val="16"/>
              </w:rPr>
              <w:t>Matplotlib, Seaborn, Plotly</w:t>
            </w:r>
          </w:p>
        </w:tc>
      </w:tr>
      <w:tr w:rsidR="00230485" w14:paraId="38B07412" w14:textId="77777777">
        <w:trPr>
          <w:jc w:val="center"/>
        </w:trPr>
        <w:tc>
          <w:tcPr>
            <w:tcW w:w="5018" w:type="dxa"/>
            <w:vAlign w:val="center"/>
          </w:tcPr>
          <w:p w14:paraId="2D34C462" w14:textId="77777777" w:rsidR="00230485" w:rsidRDefault="00000000">
            <w:pPr>
              <w:spacing w:after="0"/>
            </w:pPr>
            <w:r>
              <w:rPr>
                <w:sz w:val="16"/>
              </w:rPr>
              <w:t>Machine learning</w:t>
            </w:r>
          </w:p>
        </w:tc>
        <w:tc>
          <w:tcPr>
            <w:tcW w:w="5018" w:type="dxa"/>
            <w:vAlign w:val="center"/>
          </w:tcPr>
          <w:p w14:paraId="5C5EB772" w14:textId="77777777" w:rsidR="00230485" w:rsidRDefault="00000000">
            <w:pPr>
              <w:spacing w:after="0"/>
            </w:pPr>
            <w:r>
              <w:rPr>
                <w:sz w:val="16"/>
              </w:rPr>
              <w:t>Scikit-learn</w:t>
            </w:r>
          </w:p>
        </w:tc>
      </w:tr>
      <w:tr w:rsidR="00230485" w14:paraId="1442216F" w14:textId="77777777">
        <w:trPr>
          <w:jc w:val="center"/>
        </w:trPr>
        <w:tc>
          <w:tcPr>
            <w:tcW w:w="5018" w:type="dxa"/>
            <w:vAlign w:val="center"/>
          </w:tcPr>
          <w:p w14:paraId="6461A057" w14:textId="77777777" w:rsidR="00230485" w:rsidRDefault="00000000">
            <w:pPr>
              <w:spacing w:after="0"/>
            </w:pPr>
            <w:r>
              <w:rPr>
                <w:sz w:val="16"/>
              </w:rPr>
              <w:t>Market basket analysis</w:t>
            </w:r>
          </w:p>
        </w:tc>
        <w:tc>
          <w:tcPr>
            <w:tcW w:w="5018" w:type="dxa"/>
            <w:vAlign w:val="center"/>
          </w:tcPr>
          <w:p w14:paraId="10512697" w14:textId="77777777" w:rsidR="00230485" w:rsidRDefault="00000000">
            <w:pPr>
              <w:spacing w:after="0"/>
            </w:pPr>
            <w:r>
              <w:rPr>
                <w:sz w:val="16"/>
              </w:rPr>
              <w:t>mlxtend (Apriori / FP-Growth)</w:t>
            </w:r>
          </w:p>
        </w:tc>
      </w:tr>
      <w:tr w:rsidR="00230485" w14:paraId="06C58CD5" w14:textId="77777777">
        <w:trPr>
          <w:jc w:val="center"/>
        </w:trPr>
        <w:tc>
          <w:tcPr>
            <w:tcW w:w="5018" w:type="dxa"/>
            <w:vAlign w:val="center"/>
          </w:tcPr>
          <w:p w14:paraId="48096A1A" w14:textId="77777777" w:rsidR="00230485" w:rsidRDefault="00000000">
            <w:pPr>
              <w:spacing w:after="0"/>
            </w:pPr>
            <w:r>
              <w:rPr>
                <w:sz w:val="16"/>
              </w:rPr>
              <w:t>Dashboard</w:t>
            </w:r>
          </w:p>
        </w:tc>
        <w:tc>
          <w:tcPr>
            <w:tcW w:w="5018" w:type="dxa"/>
            <w:vAlign w:val="center"/>
          </w:tcPr>
          <w:p w14:paraId="2C384BED" w14:textId="77777777" w:rsidR="00230485" w:rsidRDefault="00000000">
            <w:pPr>
              <w:spacing w:after="0"/>
            </w:pPr>
            <w:r>
              <w:rPr>
                <w:sz w:val="16"/>
              </w:rPr>
              <w:t>Power BI or Streamlit</w:t>
            </w:r>
          </w:p>
        </w:tc>
      </w:tr>
      <w:tr w:rsidR="00230485" w14:paraId="2F5D70B2" w14:textId="77777777">
        <w:trPr>
          <w:jc w:val="center"/>
        </w:trPr>
        <w:tc>
          <w:tcPr>
            <w:tcW w:w="5018" w:type="dxa"/>
            <w:vAlign w:val="center"/>
          </w:tcPr>
          <w:p w14:paraId="63B870AA" w14:textId="77777777" w:rsidR="00230485" w:rsidRDefault="00000000">
            <w:pPr>
              <w:spacing w:after="0"/>
            </w:pPr>
            <w:r>
              <w:rPr>
                <w:sz w:val="16"/>
              </w:rPr>
              <w:t>Optional database</w:t>
            </w:r>
          </w:p>
        </w:tc>
        <w:tc>
          <w:tcPr>
            <w:tcW w:w="5018" w:type="dxa"/>
            <w:vAlign w:val="center"/>
          </w:tcPr>
          <w:p w14:paraId="35C706D2" w14:textId="77777777" w:rsidR="00230485" w:rsidRDefault="00000000">
            <w:pPr>
              <w:spacing w:after="0"/>
            </w:pPr>
            <w:r>
              <w:rPr>
                <w:sz w:val="16"/>
              </w:rPr>
              <w:t>SQL / MySQL</w:t>
            </w:r>
          </w:p>
        </w:tc>
      </w:tr>
      <w:tr w:rsidR="00230485" w14:paraId="4EE4FA79" w14:textId="77777777">
        <w:trPr>
          <w:jc w:val="center"/>
        </w:trPr>
        <w:tc>
          <w:tcPr>
            <w:tcW w:w="5018" w:type="dxa"/>
            <w:vAlign w:val="center"/>
          </w:tcPr>
          <w:p w14:paraId="2EB91E4D" w14:textId="77777777" w:rsidR="00230485" w:rsidRDefault="00000000">
            <w:pPr>
              <w:spacing w:after="0"/>
            </w:pPr>
            <w:r>
              <w:rPr>
                <w:sz w:val="16"/>
              </w:rPr>
              <w:t>Environment</w:t>
            </w:r>
          </w:p>
        </w:tc>
        <w:tc>
          <w:tcPr>
            <w:tcW w:w="5018" w:type="dxa"/>
            <w:vAlign w:val="center"/>
          </w:tcPr>
          <w:p w14:paraId="0ECC4E50" w14:textId="77777777" w:rsidR="00230485" w:rsidRDefault="00000000">
            <w:pPr>
              <w:spacing w:after="0"/>
            </w:pPr>
            <w:r>
              <w:rPr>
                <w:sz w:val="16"/>
              </w:rPr>
              <w:t>Jupyter Notebook</w:t>
            </w:r>
          </w:p>
        </w:tc>
      </w:tr>
    </w:tbl>
    <w:p w14:paraId="4169E2A0" w14:textId="77777777" w:rsidR="00230485" w:rsidRDefault="00000000">
      <w:pPr>
        <w:pStyle w:val="Heading1"/>
      </w:pPr>
      <w:r>
        <w:t>VII. EVALUATION PLAN AND EXPECTED OUTPUTS</w:t>
      </w:r>
    </w:p>
    <w:p w14:paraId="1627F8D5" w14:textId="77777777" w:rsidR="00230485" w:rsidRDefault="00000000">
      <w:pPr>
        <w:jc w:val="both"/>
      </w:pPr>
      <w:r>
        <w:t>Planned outputs include cleaned data, descriptive visualizations, RFM customer groups, product/category comparisons, association rules, sales forecasts, and a dashboard. For reproducibility, the completed paper should report dataset dimensions before and after cleaning, missing and duplicate counts, RFM scoring rules, association thresholds, forecasting split dates, and model metrics.</w:t>
      </w:r>
    </w:p>
    <w:p w14:paraId="1681BBA7" w14:textId="77777777" w:rsidR="00230485" w:rsidRDefault="00000000">
      <w:pPr>
        <w:jc w:val="both"/>
      </w:pPr>
      <w:r>
        <w:t>Potential uses include informing customer re-engagement, product/category review, cross-selling exploration, and sales planning. These are intended uses, not verified business outcomes. Any measured improvement in retention, revenue, or operations requires separate validation.</w:t>
      </w:r>
    </w:p>
    <w:p w14:paraId="0A08B8F5" w14:textId="77777777" w:rsidR="00230485" w:rsidRDefault="00000000">
      <w:pPr>
        <w:pStyle w:val="Heading1"/>
      </w:pPr>
      <w:r>
        <w:t>VIII. LIMITATIONS AND FUTURE WORK</w:t>
      </w:r>
    </w:p>
    <w:p w14:paraId="0BAC46D4" w14:textId="77777777" w:rsidR="00230485" w:rsidRDefault="00000000">
      <w:pPr>
        <w:jc w:val="both"/>
      </w:pPr>
      <w:r>
        <w:t>The supplied project presentation describes the planned workflow but does not include implementation outputs, numerical findings, model comparisons, or a validated business-impact study. Results will also depend on data quality and the availability of fields such as customer identifiers, costs, and detailed timestamps.</w:t>
      </w:r>
    </w:p>
    <w:p w14:paraId="6B25F2DA" w14:textId="77777777" w:rsidR="00230485" w:rsidRDefault="00000000">
      <w:pPr>
        <w:jc w:val="both"/>
      </w:pPr>
      <w:r>
        <w:t>Future work includes implementing and comparing analytical methods, validating association rules with business stakeholders, improving dashboard interaction, and testing the workflow on additional periods or datasets. A later study may evaluate whether recommendations lead to measurable changes in engagement or sales.</w:t>
      </w:r>
    </w:p>
    <w:p w14:paraId="29E28C1C" w14:textId="77777777" w:rsidR="00230485" w:rsidRDefault="00000000">
      <w:pPr>
        <w:pStyle w:val="Heading1"/>
      </w:pPr>
      <w:r>
        <w:t>IX. CONCLUSION</w:t>
      </w:r>
    </w:p>
    <w:p w14:paraId="7325CBD6" w14:textId="77777777" w:rsidR="00230485" w:rsidRDefault="00000000">
      <w:pPr>
        <w:jc w:val="both"/>
      </w:pPr>
      <w:r>
        <w:t>RetailIQ presents a structured approach for turning e-commerce transaction data into business intelligence. Its proposed pipeline combines data preparation, EDA, RFM segmentation, product and sales analysis, market basket analysis, predictive modeling, and an interactive dashboard. These stages are intended to make customer behavior, product patterns, and sales trends easier to examine. The next step is to implement and evaluate each stage, then replace planned outputs with reproducible results from the actual dataset.</w:t>
      </w:r>
    </w:p>
    <w:p w14:paraId="0C09BD64" w14:textId="77777777" w:rsidR="00230485" w:rsidRDefault="00000000">
      <w:pPr>
        <w:pStyle w:val="Heading1"/>
      </w:pPr>
      <w:r>
        <w:t>ACKNOWLEDGMENT</w:t>
      </w:r>
    </w:p>
    <w:p w14:paraId="6CB3677D" w14:textId="77777777" w:rsidR="00230485" w:rsidRDefault="00000000">
      <w:pPr>
        <w:jc w:val="both"/>
      </w:pPr>
      <w:r>
        <w:t>The authors acknowledge the Department of Computer Science and Engineering, Koneru Lakshmaiah Education Foundation, for the academic setting in which this Data Science project is being developed.</w:t>
      </w:r>
    </w:p>
    <w:p w14:paraId="39960F29" w14:textId="77777777" w:rsidR="00230485" w:rsidRDefault="00000000">
      <w:pPr>
        <w:pStyle w:val="Heading1"/>
      </w:pPr>
      <w:r>
        <w:t>REFERENCES</w:t>
      </w:r>
    </w:p>
    <w:p w14:paraId="4CD06F56" w14:textId="77777777" w:rsidR="00230485" w:rsidRDefault="00000000">
      <w:pPr>
        <w:jc w:val="both"/>
      </w:pPr>
      <w:r>
        <w:t>[1] Project team, “RetailIQ: Turning E-Commerce Transaction Data into Strategic Business Intelligence,” Data Science (24AD3107) project presentation, Team 15, Section 4, 2026.</w:t>
      </w:r>
    </w:p>
    <w:p w14:paraId="734C0F1B" w14:textId="77777777" w:rsidR="00230485" w:rsidRDefault="00000000">
      <w:pPr>
        <w:jc w:val="both"/>
      </w:pPr>
      <w:r>
        <w:t>[2] pandas development team, “pandas documentation.” [Online]. Available: https://pandas.pydata.org/docs/</w:t>
      </w:r>
    </w:p>
    <w:p w14:paraId="47EC68FB" w14:textId="77777777" w:rsidR="00230485" w:rsidRDefault="00000000">
      <w:pPr>
        <w:jc w:val="both"/>
      </w:pPr>
      <w:r>
        <w:t>[3] NumPy Developers, “NumPy documentation.” [Online]. Available: https://numpy.org/doc/</w:t>
      </w:r>
    </w:p>
    <w:p w14:paraId="53844DDC" w14:textId="77777777" w:rsidR="00230485" w:rsidRDefault="00000000">
      <w:pPr>
        <w:jc w:val="both"/>
      </w:pPr>
      <w:r>
        <w:t>[4] scikit-learn developers, “scikit-learn user guide.” [Online]. Available: https://scikit-learn.org/stable/user_guide.html</w:t>
      </w:r>
    </w:p>
    <w:p w14:paraId="15ABC13F" w14:textId="77777777" w:rsidR="00230485" w:rsidRDefault="00000000">
      <w:pPr>
        <w:jc w:val="both"/>
      </w:pPr>
      <w:r>
        <w:t>[5] mlxtend, “Frequent patterns and association rules.” [Online]. Available: https://rasbt.github.io/mlxtend/</w:t>
      </w:r>
    </w:p>
    <w:p w14:paraId="79215CEF" w14:textId="77777777" w:rsidR="00230485" w:rsidRDefault="00000000">
      <w:pPr>
        <w:jc w:val="both"/>
      </w:pPr>
      <w:r>
        <w:t>[6] Streamlit, “Streamlit documentation.” [Online]. Available: https://docs.streamlit.io/</w:t>
      </w:r>
    </w:p>
    <w:sectPr w:rsidR="00230485" w:rsidSect="00980B85">
      <w:type w:val="continuous"/>
      <w:pgSz w:w="11909" w:h="16834"/>
      <w:pgMar w:top="1008" w:right="936" w:bottom="1008" w:left="936"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0513826">
    <w:abstractNumId w:val="8"/>
  </w:num>
  <w:num w:numId="2" w16cid:durableId="1758013067">
    <w:abstractNumId w:val="6"/>
  </w:num>
  <w:num w:numId="3" w16cid:durableId="1964144670">
    <w:abstractNumId w:val="5"/>
  </w:num>
  <w:num w:numId="4" w16cid:durableId="1081873123">
    <w:abstractNumId w:val="4"/>
  </w:num>
  <w:num w:numId="5" w16cid:durableId="915701547">
    <w:abstractNumId w:val="7"/>
  </w:num>
  <w:num w:numId="6" w16cid:durableId="587229046">
    <w:abstractNumId w:val="3"/>
  </w:num>
  <w:num w:numId="7" w16cid:durableId="1879052826">
    <w:abstractNumId w:val="2"/>
  </w:num>
  <w:num w:numId="8" w16cid:durableId="541480614">
    <w:abstractNumId w:val="1"/>
  </w:num>
  <w:num w:numId="9" w16cid:durableId="103711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485"/>
    <w:rsid w:val="0029639D"/>
    <w:rsid w:val="00326F90"/>
    <w:rsid w:val="00630F20"/>
    <w:rsid w:val="00980B85"/>
    <w:rsid w:val="00A275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4E1E9"/>
  <w14:defaultImageDpi w14:val="300"/>
  <w15:docId w15:val="{CE0CDE14-7263-43C5-8BB1-863AB63C4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27574"/>
    <w:rPr>
      <w:color w:val="0000FF" w:themeColor="hyperlink"/>
      <w:u w:val="single"/>
    </w:rPr>
  </w:style>
  <w:style w:type="character" w:styleId="UnresolvedMention">
    <w:name w:val="Unresolved Mention"/>
    <w:basedOn w:val="DefaultParagraphFont"/>
    <w:uiPriority w:val="99"/>
    <w:semiHidden/>
    <w:unhideWhenUsed/>
    <w:rsid w:val="00A275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1454</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RetailIQ: Turning E-Commerce Transaction Data into Strategic Business Intelligence</vt:lpstr>
    </vt:vector>
  </TitlesOfParts>
  <Manager/>
  <Company/>
  <LinksUpToDate>false</LinksUpToDate>
  <CharactersWithSpaces>9726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RetailIQ: Turning E-Commerce Transaction Data into Strategic Business Intelligence</dc:title>
  <dc:subject/>
  <dc:creator>Dhanya Sri; Tanvi Bandaru; Sarvani Topella</dc:creator>
  <cp:keywords/>
  <dc:description>generated by python-docx</dc:description>
  <cp:lastModifiedBy>Tanvi Bandaru</cp:lastModifiedBy>
  <cp:revision>2</cp:revision>
  <dcterms:created xsi:type="dcterms:W3CDTF">2013-12-23T23:15:00Z</dcterms:created>
  <dcterms:modified xsi:type="dcterms:W3CDTF">2026-09-20T14:26:00Z</dcterms:modified>
  <cp:category/>
</cp:coreProperties>
</file>