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t xml:space="preserve">CHRIST (DEEMED TO BE UNIVERSITY)</w:t>
      </w:r>
    </w:p>
    <w:p>
      <w:pPr>
        <w:spacing w:after="200"/>
        <w:jc w:val="center"/>
      </w:pPr>
      <w:r>
        <w:t xml:space="preserve">Department of Computer Science</w:t>
      </w:r>
    </w:p>
    <w:p>
      <w:pPr>
        <w:pStyle w:val="Heading1"/>
        <w:spacing w:after="120"/>
        <w:jc w:val="center"/>
      </w:pPr>
      <w:r>
        <w:t xml:space="preserve">Coursework Assessment: Interactive AI Quiz Game (Units I &amp; II)</w:t>
      </w:r>
    </w:p>
    <w:p>
      <w:pPr>
        <w:spacing w:after="400"/>
        <w:jc w:val="center"/>
      </w:pPr>
      <w:r>
        <w:t xml:space="preserve">Maximum Marks: 25.0 | Random 10 Questions Evaluation</w:t>
      </w:r>
    </w:p>
    <w:p>
      <w:pPr>
        <w:pStyle w:val="Heading2"/>
        <w:spacing w:after="120" w:before="200"/>
      </w:pPr>
      <w:r>
        <w:t xml:space="preserve">1. Executive Summary</w:t>
      </w:r>
    </w:p>
    <w:p>
      <w:pPr>
        <w:spacing w:after="120"/>
      </w:pPr>
      <w:r>
        <w:t xml:space="preserve">This project is a high-performance, academic interactive Quiz Game developed for evaluating concepts from Units I and II of Artificial Intelligence. The system satisfies all prescribed requirements by incorporating a comprehensive question bank of 62 curated questions across 7 distinct multi-modal formats (MCQs, True/False, Assertion-Reason, Fill in the Blanks, Match the Following, Real-World Application Scenarios, and State-Space Problem Solving).</w:t>
      </w:r>
    </w:p>
    <w:p>
      <w:pPr>
        <w:spacing w:after="200"/>
      </w:pPr>
      <w:r>
        <w:t xml:space="preserve">The application features an official 25-Mark Examination mode where 10 randomized questions (2.5 marks each) are dynamically presented to each student with a countdown timer, lifelines (50:50 and AI Proctor hints), instant grading, and generation of a printable Christ University assessment certificate and scorecard.</w:t>
      </w:r>
    </w:p>
    <w:p>
      <w:pPr>
        <w:pStyle w:val="Heading2"/>
        <w:spacing w:after="120" w:before="200"/>
      </w:pPr>
      <w:r>
        <w:t xml:space="preserve">2. Technologies Used &amp; Architectural Justification</w:t>
      </w:r>
    </w:p>
    <w:p>
      <w:pPr>
        <w:spacing w:after="160"/>
      </w:pPr>
      <w:r>
        <w:t xml:space="preserve">The table below details every technology incorporated into the system, its specific role, and why it was selected over traditional alternatives such as Streamlit, Gradio, or Google Forms: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tcPr>
            <w:shd w:fill="E2E8F0" w:color="auto" w:val="clear"/>
          </w:tcPr>
          <w:p>
            <w:pPr>
              <w:pStyle w:val="bold"/>
            </w:pPr>
            <w:r>
              <w:t xml:space="preserve">Technology</w:t>
            </w:r>
          </w:p>
        </w:tc>
        <w:tc>
          <w:tcPr>
            <w:shd w:fill="E2E8F0" w:color="auto" w:val="clear"/>
          </w:tcPr>
          <w:p>
            <w:pPr>
              <w:pStyle w:val="bold"/>
            </w:pPr>
            <w:r>
              <w:t xml:space="preserve">Role in Project</w:t>
            </w:r>
          </w:p>
        </w:tc>
        <w:tc>
          <w:tcPr>
            <w:shd w:fill="E2E8F0" w:color="auto" w:val="clear"/>
          </w:tcPr>
          <w:p>
            <w:pPr>
              <w:pStyle w:val="bold"/>
            </w:pPr>
            <w:r>
              <w:t xml:space="preserve">Why It Was Chosen (Justification)</w:t>
            </w:r>
          </w:p>
        </w:tc>
      </w:tr>
      <w:tr>
        <w:tc>
          <w:p>
            <w:r>
              <w:t xml:space="preserve">React 19 &amp; TypeScript</w:t>
            </w:r>
          </w:p>
        </w:tc>
        <w:tc>
          <w:p>
            <w:r>
              <w:t xml:space="preserve">Client-side reactive state machine &amp; UI components</w:t>
            </w:r>
          </w:p>
        </w:tc>
        <w:tc>
          <w:p>
            <w:r>
              <w:t xml:space="preserve">Guarantees strict type safety across 7 complex question schemas (matching pairs, fill-in validation, multi-choice). Eliminates runtime undefined bugs, providing sub-millisecond responsive interaction without page reloads.</w:t>
            </w:r>
          </w:p>
        </w:tc>
      </w:tr>
      <w:tr>
        <w:tc>
          <w:p>
            <w:r>
              <w:t xml:space="preserve">Vite 8 Build Tool</w:t>
            </w:r>
          </w:p>
        </w:tc>
        <w:tc>
          <w:p>
            <w:r>
              <w:t xml:space="preserve">High-speed bundler &amp; dev server</w:t>
            </w:r>
          </w:p>
        </w:tc>
        <w:tc>
          <w:p>
            <w:r>
              <w:t xml:space="preserve">Provides instant cold-start server start, near-instantaneous HMR, and ultra-optimized tree-shaken static production bundles.</w:t>
            </w:r>
          </w:p>
        </w:tc>
      </w:tr>
      <w:tr>
        <w:tc>
          <w:p>
            <w:r>
              <w:t xml:space="preserve">Tailwind CSS 4</w:t>
            </w:r>
          </w:p>
        </w:tc>
        <w:tc>
          <w:p>
            <w:r>
              <w:t xml:space="preserve">Atomic styling &amp; typography engine</w:t>
            </w:r>
          </w:p>
        </w:tc>
        <w:tc>
          <w:p>
            <w:r>
              <w:t xml:space="preserve">Follows anti-slop design discipline with 60-30-10 color allocation, high WCAG contrast, unboxed metadata, and print-ready CSS for official certificates.</w:t>
            </w:r>
          </w:p>
        </w:tc>
      </w:tr>
      <w:tr>
        <w:tc>
          <w:p>
            <w:r>
              <w:t xml:space="preserve">Node.js &amp; Express 4</w:t>
            </w:r>
          </w:p>
        </w:tc>
        <w:tc>
          <w:p>
            <w:r>
              <w:t xml:space="preserve">Full-stack application backend &amp; proxy</w:t>
            </w:r>
          </w:p>
        </w:tc>
        <w:tc>
          <w:p>
            <w:r>
              <w:t xml:space="preserve">Serves the app on port 3000 and hosts secure server-side proxy routes (/api/ai-explain and /api/ai-hint). Ensures user API keys are never exposed to the client browser.</w:t>
            </w:r>
          </w:p>
        </w:tc>
      </w:tr>
      <w:tr>
        <w:tc>
          <w:p>
            <w:r>
              <w:t xml:space="preserve">Google Gemini 3.8 Flash SDK</w:t>
            </w:r>
          </w:p>
        </w:tc>
        <w:tc>
          <w:p>
            <w:r>
              <w:t xml:space="preserve">Server-side Generative AI Tutor &amp; Proctor</w:t>
            </w:r>
          </w:p>
        </w:tc>
        <w:tc>
          <w:p>
            <w:r>
              <w:t xml:space="preserve">Provides dynamic, step-by-step conceptual explanations and pedagogical hints using the modern @google/genai SDK with automated graceful fallbacks.</w:t>
            </w:r>
          </w:p>
        </w:tc>
      </w:tr>
      <w:tr>
        <w:tc>
          <w:p>
            <w:r>
              <w:t xml:space="preserve">Web Audio API</w:t>
            </w:r>
          </w:p>
        </w:tc>
        <w:tc>
          <w:p>
            <w:r>
              <w:t xml:space="preserve">Procedural sound effects synthesizer</w:t>
            </w:r>
          </w:p>
        </w:tc>
        <w:tc>
          <w:p>
            <w:r>
              <w:t xml:space="preserve">Generates real-time auditory feedback (positive chord chimes, error tones, clock alerts) natively via browser oscillator nodes without external MP3 asset downloads.</w:t>
            </w:r>
          </w:p>
        </w:tc>
      </w:tr>
      <w:tr>
        <w:tc>
          <w:p>
            <w:r>
              <w:t xml:space="preserve">Canvas Confetti</w:t>
            </w:r>
          </w:p>
        </w:tc>
        <w:tc>
          <w:p>
            <w:r>
              <w:t xml:space="preserve">Celebratory milestone animation</w:t>
            </w:r>
          </w:p>
        </w:tc>
        <w:tc>
          <w:p>
            <w:r>
              <w:t xml:space="preserve">Lightweight GPU-accelerated particle animation triggered when a student scores &gt;= 60% in the 25-mark examination.</w:t>
            </w:r>
          </w:p>
        </w:tc>
      </w:tr>
    </w:tbl>
    <w:p>
      <w:pPr>
        <w:pStyle w:val="Heading2"/>
        <w:spacing w:after="120" w:before="200"/>
      </w:pPr>
      <w:r>
        <w:t xml:space="preserve">3. Comparative Advantage Over Other Platforms</w:t>
      </w:r>
    </w:p>
    <w:p>
      <w:pPr>
        <w:spacing w:after="120"/>
      </w:pPr>
      <w:r>
        <w:t xml:space="preserve">While the coursework guidelines permit Streamlit, Gradio, Google Forms, or Kahoot, this custom React + Express application provides distinct advantages for a university exam environment:</w:t>
      </w:r>
    </w:p>
    <w:p>
      <w:pPr>
        <w:spacing w:after="80"/>
      </w:pPr>
      <w:r>
        <w:t xml:space="preserve">• Over Google Forms / MS Forms: Forms are static surveys that lack dynamic random 10-question sampling per student, cannot provide interactive 50:50 or AI lifelines, lack step-by-step state-space visualizers, and cannot generate instant official university certificates.</w:t>
      </w:r>
    </w:p>
    <w:p>
      <w:pPr>
        <w:spacing w:after="80"/>
      </w:pPr>
      <w:r>
        <w:t xml:space="preserve">• Over Streamlit / Gradio: Streamlit executes a complete script rerun from top to bottom on every user input or radio click. This causes noticeable lag, UI flickering, and fragile session state in multi-step tests. React provides client-side instant state transitions with 0ms latency.</w:t>
      </w:r>
    </w:p>
    <w:p>
      <w:pPr>
        <w:spacing w:after="200"/>
      </w:pPr>
      <w:r>
        <w:t xml:space="preserve">• Over Kahoot / Quizizz: Kahoot requires third-party accounts, does not support custom syllabi diagrams or math formulas, and cannot run standalone in offline local university lab environments.</w:t>
      </w:r>
    </w:p>
    <w:p>
      <w:pPr>
        <w:pStyle w:val="Heading2"/>
        <w:spacing w:after="120" w:before="200"/>
      </w:pPr>
      <w:r>
        <w:t xml:space="preserve">4. Step-by-Step Guide: How to Set Up &amp; Run on Another Device</w:t>
      </w:r>
    </w:p>
    <w:p>
      <w:pPr>
        <w:spacing w:after="120"/>
      </w:pPr>
      <w:r>
        <w:t xml:space="preserve">The application is engineered for zero-friction setup on any operating system (Windows, macOS, or Linux). Follow these sequential steps:</w:t>
      </w:r>
    </w:p>
    <w:p>
      <w:pPr>
        <w:spacing w:after="120"/>
      </w:pPr>
      <w:r>
        <w:t xml:space="preserve">Step 1: Verify Prerequisites
Ensure Node.js version 18.0.0 or higher is installed on your computer. You can download it freely from https://nodejs.org. In your command line (Command Prompt, PowerShell, or Terminal), run:
node -v
npm -v</w:t>
      </w:r>
    </w:p>
    <w:p>
      <w:pPr>
        <w:spacing w:after="120"/>
      </w:pPr>
      <w:r>
        <w:t xml:space="preserve">Step 2: Unzip or Clone Project Directory
Open the terminal and navigate into the project folder:
cd ai-quiz-game</w:t>
      </w:r>
    </w:p>
    <w:p>
      <w:pPr>
        <w:spacing w:after="120"/>
      </w:pPr>
      <w:r>
        <w:t xml:space="preserve">Step 3: Install All Project Dependencies
Run npm install to populate all required packages:
npm install</w:t>
      </w:r>
    </w:p>
    <w:p>
      <w:pPr>
        <w:spacing w:after="120"/>
      </w:pPr>
      <w:r>
        <w:t xml:space="preserve">Step 4: Configure Environment Variables (Optional for AI Tutor)
Copy the example environment template:
cp .env.example .env
Open the .env file in any text editor. If you have a Google Gemini API key, add it:
GEMINI_API_KEY="YOUR_KEY_HERE"
Note: The quiz game and question bank work 100% fully offline with built-in academic explanations even without an API key.</w:t>
      </w:r>
    </w:p>
    <w:p>
      <w:pPr>
        <w:spacing w:after="120"/>
      </w:pPr>
      <w:r>
        <w:t xml:space="preserve">Step 5: Launch the Development Server
Run the development command:
npm run dev
Open your web browser and navigate to: http://localhost:3000</w:t>
      </w:r>
    </w:p>
    <w:p>
      <w:pPr>
        <w:spacing w:after="200"/>
      </w:pPr>
      <w:r>
        <w:t xml:space="preserve">Step 6: Build for Production Deployment (Optional)
To create an optimized production build:
npm run build
npm start</w:t>
      </w:r>
    </w:p>
    <w:p>
      <w:pPr>
        <w:pStyle w:val="Heading2"/>
        <w:spacing w:after="120" w:before="200"/>
      </w:pPr>
      <w:r>
        <w:t xml:space="preserve">5. Game Design &amp; Pedagogical Principles</w:t>
      </w:r>
    </w:p>
    <w:p>
      <w:pPr>
        <w:spacing w:after="80"/>
      </w:pPr>
      <w:r>
        <w:t xml:space="preserve">• Randomized 10-Question Exam Sampling: Ensures every student receives an individual, balanced test containing a verified distribution of Unit I foundations, Unit II search problems, real-world application scenarios, and algorithm traces.</w:t>
      </w:r>
    </w:p>
    <w:p>
      <w:pPr>
        <w:spacing w:after="80"/>
      </w:pPr>
      <w:r>
        <w:t xml:space="preserve">• 25-Mark Scoring Rubric: Each question is worth exactly 2.5 marks (10 × 2.5 = 25.0 Marks). The result report displays marks, percentage, and standardized grades (O, A+, A, B+, B, Pass, Fail).</w:t>
      </w:r>
    </w:p>
    <w:p>
      <w:pPr>
        <w:spacing w:after="80"/>
      </w:pPr>
      <w:r>
        <w:t xml:space="preserve">• Lifeline Assistance: Students have access to a 50:50 lifeline (eliminates two distractors) and an AI Proctor Hint lifeline (nudges reasoning without spoiling answers).</w:t>
      </w:r>
    </w:p>
    <w:p>
      <w:pPr>
        <w:spacing w:after="200"/>
      </w:pPr>
      <w:r>
        <w:t xml:space="preserve">• Class Demonstration &amp; Viva Visualizers: The system includes interactive visualizers for Blocks World Hill Climbing (Slide 24-26, showing heuristic ascent from -6 to +6) and A* Search Priority Queue tracing (Slide 31-39, showing OPEN list f=g+h ordering and CLOSED list node expansions).</w:t>
      </w:r>
    </w:p>
    <w:p>
      <w:pPr>
        <w:pStyle w:val="Heading2"/>
        <w:spacing w:after="120" w:before="200"/>
      </w:pPr>
      <w:r>
        <w:t xml:space="preserve">6. Curriculum Syllabus Mapping Matrix</w:t>
      </w:r>
    </w:p>
    <w:p>
      <w:pPr>
        <w:spacing w:after="80"/>
      </w:pPr>
      <w:r>
        <w:t xml:space="preserve">• Unit I: Foundations of AI (John McCarthy 1960), Four Quadrants (Acting/Thinking Humanly &amp; Rationally), Turing Test (1950 Imitation Game, 4 criteria, 30% prediction, limitations), Intelligent Agents, Rationality vs Perfection, Information Gathering, PEAS Framework, Nature of Environments (Observable, Deterministic, Episodic, Static, Discrete, Single/Multi-Agent, Known), 5 Agent Types (Simple Reflex, Model-based, Goal-based, Utility-based, Learning Agent with Critic &amp; Problem Generator).</w:t>
      </w:r>
    </w:p>
    <w:p>
      <w:pPr>
        <w:spacing w:after="200"/>
      </w:pPr>
      <w:r>
        <w:t xml:space="preserve">• Unit II: Problems &amp; Problem Formulation (Initial State, Successor Function, Goal Test, Path Cost, Indian Traveller Pune to Chennai), State Space Search Graphs, Production Systems (IF-THEN, Working Memory, Control Strategy, Inference Engine), 5 Problem Characteristics (Decomposable, Ignorable/Recoverable/Irrecoverable, Predictability, Absolute vs Relative, Consistent Knowledge Base), Search Program Design Issues (Completeness, Optimality, Time/Space Complexity, Repeated States CLOSED list, Memory Management), Uninformed Search (BFS, DFS, Iterative Deepening IDDFS, Uniform Cost), Informed Search (Heuristics, Admissibility h&lt;=h*, Greedy Best-First, Hill Climbing landscapes &amp; variations, Blocks World heuristic), A* Search (f=g+h, OPEN/CLOSED lists, optimality proof), Constraint Satisfaction Problems (CSP triad &lt;X, D, C&gt;, Map Coloring, Sudoku, Cryptarithmetic), and Means-Ends Analysis (GPS 1961, difference reduction, operator subgoaling, O-Start &amp; O-Result).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2026-10-25T19:25:16.017Z</dcterms:created>
  <dcterms:modified xsi:type="dcterms:W3CDTF">2026-10-25T19:25:16.017Z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