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F548" w14:textId="77777777" w:rsidR="005E32F9" w:rsidRPr="00C51841" w:rsidRDefault="005E32F9" w:rsidP="005E32F9">
      <w:pPr>
        <w:spacing w:line="360" w:lineRule="auto"/>
        <w:jc w:val="both"/>
        <w:rPr>
          <w:rFonts w:ascii="Calibri" w:hAnsi="Calibri" w:cs="Calibri"/>
          <w:b/>
          <w:bCs/>
          <w:sz w:val="22"/>
          <w:szCs w:val="22"/>
        </w:rPr>
      </w:pPr>
    </w:p>
    <w:p w14:paraId="5AE37FFB" w14:textId="77777777" w:rsidR="005E32F9" w:rsidRPr="00C51841" w:rsidRDefault="005E32F9" w:rsidP="005E32F9">
      <w:pPr>
        <w:spacing w:line="360" w:lineRule="auto"/>
        <w:jc w:val="right"/>
        <w:rPr>
          <w:rFonts w:ascii="Calibri" w:hAnsi="Calibri" w:cs="Calibri"/>
          <w:bCs/>
          <w:sz w:val="30"/>
          <w:szCs w:val="30"/>
        </w:rPr>
      </w:pPr>
      <w:r w:rsidRPr="00C51841">
        <w:rPr>
          <w:rFonts w:ascii="Calibri" w:hAnsi="Calibri" w:cs="Calibri"/>
          <w:bCs/>
          <w:sz w:val="30"/>
          <w:szCs w:val="30"/>
        </w:rPr>
        <w:t>Software Engineering Process Group (SEPG) Plan</w:t>
      </w:r>
    </w:p>
    <w:p w14:paraId="64B19C32" w14:textId="7FF8E07B" w:rsidR="005E32F9" w:rsidRPr="00C51841" w:rsidRDefault="005E32F9" w:rsidP="005E32F9">
      <w:pPr>
        <w:spacing w:line="360" w:lineRule="auto"/>
        <w:jc w:val="right"/>
        <w:rPr>
          <w:rFonts w:ascii="Calibri" w:hAnsi="Calibri" w:cs="Calibri"/>
          <w:sz w:val="30"/>
          <w:szCs w:val="30"/>
        </w:rPr>
      </w:pPr>
      <w:r w:rsidRPr="00C51841">
        <w:rPr>
          <w:rFonts w:ascii="Calibri" w:hAnsi="Calibri" w:cs="Calibri"/>
          <w:sz w:val="30"/>
          <w:szCs w:val="30"/>
        </w:rPr>
        <w:t xml:space="preserve">For </w:t>
      </w:r>
      <w:r w:rsidR="00C51841" w:rsidRPr="00C51841">
        <w:rPr>
          <w:rFonts w:ascii="Calibri" w:hAnsi="Calibri" w:cs="Calibri"/>
          <w:sz w:val="30"/>
          <w:szCs w:val="30"/>
        </w:rPr>
        <w:t>Red Turf</w:t>
      </w:r>
    </w:p>
    <w:p w14:paraId="0CC2061B" w14:textId="60AF820C" w:rsidR="005E32F9" w:rsidRPr="00C51841" w:rsidRDefault="005E32F9" w:rsidP="005E32F9">
      <w:pPr>
        <w:spacing w:line="360" w:lineRule="auto"/>
        <w:jc w:val="right"/>
        <w:rPr>
          <w:rFonts w:ascii="Calibri" w:hAnsi="Calibri" w:cs="Calibri"/>
          <w:spacing w:val="24"/>
          <w:sz w:val="30"/>
          <w:szCs w:val="30"/>
        </w:rPr>
      </w:pPr>
      <w:r w:rsidRPr="00C51841">
        <w:rPr>
          <w:rFonts w:ascii="Calibri" w:hAnsi="Calibri" w:cs="Calibri"/>
          <w:spacing w:val="24"/>
          <w:sz w:val="30"/>
          <w:szCs w:val="30"/>
        </w:rPr>
        <w:t xml:space="preserve">Version </w:t>
      </w:r>
      <w:r w:rsidR="00C51841" w:rsidRPr="00C51841">
        <w:rPr>
          <w:rFonts w:ascii="Calibri" w:hAnsi="Calibri" w:cs="Calibri"/>
          <w:spacing w:val="24"/>
          <w:sz w:val="30"/>
          <w:szCs w:val="30"/>
        </w:rPr>
        <w:t>1.1</w:t>
      </w:r>
    </w:p>
    <w:p w14:paraId="0A70E86B" w14:textId="77777777" w:rsidR="005E32F9" w:rsidRPr="00C51841" w:rsidRDefault="005E32F9" w:rsidP="005E32F9">
      <w:pPr>
        <w:spacing w:line="360" w:lineRule="auto"/>
        <w:jc w:val="both"/>
        <w:rPr>
          <w:rFonts w:ascii="Calibri" w:hAnsi="Calibri" w:cs="Calibri"/>
          <w:spacing w:val="24"/>
          <w:sz w:val="22"/>
          <w:szCs w:val="22"/>
        </w:rPr>
      </w:pPr>
    </w:p>
    <w:p w14:paraId="28910399" w14:textId="77777777" w:rsidR="005E32F9" w:rsidRPr="00C51841" w:rsidRDefault="005E32F9" w:rsidP="005E32F9">
      <w:pPr>
        <w:spacing w:line="360" w:lineRule="auto"/>
        <w:jc w:val="both"/>
        <w:rPr>
          <w:rFonts w:ascii="Calibri" w:hAnsi="Calibri" w:cs="Calibri"/>
          <w:spacing w:val="24"/>
          <w:sz w:val="22"/>
          <w:szCs w:val="22"/>
        </w:rPr>
      </w:pPr>
    </w:p>
    <w:p w14:paraId="5E43DD4C" w14:textId="77777777" w:rsidR="005E32F9" w:rsidRPr="00C51841" w:rsidRDefault="005E32F9" w:rsidP="005E32F9">
      <w:pPr>
        <w:spacing w:line="360" w:lineRule="auto"/>
        <w:jc w:val="both"/>
        <w:rPr>
          <w:rFonts w:ascii="Calibri" w:hAnsi="Calibri" w:cs="Calibri"/>
          <w:spacing w:val="24"/>
          <w:sz w:val="22"/>
          <w:szCs w:val="22"/>
        </w:rPr>
      </w:pPr>
    </w:p>
    <w:p w14:paraId="6C8D88D8" w14:textId="77777777" w:rsidR="005E32F9" w:rsidRPr="00C51841" w:rsidRDefault="005E32F9" w:rsidP="005E32F9">
      <w:pPr>
        <w:spacing w:line="360" w:lineRule="auto"/>
        <w:jc w:val="both"/>
        <w:rPr>
          <w:rFonts w:ascii="Calibri" w:hAnsi="Calibri" w:cs="Calibri"/>
          <w:spacing w:val="24"/>
          <w:sz w:val="22"/>
          <w:szCs w:val="22"/>
        </w:rPr>
      </w:pPr>
    </w:p>
    <w:p w14:paraId="0CC7B750" w14:textId="77777777" w:rsidR="005E32F9" w:rsidRPr="00C51841" w:rsidRDefault="005E32F9" w:rsidP="005E32F9">
      <w:pPr>
        <w:spacing w:line="360" w:lineRule="auto"/>
        <w:jc w:val="both"/>
        <w:rPr>
          <w:rFonts w:ascii="Calibri" w:hAnsi="Calibri" w:cs="Calibri"/>
          <w:spacing w:val="24"/>
          <w:sz w:val="22"/>
          <w:szCs w:val="22"/>
        </w:rPr>
      </w:pPr>
    </w:p>
    <w:p w14:paraId="64D040D1" w14:textId="77777777" w:rsidR="005E32F9" w:rsidRPr="00C51841" w:rsidRDefault="005E32F9" w:rsidP="005E32F9">
      <w:pPr>
        <w:spacing w:line="360" w:lineRule="auto"/>
        <w:jc w:val="both"/>
        <w:rPr>
          <w:rFonts w:ascii="Calibri" w:hAnsi="Calibri" w:cs="Calibri"/>
          <w:spacing w:val="24"/>
          <w:sz w:val="22"/>
          <w:szCs w:val="22"/>
        </w:rPr>
      </w:pPr>
    </w:p>
    <w:p w14:paraId="24537A14" w14:textId="77777777" w:rsidR="005E32F9" w:rsidRPr="00C51841" w:rsidRDefault="005E32F9" w:rsidP="005E32F9">
      <w:pPr>
        <w:spacing w:line="360" w:lineRule="auto"/>
        <w:jc w:val="both"/>
        <w:rPr>
          <w:rFonts w:ascii="Calibri" w:hAnsi="Calibri" w:cs="Calibri"/>
          <w:spacing w:val="24"/>
          <w:sz w:val="22"/>
          <w:szCs w:val="22"/>
        </w:rPr>
      </w:pPr>
    </w:p>
    <w:p w14:paraId="317F172D" w14:textId="77777777" w:rsidR="005E32F9" w:rsidRPr="00C51841" w:rsidRDefault="005E32F9" w:rsidP="005E32F9">
      <w:pPr>
        <w:spacing w:line="360" w:lineRule="auto"/>
        <w:jc w:val="both"/>
        <w:rPr>
          <w:rFonts w:ascii="Calibri" w:hAnsi="Calibri" w:cs="Calibri"/>
          <w:spacing w:val="24"/>
          <w:sz w:val="22"/>
          <w:szCs w:val="22"/>
        </w:rPr>
      </w:pPr>
    </w:p>
    <w:p w14:paraId="73A8DEE1" w14:textId="77777777" w:rsidR="005E32F9" w:rsidRPr="00C51841" w:rsidRDefault="005E32F9" w:rsidP="005E32F9">
      <w:pPr>
        <w:spacing w:line="360" w:lineRule="auto"/>
        <w:jc w:val="both"/>
        <w:rPr>
          <w:rFonts w:ascii="Calibri" w:hAnsi="Calibri" w:cs="Calibri"/>
          <w:spacing w:val="24"/>
          <w:sz w:val="22"/>
          <w:szCs w:val="22"/>
        </w:rPr>
      </w:pPr>
    </w:p>
    <w:p w14:paraId="307B4D28" w14:textId="77777777" w:rsidR="005E32F9" w:rsidRPr="00C51841" w:rsidRDefault="005E32F9" w:rsidP="005E32F9">
      <w:pPr>
        <w:spacing w:line="360" w:lineRule="auto"/>
        <w:jc w:val="both"/>
        <w:rPr>
          <w:rFonts w:ascii="Calibri" w:hAnsi="Calibri" w:cs="Calibri"/>
          <w:spacing w:val="24"/>
          <w:sz w:val="22"/>
          <w:szCs w:val="22"/>
        </w:rPr>
      </w:pPr>
    </w:p>
    <w:p w14:paraId="054BD545" w14:textId="77777777" w:rsidR="005E32F9" w:rsidRPr="00C51841" w:rsidRDefault="005E32F9" w:rsidP="005E32F9">
      <w:pPr>
        <w:spacing w:line="360" w:lineRule="auto"/>
        <w:jc w:val="both"/>
        <w:rPr>
          <w:rFonts w:ascii="Calibri" w:hAnsi="Calibri" w:cs="Calibri"/>
          <w:spacing w:val="24"/>
          <w:sz w:val="22"/>
          <w:szCs w:val="22"/>
        </w:rPr>
      </w:pPr>
    </w:p>
    <w:p w14:paraId="49417475" w14:textId="77777777" w:rsidR="005E32F9" w:rsidRPr="00C51841" w:rsidRDefault="005E32F9" w:rsidP="005E32F9">
      <w:pPr>
        <w:spacing w:line="360" w:lineRule="auto"/>
        <w:jc w:val="both"/>
        <w:rPr>
          <w:rFonts w:ascii="Calibri" w:hAnsi="Calibri" w:cs="Calibri"/>
          <w:spacing w:val="24"/>
          <w:sz w:val="22"/>
          <w:szCs w:val="22"/>
        </w:rPr>
      </w:pPr>
    </w:p>
    <w:p w14:paraId="6F1D95C7" w14:textId="77777777" w:rsidR="005E32F9" w:rsidRPr="00C51841" w:rsidRDefault="005E32F9" w:rsidP="005E32F9">
      <w:pPr>
        <w:spacing w:line="360" w:lineRule="auto"/>
        <w:jc w:val="both"/>
        <w:rPr>
          <w:rFonts w:ascii="Calibri" w:hAnsi="Calibri" w:cs="Calibri"/>
          <w:spacing w:val="24"/>
          <w:sz w:val="22"/>
          <w:szCs w:val="22"/>
        </w:rPr>
      </w:pPr>
    </w:p>
    <w:p w14:paraId="5D07D4FF" w14:textId="3850EFE1" w:rsidR="005E32F9" w:rsidRDefault="00754E93" w:rsidP="005E32F9">
      <w:pPr>
        <w:spacing w:line="360" w:lineRule="auto"/>
        <w:jc w:val="center"/>
        <w:rPr>
          <w:rFonts w:ascii="Calibri" w:hAnsi="Calibri" w:cs="Calibri"/>
          <w:sz w:val="30"/>
          <w:szCs w:val="30"/>
        </w:rPr>
      </w:pPr>
      <w:r>
        <w:rPr>
          <w:rFonts w:ascii="Calibri" w:hAnsi="Calibri" w:cs="Calibri"/>
          <w:sz w:val="30"/>
          <w:szCs w:val="30"/>
        </w:rPr>
        <w:t>Tanvi IT Solutions Inc</w:t>
      </w:r>
    </w:p>
    <w:p w14:paraId="140F5C30" w14:textId="61C9DCC3" w:rsidR="00754E93" w:rsidRDefault="00754E93" w:rsidP="005E32F9">
      <w:pPr>
        <w:spacing w:line="360" w:lineRule="auto"/>
        <w:jc w:val="center"/>
        <w:rPr>
          <w:rFonts w:ascii="Calibri" w:hAnsi="Calibri" w:cs="Calibri"/>
          <w:sz w:val="30"/>
          <w:szCs w:val="30"/>
        </w:rPr>
      </w:pPr>
      <w:r>
        <w:rPr>
          <w:rFonts w:ascii="Calibri" w:hAnsi="Calibri" w:cs="Calibri"/>
          <w:sz w:val="30"/>
          <w:szCs w:val="30"/>
        </w:rPr>
        <w:t>4211 Pleasant Valley Rd,</w:t>
      </w:r>
    </w:p>
    <w:p w14:paraId="18271A7B" w14:textId="311AE78F" w:rsidR="00754E93" w:rsidRDefault="00754E93" w:rsidP="005E32F9">
      <w:pPr>
        <w:spacing w:line="360" w:lineRule="auto"/>
        <w:jc w:val="center"/>
        <w:rPr>
          <w:rFonts w:ascii="Calibri" w:hAnsi="Calibri" w:cs="Calibri"/>
          <w:sz w:val="30"/>
          <w:szCs w:val="30"/>
        </w:rPr>
      </w:pPr>
      <w:r>
        <w:rPr>
          <w:rFonts w:ascii="Calibri" w:hAnsi="Calibri" w:cs="Calibri"/>
          <w:sz w:val="30"/>
          <w:szCs w:val="30"/>
        </w:rPr>
        <w:t>Suite 230</w:t>
      </w:r>
    </w:p>
    <w:p w14:paraId="70322513" w14:textId="1E34838B" w:rsidR="00754E93" w:rsidRDefault="00754E93" w:rsidP="005E32F9">
      <w:pPr>
        <w:spacing w:line="360" w:lineRule="auto"/>
        <w:jc w:val="center"/>
        <w:rPr>
          <w:rFonts w:ascii="Calibri" w:hAnsi="Calibri" w:cs="Calibri"/>
          <w:sz w:val="30"/>
          <w:szCs w:val="30"/>
        </w:rPr>
      </w:pPr>
      <w:r>
        <w:rPr>
          <w:rFonts w:ascii="Calibri" w:hAnsi="Calibri" w:cs="Calibri"/>
          <w:sz w:val="30"/>
          <w:szCs w:val="30"/>
        </w:rPr>
        <w:t>Chantilly</w:t>
      </w:r>
    </w:p>
    <w:p w14:paraId="5FA737B2" w14:textId="67B16707" w:rsidR="00754E93" w:rsidRPr="00C51841" w:rsidRDefault="00754E93" w:rsidP="005E32F9">
      <w:pPr>
        <w:spacing w:line="360" w:lineRule="auto"/>
        <w:jc w:val="center"/>
        <w:rPr>
          <w:rFonts w:ascii="Calibri" w:hAnsi="Calibri" w:cs="Calibri"/>
          <w:b/>
          <w:bCs/>
          <w:sz w:val="30"/>
          <w:szCs w:val="30"/>
        </w:rPr>
      </w:pPr>
      <w:r>
        <w:rPr>
          <w:rFonts w:ascii="Calibri" w:hAnsi="Calibri" w:cs="Calibri"/>
          <w:sz w:val="30"/>
          <w:szCs w:val="30"/>
        </w:rPr>
        <w:t>VA- 20151</w:t>
      </w:r>
    </w:p>
    <w:p w14:paraId="10833573" w14:textId="77777777" w:rsidR="005E32F9" w:rsidRPr="00C51841" w:rsidRDefault="005E32F9" w:rsidP="005E32F9">
      <w:pPr>
        <w:spacing w:line="360" w:lineRule="auto"/>
        <w:jc w:val="both"/>
        <w:rPr>
          <w:rFonts w:ascii="Calibri" w:hAnsi="Calibri" w:cs="Calibri"/>
          <w:b/>
          <w:bCs/>
          <w:sz w:val="22"/>
          <w:szCs w:val="22"/>
        </w:rPr>
      </w:pPr>
    </w:p>
    <w:p w14:paraId="14A62517" w14:textId="77777777" w:rsidR="005E32F9" w:rsidRPr="00C51841" w:rsidRDefault="005E32F9" w:rsidP="005E32F9">
      <w:pPr>
        <w:spacing w:line="360" w:lineRule="auto"/>
        <w:jc w:val="both"/>
        <w:rPr>
          <w:rFonts w:ascii="Calibri" w:hAnsi="Calibri" w:cs="Calibri"/>
          <w:b/>
          <w:bCs/>
          <w:sz w:val="22"/>
          <w:szCs w:val="22"/>
        </w:rPr>
      </w:pPr>
    </w:p>
    <w:p w14:paraId="44E9B28E" w14:textId="77777777" w:rsidR="005E32F9" w:rsidRPr="00C51841" w:rsidRDefault="005E32F9" w:rsidP="005E32F9">
      <w:pPr>
        <w:spacing w:line="360" w:lineRule="auto"/>
        <w:jc w:val="both"/>
        <w:rPr>
          <w:rFonts w:ascii="Calibri" w:hAnsi="Calibri" w:cs="Calibri"/>
          <w:b/>
          <w:bCs/>
          <w:sz w:val="22"/>
          <w:szCs w:val="22"/>
          <w:u w:val="single"/>
        </w:rPr>
      </w:pPr>
    </w:p>
    <w:p w14:paraId="5473CB33" w14:textId="77777777" w:rsidR="005E32F9" w:rsidRPr="00C51841" w:rsidRDefault="005E32F9" w:rsidP="005E32F9">
      <w:pPr>
        <w:spacing w:line="360" w:lineRule="auto"/>
        <w:jc w:val="both"/>
        <w:rPr>
          <w:rFonts w:ascii="Calibri" w:hAnsi="Calibri" w:cs="Calibri"/>
          <w:b/>
          <w:bCs/>
          <w:sz w:val="22"/>
          <w:szCs w:val="22"/>
          <w:u w:val="single"/>
        </w:rPr>
      </w:pPr>
    </w:p>
    <w:p w14:paraId="794746A8" w14:textId="77777777" w:rsidR="005E32F9" w:rsidRPr="00C51841" w:rsidRDefault="005E32F9" w:rsidP="005E32F9">
      <w:pPr>
        <w:spacing w:line="360" w:lineRule="auto"/>
        <w:jc w:val="both"/>
        <w:rPr>
          <w:rFonts w:ascii="Calibri" w:hAnsi="Calibri" w:cs="Calibri"/>
          <w:b/>
          <w:bCs/>
          <w:sz w:val="22"/>
          <w:szCs w:val="22"/>
          <w:u w:val="single"/>
        </w:rPr>
      </w:pPr>
    </w:p>
    <w:p w14:paraId="3E6E80C9" w14:textId="77777777" w:rsidR="005E32F9" w:rsidRPr="00C51841" w:rsidRDefault="005E32F9" w:rsidP="005E32F9">
      <w:pPr>
        <w:spacing w:line="360" w:lineRule="auto"/>
        <w:jc w:val="both"/>
        <w:rPr>
          <w:rFonts w:ascii="Calibri" w:hAnsi="Calibri" w:cs="Calibri"/>
          <w:b/>
          <w:bCs/>
          <w:sz w:val="22"/>
          <w:szCs w:val="22"/>
          <w:u w:val="single"/>
        </w:rPr>
      </w:pPr>
    </w:p>
    <w:p w14:paraId="304F6C46" w14:textId="77777777" w:rsidR="005E32F9" w:rsidRPr="00C51841" w:rsidRDefault="005E32F9" w:rsidP="005E32F9">
      <w:pPr>
        <w:spacing w:line="360" w:lineRule="auto"/>
        <w:jc w:val="both"/>
        <w:rPr>
          <w:rFonts w:ascii="Calibri" w:hAnsi="Calibri" w:cs="Calibri"/>
          <w:b/>
          <w:bCs/>
          <w:sz w:val="22"/>
          <w:szCs w:val="22"/>
          <w:u w:val="single"/>
        </w:rPr>
      </w:pPr>
    </w:p>
    <w:p w14:paraId="71F97751" w14:textId="77777777" w:rsidR="005E32F9" w:rsidRPr="00C51841" w:rsidRDefault="005E32F9" w:rsidP="005E32F9">
      <w:pPr>
        <w:spacing w:line="360" w:lineRule="auto"/>
        <w:jc w:val="both"/>
        <w:rPr>
          <w:rFonts w:ascii="Calibri" w:hAnsi="Calibri" w:cs="Calibri"/>
          <w:b/>
          <w:bCs/>
          <w:sz w:val="22"/>
          <w:szCs w:val="22"/>
          <w:u w:val="single"/>
        </w:rPr>
      </w:pPr>
    </w:p>
    <w:p w14:paraId="4DC2CBFC" w14:textId="77777777" w:rsidR="005E32F9" w:rsidRPr="00C51841" w:rsidRDefault="005E32F9" w:rsidP="005E32F9">
      <w:pPr>
        <w:spacing w:line="360" w:lineRule="auto"/>
        <w:jc w:val="both"/>
        <w:rPr>
          <w:rFonts w:ascii="Calibri" w:hAnsi="Calibri" w:cs="Calibri"/>
          <w:b/>
          <w:bCs/>
          <w:sz w:val="22"/>
          <w:szCs w:val="22"/>
          <w:u w:val="single"/>
        </w:rPr>
      </w:pPr>
    </w:p>
    <w:p w14:paraId="451857BE" w14:textId="77777777" w:rsidR="005E32F9" w:rsidRPr="00C51841" w:rsidRDefault="005E32F9" w:rsidP="005E32F9">
      <w:pPr>
        <w:spacing w:line="360" w:lineRule="auto"/>
        <w:jc w:val="both"/>
        <w:rPr>
          <w:rFonts w:ascii="Calibri" w:hAnsi="Calibri" w:cs="Calibri"/>
          <w:b/>
          <w:bCs/>
          <w:sz w:val="22"/>
          <w:szCs w:val="22"/>
          <w:u w:val="single"/>
        </w:rPr>
      </w:pPr>
    </w:p>
    <w:p w14:paraId="51EADBA7" w14:textId="77777777" w:rsidR="003206D0" w:rsidRPr="00C51841" w:rsidRDefault="003206D0" w:rsidP="003206D0">
      <w:pPr>
        <w:spacing w:before="120" w:after="120"/>
        <w:jc w:val="center"/>
        <w:rPr>
          <w:rFonts w:ascii="Calibri" w:hAnsi="Calibri" w:cs="Calibri"/>
          <w:b/>
        </w:rPr>
      </w:pPr>
      <w:r w:rsidRPr="00C51841">
        <w:rPr>
          <w:rFonts w:ascii="Calibri" w:hAnsi="Calibri" w:cs="Calibri"/>
          <w:b/>
        </w:rPr>
        <w:t>Revision History</w:t>
      </w:r>
    </w:p>
    <w:p w14:paraId="39F98862" w14:textId="77777777" w:rsidR="003206D0" w:rsidRPr="00C51841" w:rsidRDefault="003206D0" w:rsidP="003206D0">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4"/>
        <w:gridCol w:w="1390"/>
        <w:gridCol w:w="2261"/>
        <w:gridCol w:w="2082"/>
        <w:gridCol w:w="1303"/>
        <w:gridCol w:w="1233"/>
      </w:tblGrid>
      <w:tr w:rsidR="00C51841" w:rsidRPr="00C51841" w14:paraId="0023B38B"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4F1F4F7" w14:textId="77777777" w:rsidR="003206D0" w:rsidRPr="00C51841" w:rsidRDefault="003206D0" w:rsidP="002504C1">
            <w:pPr>
              <w:spacing w:before="120"/>
              <w:jc w:val="center"/>
              <w:rPr>
                <w:rFonts w:ascii="Calibri" w:eastAsia="Calibri" w:hAnsi="Calibri" w:cs="Calibri"/>
                <w:lang w:eastAsia="en-IN"/>
              </w:rPr>
            </w:pPr>
            <w:r w:rsidRPr="00C51841">
              <w:rPr>
                <w:rFonts w:ascii="Calibri" w:eastAsia="Calibri" w:hAnsi="Calibri" w:cs="Calibri"/>
                <w:lang w:eastAsia="en-IN"/>
              </w:rPr>
              <w:t>Version (</w:t>
            </w:r>
            <w:proofErr w:type="spellStart"/>
            <w:r w:rsidRPr="00C51841">
              <w:rPr>
                <w:rFonts w:ascii="Calibri" w:eastAsia="Calibri" w:hAnsi="Calibri" w:cs="Calibri"/>
                <w:lang w:eastAsia="en-IN"/>
              </w:rPr>
              <w:t>x.y</w:t>
            </w:r>
            <w:proofErr w:type="spellEnd"/>
            <w:r w:rsidRPr="00C51841">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14F67A5" w14:textId="77777777" w:rsidR="003206D0" w:rsidRPr="00C51841" w:rsidRDefault="003206D0" w:rsidP="002504C1">
            <w:pPr>
              <w:spacing w:before="120"/>
              <w:jc w:val="center"/>
              <w:rPr>
                <w:rFonts w:ascii="Calibri" w:eastAsia="Calibri" w:hAnsi="Calibri" w:cs="Calibri"/>
                <w:lang w:eastAsia="en-IN"/>
              </w:rPr>
            </w:pPr>
            <w:r w:rsidRPr="00C51841">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E47FC76" w14:textId="77777777" w:rsidR="003206D0" w:rsidRPr="00C51841" w:rsidRDefault="003206D0" w:rsidP="002504C1">
            <w:pPr>
              <w:spacing w:before="120"/>
              <w:jc w:val="center"/>
              <w:rPr>
                <w:rFonts w:ascii="Calibri" w:eastAsia="Calibri" w:hAnsi="Calibri" w:cs="Calibri"/>
                <w:lang w:eastAsia="en-IN"/>
              </w:rPr>
            </w:pPr>
            <w:r w:rsidRPr="00C51841">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AACF456" w14:textId="77777777" w:rsidR="003206D0" w:rsidRPr="00C51841" w:rsidRDefault="003206D0" w:rsidP="002504C1">
            <w:pPr>
              <w:spacing w:before="120"/>
              <w:jc w:val="center"/>
              <w:rPr>
                <w:rFonts w:ascii="Calibri" w:eastAsia="Calibri" w:hAnsi="Calibri" w:cs="Calibri"/>
                <w:lang w:eastAsia="en-IN"/>
              </w:rPr>
            </w:pPr>
            <w:r w:rsidRPr="00C51841">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8266D4B" w14:textId="77777777" w:rsidR="003206D0" w:rsidRPr="00C51841" w:rsidRDefault="003206D0" w:rsidP="002504C1">
            <w:pPr>
              <w:spacing w:before="120"/>
              <w:jc w:val="center"/>
              <w:rPr>
                <w:rFonts w:ascii="Calibri" w:eastAsia="Calibri" w:hAnsi="Calibri" w:cs="Calibri"/>
                <w:lang w:eastAsia="en-IN"/>
              </w:rPr>
            </w:pPr>
            <w:r w:rsidRPr="00C51841">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53BBF39" w14:textId="77777777" w:rsidR="003206D0" w:rsidRPr="00C51841" w:rsidRDefault="003206D0" w:rsidP="002504C1">
            <w:pPr>
              <w:spacing w:before="120"/>
              <w:jc w:val="center"/>
              <w:rPr>
                <w:rFonts w:ascii="Calibri" w:eastAsia="Calibri" w:hAnsi="Calibri" w:cs="Calibri"/>
                <w:lang w:eastAsia="en-IN"/>
              </w:rPr>
            </w:pPr>
            <w:r w:rsidRPr="00C51841">
              <w:rPr>
                <w:rFonts w:ascii="Calibri" w:eastAsia="Calibri" w:hAnsi="Calibri" w:cs="Calibri"/>
                <w:lang w:eastAsia="en-IN"/>
              </w:rPr>
              <w:t>Approved By</w:t>
            </w:r>
          </w:p>
        </w:tc>
      </w:tr>
      <w:tr w:rsidR="00C51841" w:rsidRPr="00C51841" w14:paraId="4C083C79"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74AB9A0F" w14:textId="2889ADE9" w:rsidR="003206D0" w:rsidRPr="00C51841" w:rsidRDefault="008053AE"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764224FD" w14:textId="1C914E24" w:rsidR="003206D0" w:rsidRPr="00C51841" w:rsidRDefault="008053AE" w:rsidP="002504C1">
            <w:pPr>
              <w:spacing w:before="120"/>
              <w:jc w:val="center"/>
              <w:rPr>
                <w:rFonts w:ascii="Calibri" w:eastAsia="Calibri" w:hAnsi="Calibri" w:cs="Calibri"/>
                <w:iCs/>
                <w:lang w:eastAsia="en-IN"/>
              </w:rPr>
            </w:pPr>
            <w:r>
              <w:rPr>
                <w:rFonts w:ascii="Calibri" w:eastAsia="Calibri" w:hAnsi="Calibri" w:cs="Calibri"/>
                <w:iCs/>
                <w:lang w:eastAsia="en-IN"/>
              </w:rPr>
              <w:t>10/10/18</w:t>
            </w:r>
          </w:p>
        </w:tc>
        <w:tc>
          <w:tcPr>
            <w:tcW w:w="1223" w:type="pct"/>
            <w:tcBorders>
              <w:top w:val="single" w:sz="6" w:space="0" w:color="auto"/>
              <w:left w:val="single" w:sz="6" w:space="0" w:color="auto"/>
              <w:bottom w:val="single" w:sz="6" w:space="0" w:color="auto"/>
              <w:right w:val="single" w:sz="6" w:space="0" w:color="auto"/>
            </w:tcBorders>
            <w:vAlign w:val="center"/>
          </w:tcPr>
          <w:p w14:paraId="6291E995" w14:textId="5AA41D4F" w:rsidR="003206D0" w:rsidRPr="00C51841" w:rsidRDefault="008053AE"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12BAD3B8" w14:textId="77777777" w:rsidR="003206D0" w:rsidRPr="00C51841" w:rsidRDefault="003206D0"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4590479" w14:textId="77777777" w:rsidR="003206D0" w:rsidRPr="00C51841" w:rsidRDefault="003206D0"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060D6C81" w14:textId="564F5EA7" w:rsidR="003206D0" w:rsidRPr="00C51841" w:rsidRDefault="008053AE"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3206D0" w:rsidRPr="00C51841" w14:paraId="74C6B49D"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7304BCDB" w14:textId="77777777" w:rsidR="003206D0" w:rsidRPr="00C51841" w:rsidRDefault="003206D0"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17CE01AA" w14:textId="77777777" w:rsidR="003206D0" w:rsidRPr="00C51841" w:rsidRDefault="003206D0"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5522A402" w14:textId="77777777" w:rsidR="003206D0" w:rsidRPr="00C51841" w:rsidRDefault="003206D0"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2CFAC4FB" w14:textId="77777777" w:rsidR="003206D0" w:rsidRPr="00C51841" w:rsidRDefault="003206D0"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B63AC5F" w14:textId="77777777" w:rsidR="003206D0" w:rsidRPr="00C51841" w:rsidRDefault="003206D0"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29D89486" w14:textId="77777777" w:rsidR="003206D0" w:rsidRPr="00C51841" w:rsidRDefault="003206D0" w:rsidP="002504C1">
            <w:pPr>
              <w:spacing w:before="120"/>
              <w:jc w:val="center"/>
              <w:rPr>
                <w:rFonts w:ascii="Calibri" w:eastAsia="Calibri" w:hAnsi="Calibri" w:cs="Calibri"/>
                <w:lang w:eastAsia="en-IN"/>
              </w:rPr>
            </w:pPr>
          </w:p>
        </w:tc>
      </w:tr>
    </w:tbl>
    <w:p w14:paraId="060BE65F" w14:textId="77777777" w:rsidR="003206D0" w:rsidRPr="00C51841" w:rsidRDefault="003206D0" w:rsidP="003206D0">
      <w:pPr>
        <w:spacing w:before="120" w:after="120"/>
        <w:rPr>
          <w:rFonts w:ascii="Calibri" w:eastAsiaTheme="minorHAnsi" w:hAnsi="Calibri" w:cs="Calibri"/>
          <w:sz w:val="22"/>
          <w:szCs w:val="22"/>
        </w:rPr>
      </w:pPr>
    </w:p>
    <w:p w14:paraId="11917D64" w14:textId="77777777" w:rsidR="003206D0" w:rsidRPr="00C51841" w:rsidRDefault="003206D0" w:rsidP="003206D0">
      <w:pPr>
        <w:spacing w:before="120" w:after="120"/>
        <w:jc w:val="center"/>
        <w:rPr>
          <w:rFonts w:ascii="Calibri" w:hAnsi="Calibri" w:cs="Calibri"/>
          <w:b/>
        </w:rPr>
      </w:pPr>
      <w:r w:rsidRPr="00C51841">
        <w:rPr>
          <w:rFonts w:ascii="Calibri" w:hAnsi="Calibri" w:cs="Calibri"/>
          <w:b/>
        </w:rPr>
        <w:t>Approval History</w:t>
      </w:r>
    </w:p>
    <w:p w14:paraId="1584259F" w14:textId="77777777" w:rsidR="003206D0" w:rsidRPr="00C51841" w:rsidRDefault="003206D0" w:rsidP="003206D0">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23"/>
        <w:gridCol w:w="2520"/>
        <w:gridCol w:w="2693"/>
        <w:gridCol w:w="2346"/>
      </w:tblGrid>
      <w:tr w:rsidR="00C51841" w:rsidRPr="00C51841" w14:paraId="5133C496"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9A3F266" w14:textId="77777777" w:rsidR="003206D0" w:rsidRPr="00C51841" w:rsidRDefault="003206D0" w:rsidP="002504C1">
            <w:pPr>
              <w:spacing w:before="20" w:after="20" w:line="276" w:lineRule="auto"/>
              <w:jc w:val="center"/>
              <w:rPr>
                <w:rFonts w:ascii="Calibri" w:hAnsi="Calibri" w:cs="Calibri"/>
                <w:bCs/>
                <w:lang w:eastAsia="en-IN"/>
              </w:rPr>
            </w:pPr>
            <w:r w:rsidRPr="00C51841">
              <w:rPr>
                <w:rFonts w:ascii="Calibri" w:hAnsi="Calibri" w:cs="Calibri"/>
                <w:bCs/>
                <w:lang w:eastAsia="en-IN"/>
              </w:rPr>
              <w:t>Version (</w:t>
            </w:r>
            <w:proofErr w:type="spellStart"/>
            <w:r w:rsidRPr="00C51841">
              <w:rPr>
                <w:rFonts w:ascii="Calibri" w:hAnsi="Calibri" w:cs="Calibri"/>
                <w:bCs/>
                <w:lang w:eastAsia="en-IN"/>
              </w:rPr>
              <w:t>x.y</w:t>
            </w:r>
            <w:proofErr w:type="spellEnd"/>
            <w:r w:rsidRPr="00C51841">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196D7EB" w14:textId="77777777" w:rsidR="003206D0" w:rsidRPr="00C51841" w:rsidRDefault="003206D0" w:rsidP="002504C1">
            <w:pPr>
              <w:spacing w:before="20" w:after="20" w:line="276" w:lineRule="auto"/>
              <w:jc w:val="center"/>
              <w:rPr>
                <w:rFonts w:ascii="Calibri" w:hAnsi="Calibri" w:cs="Calibri"/>
                <w:bCs/>
                <w:lang w:eastAsia="en-IN"/>
              </w:rPr>
            </w:pPr>
            <w:r w:rsidRPr="00C51841">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2E63A4C" w14:textId="77777777" w:rsidR="003206D0" w:rsidRPr="00C51841" w:rsidRDefault="003206D0" w:rsidP="002504C1">
            <w:pPr>
              <w:spacing w:before="20" w:after="20" w:line="276" w:lineRule="auto"/>
              <w:jc w:val="center"/>
              <w:rPr>
                <w:rFonts w:ascii="Calibri" w:hAnsi="Calibri" w:cs="Calibri"/>
                <w:bCs/>
                <w:lang w:eastAsia="en-IN"/>
              </w:rPr>
            </w:pPr>
            <w:r w:rsidRPr="00C51841">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15574D0E" w14:textId="77777777" w:rsidR="003206D0" w:rsidRPr="00C51841" w:rsidRDefault="003206D0" w:rsidP="002504C1">
            <w:pPr>
              <w:spacing w:before="20" w:after="20" w:line="276" w:lineRule="auto"/>
              <w:jc w:val="center"/>
              <w:rPr>
                <w:rFonts w:ascii="Calibri" w:hAnsi="Calibri" w:cs="Calibri"/>
                <w:bCs/>
                <w:lang w:eastAsia="en-IN"/>
              </w:rPr>
            </w:pPr>
            <w:r w:rsidRPr="00C51841">
              <w:rPr>
                <w:rFonts w:ascii="Calibri" w:hAnsi="Calibri" w:cs="Calibri"/>
                <w:bCs/>
                <w:lang w:eastAsia="en-IN"/>
              </w:rPr>
              <w:t>Approved By/Date</w:t>
            </w:r>
          </w:p>
        </w:tc>
      </w:tr>
      <w:tr w:rsidR="00C51841" w:rsidRPr="00C51841" w14:paraId="3A111568"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4A0998AA" w14:textId="47A92DC4" w:rsidR="003206D0" w:rsidRPr="00C51841" w:rsidRDefault="00784C58"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6D329A5B" w14:textId="153AFC13" w:rsidR="003206D0" w:rsidRPr="00C51841" w:rsidRDefault="00941954" w:rsidP="002504C1">
            <w:pPr>
              <w:spacing w:line="360" w:lineRule="auto"/>
              <w:jc w:val="both"/>
              <w:rPr>
                <w:rFonts w:ascii="Calibri" w:hAnsi="Calibri" w:cs="Calibri"/>
              </w:rPr>
            </w:pPr>
            <w:r>
              <w:rPr>
                <w:rFonts w:ascii="Calibri" w:hAnsi="Calibri" w:cs="Calibri"/>
              </w:rPr>
              <w:t>Sravanthi Yerramsetti</w:t>
            </w:r>
          </w:p>
        </w:tc>
        <w:tc>
          <w:tcPr>
            <w:tcW w:w="1435" w:type="pct"/>
            <w:tcBorders>
              <w:top w:val="single" w:sz="6" w:space="0" w:color="auto"/>
              <w:left w:val="single" w:sz="6" w:space="0" w:color="auto"/>
              <w:bottom w:val="single" w:sz="6" w:space="0" w:color="auto"/>
              <w:right w:val="single" w:sz="6" w:space="0" w:color="auto"/>
            </w:tcBorders>
          </w:tcPr>
          <w:p w14:paraId="2C46F320" w14:textId="77777777" w:rsidR="003206D0" w:rsidRDefault="00784C58" w:rsidP="002504C1">
            <w:pPr>
              <w:spacing w:line="360" w:lineRule="auto"/>
              <w:jc w:val="both"/>
              <w:rPr>
                <w:rFonts w:ascii="Calibri" w:hAnsi="Calibri" w:cs="Calibri"/>
              </w:rPr>
            </w:pPr>
            <w:r>
              <w:rPr>
                <w:rFonts w:ascii="Calibri" w:hAnsi="Calibri" w:cs="Calibri"/>
              </w:rPr>
              <w:t xml:space="preserve">Nagoor Inaganti </w:t>
            </w:r>
          </w:p>
          <w:p w14:paraId="495884C7" w14:textId="30A1A4FB" w:rsidR="00784C58" w:rsidRPr="00C51841" w:rsidRDefault="00784C58" w:rsidP="002504C1">
            <w:pPr>
              <w:spacing w:line="360" w:lineRule="auto"/>
              <w:jc w:val="both"/>
              <w:rPr>
                <w:rFonts w:ascii="Calibri" w:hAnsi="Calibri" w:cs="Calibri"/>
              </w:rPr>
            </w:pPr>
            <w:r>
              <w:rPr>
                <w:rFonts w:ascii="Calibri" w:hAnsi="Calibri" w:cs="Calibri"/>
              </w:rPr>
              <w:t>10/10/2018</w:t>
            </w:r>
          </w:p>
        </w:tc>
        <w:tc>
          <w:tcPr>
            <w:tcW w:w="1250" w:type="pct"/>
            <w:tcBorders>
              <w:top w:val="single" w:sz="6" w:space="0" w:color="auto"/>
              <w:left w:val="single" w:sz="6" w:space="0" w:color="auto"/>
              <w:bottom w:val="single" w:sz="6" w:space="0" w:color="auto"/>
              <w:right w:val="single" w:sz="6" w:space="0" w:color="auto"/>
            </w:tcBorders>
          </w:tcPr>
          <w:p w14:paraId="006690FD" w14:textId="77777777" w:rsidR="003206D0" w:rsidRDefault="00784C58" w:rsidP="002504C1">
            <w:pPr>
              <w:spacing w:line="360" w:lineRule="auto"/>
              <w:jc w:val="both"/>
              <w:rPr>
                <w:rFonts w:ascii="Calibri" w:hAnsi="Calibri" w:cs="Calibri"/>
              </w:rPr>
            </w:pPr>
            <w:r>
              <w:rPr>
                <w:rFonts w:ascii="Calibri" w:hAnsi="Calibri" w:cs="Calibri"/>
              </w:rPr>
              <w:t>Nagoor Inaganti</w:t>
            </w:r>
          </w:p>
          <w:p w14:paraId="63EA9989" w14:textId="7A235C9F" w:rsidR="00784C58" w:rsidRPr="00C51841" w:rsidRDefault="00784C58" w:rsidP="002504C1">
            <w:pPr>
              <w:spacing w:line="360" w:lineRule="auto"/>
              <w:jc w:val="both"/>
              <w:rPr>
                <w:rFonts w:ascii="Calibri" w:hAnsi="Calibri" w:cs="Calibri"/>
              </w:rPr>
            </w:pPr>
            <w:r>
              <w:rPr>
                <w:rFonts w:ascii="Calibri" w:hAnsi="Calibri" w:cs="Calibri"/>
              </w:rPr>
              <w:t>10/10/18</w:t>
            </w:r>
          </w:p>
        </w:tc>
      </w:tr>
      <w:tr w:rsidR="00C51841" w:rsidRPr="00C51841" w14:paraId="0A603DFA"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3C6EFB31" w14:textId="77777777" w:rsidR="003206D0" w:rsidRPr="00C51841" w:rsidRDefault="003206D0"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08A75A6D" w14:textId="77777777" w:rsidR="003206D0" w:rsidRPr="00C51841" w:rsidRDefault="003206D0"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1744AFFD" w14:textId="77777777" w:rsidR="003206D0" w:rsidRPr="00C51841" w:rsidRDefault="003206D0"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41202CB7" w14:textId="77777777" w:rsidR="003206D0" w:rsidRPr="00C51841" w:rsidRDefault="003206D0" w:rsidP="002504C1">
            <w:pPr>
              <w:spacing w:before="120" w:line="276" w:lineRule="auto"/>
              <w:rPr>
                <w:rFonts w:ascii="Calibri" w:hAnsi="Calibri" w:cs="Calibri"/>
                <w:lang w:eastAsia="en-IN"/>
              </w:rPr>
            </w:pPr>
          </w:p>
        </w:tc>
      </w:tr>
    </w:tbl>
    <w:p w14:paraId="29365CF7" w14:textId="77777777" w:rsidR="005E32F9" w:rsidRPr="00C51841" w:rsidRDefault="005E32F9" w:rsidP="005E32F9">
      <w:pPr>
        <w:spacing w:line="360" w:lineRule="auto"/>
        <w:jc w:val="both"/>
        <w:rPr>
          <w:rFonts w:ascii="Calibri" w:hAnsi="Calibri" w:cs="Calibri"/>
          <w:b/>
          <w:bCs/>
          <w:sz w:val="22"/>
          <w:szCs w:val="22"/>
        </w:rPr>
      </w:pPr>
    </w:p>
    <w:p w14:paraId="25992B9A" w14:textId="77777777" w:rsidR="005E32F9" w:rsidRPr="00C51841" w:rsidRDefault="005E32F9" w:rsidP="005E32F9">
      <w:pPr>
        <w:spacing w:line="360" w:lineRule="auto"/>
        <w:jc w:val="both"/>
        <w:rPr>
          <w:rFonts w:ascii="Calibri" w:hAnsi="Calibri" w:cs="Calibri"/>
          <w:b/>
          <w:bCs/>
          <w:sz w:val="22"/>
          <w:szCs w:val="22"/>
        </w:rPr>
      </w:pPr>
    </w:p>
    <w:p w14:paraId="002A6B72" w14:textId="77777777" w:rsidR="005E32F9" w:rsidRPr="00C51841" w:rsidRDefault="005E32F9" w:rsidP="005E32F9">
      <w:pPr>
        <w:spacing w:line="360" w:lineRule="auto"/>
        <w:jc w:val="both"/>
        <w:rPr>
          <w:rFonts w:ascii="Calibri" w:hAnsi="Calibri" w:cs="Calibri"/>
          <w:b/>
          <w:bCs/>
          <w:sz w:val="22"/>
          <w:szCs w:val="22"/>
        </w:rPr>
      </w:pPr>
    </w:p>
    <w:p w14:paraId="7668A63D" w14:textId="77777777" w:rsidR="005E32F9" w:rsidRPr="00C51841" w:rsidRDefault="005E32F9" w:rsidP="005E32F9">
      <w:pPr>
        <w:spacing w:line="360" w:lineRule="auto"/>
        <w:jc w:val="both"/>
        <w:rPr>
          <w:rFonts w:ascii="Calibri" w:hAnsi="Calibri" w:cs="Calibri"/>
          <w:b/>
          <w:bCs/>
          <w:sz w:val="22"/>
          <w:szCs w:val="22"/>
        </w:rPr>
      </w:pPr>
    </w:p>
    <w:p w14:paraId="27BE6A59" w14:textId="77777777" w:rsidR="005E32F9" w:rsidRPr="00C51841" w:rsidRDefault="005E32F9" w:rsidP="005E32F9">
      <w:pPr>
        <w:spacing w:line="360" w:lineRule="auto"/>
        <w:jc w:val="both"/>
        <w:rPr>
          <w:rFonts w:ascii="Calibri" w:hAnsi="Calibri" w:cs="Calibri"/>
          <w:b/>
          <w:bCs/>
          <w:sz w:val="22"/>
          <w:szCs w:val="22"/>
        </w:rPr>
      </w:pPr>
    </w:p>
    <w:p w14:paraId="4F02A7AE" w14:textId="77777777" w:rsidR="005E32F9" w:rsidRPr="00C51841" w:rsidRDefault="005E32F9" w:rsidP="005E32F9">
      <w:pPr>
        <w:spacing w:line="360" w:lineRule="auto"/>
        <w:jc w:val="both"/>
        <w:rPr>
          <w:rFonts w:ascii="Calibri" w:hAnsi="Calibri" w:cs="Calibri"/>
          <w:b/>
          <w:bCs/>
          <w:sz w:val="22"/>
          <w:szCs w:val="22"/>
        </w:rPr>
      </w:pPr>
    </w:p>
    <w:p w14:paraId="33E7A5C3" w14:textId="77777777" w:rsidR="005E32F9" w:rsidRPr="00C51841" w:rsidRDefault="005E32F9" w:rsidP="005E32F9">
      <w:pPr>
        <w:spacing w:line="360" w:lineRule="auto"/>
        <w:jc w:val="both"/>
        <w:rPr>
          <w:rFonts w:ascii="Calibri" w:hAnsi="Calibri" w:cs="Calibri"/>
          <w:b/>
          <w:bCs/>
          <w:sz w:val="22"/>
          <w:szCs w:val="22"/>
        </w:rPr>
      </w:pPr>
    </w:p>
    <w:p w14:paraId="58CF04BA" w14:textId="77777777" w:rsidR="005E32F9" w:rsidRPr="00C51841" w:rsidRDefault="005E32F9" w:rsidP="005E32F9">
      <w:pPr>
        <w:spacing w:line="360" w:lineRule="auto"/>
        <w:jc w:val="both"/>
        <w:rPr>
          <w:rFonts w:ascii="Calibri" w:hAnsi="Calibri" w:cs="Calibri"/>
          <w:b/>
          <w:bCs/>
          <w:sz w:val="22"/>
          <w:szCs w:val="22"/>
        </w:rPr>
      </w:pPr>
    </w:p>
    <w:p w14:paraId="18F53A13" w14:textId="77777777" w:rsidR="005E32F9" w:rsidRPr="00C51841" w:rsidRDefault="005E32F9" w:rsidP="005E32F9">
      <w:pPr>
        <w:spacing w:line="360" w:lineRule="auto"/>
        <w:jc w:val="both"/>
        <w:rPr>
          <w:rFonts w:ascii="Calibri" w:hAnsi="Calibri" w:cs="Calibri"/>
          <w:b/>
          <w:bCs/>
          <w:sz w:val="22"/>
          <w:szCs w:val="22"/>
        </w:rPr>
      </w:pPr>
    </w:p>
    <w:p w14:paraId="12C1B0F7" w14:textId="77777777" w:rsidR="005E32F9" w:rsidRPr="00C51841" w:rsidRDefault="005E32F9" w:rsidP="005E32F9">
      <w:pPr>
        <w:spacing w:line="360" w:lineRule="auto"/>
        <w:jc w:val="both"/>
        <w:rPr>
          <w:rFonts w:ascii="Calibri" w:hAnsi="Calibri" w:cs="Calibri"/>
          <w:b/>
          <w:bCs/>
          <w:sz w:val="22"/>
          <w:szCs w:val="22"/>
        </w:rPr>
      </w:pPr>
    </w:p>
    <w:p w14:paraId="2BAEA0D7" w14:textId="77777777" w:rsidR="005E32F9" w:rsidRPr="00C51841" w:rsidRDefault="005E32F9" w:rsidP="005E32F9">
      <w:pPr>
        <w:spacing w:line="360" w:lineRule="auto"/>
        <w:jc w:val="both"/>
        <w:rPr>
          <w:rFonts w:ascii="Calibri" w:hAnsi="Calibri" w:cs="Calibri"/>
          <w:b/>
          <w:bCs/>
          <w:sz w:val="22"/>
          <w:szCs w:val="22"/>
        </w:rPr>
      </w:pPr>
    </w:p>
    <w:p w14:paraId="655D18EB" w14:textId="77777777" w:rsidR="005E32F9" w:rsidRPr="00C51841" w:rsidRDefault="005E32F9" w:rsidP="005E32F9">
      <w:pPr>
        <w:spacing w:line="360" w:lineRule="auto"/>
        <w:jc w:val="both"/>
        <w:rPr>
          <w:rFonts w:ascii="Calibri" w:hAnsi="Calibri" w:cs="Calibri"/>
          <w:b/>
          <w:bCs/>
          <w:sz w:val="22"/>
          <w:szCs w:val="22"/>
        </w:rPr>
      </w:pPr>
    </w:p>
    <w:p w14:paraId="3F91CDC8" w14:textId="77777777" w:rsidR="005E32F9" w:rsidRPr="00C51841" w:rsidRDefault="005E32F9" w:rsidP="005E32F9">
      <w:pPr>
        <w:spacing w:line="360" w:lineRule="auto"/>
        <w:jc w:val="both"/>
        <w:rPr>
          <w:rFonts w:ascii="Calibri" w:hAnsi="Calibri" w:cs="Calibri"/>
          <w:b/>
          <w:bCs/>
          <w:sz w:val="22"/>
          <w:szCs w:val="22"/>
        </w:rPr>
      </w:pPr>
    </w:p>
    <w:p w14:paraId="57904666" w14:textId="77777777" w:rsidR="005E32F9" w:rsidRPr="00C51841" w:rsidRDefault="005E32F9" w:rsidP="005E32F9">
      <w:pPr>
        <w:spacing w:line="360" w:lineRule="auto"/>
        <w:jc w:val="both"/>
        <w:rPr>
          <w:rFonts w:ascii="Calibri" w:hAnsi="Calibri" w:cs="Calibri"/>
          <w:b/>
          <w:bCs/>
          <w:sz w:val="22"/>
          <w:szCs w:val="22"/>
        </w:rPr>
      </w:pPr>
    </w:p>
    <w:p w14:paraId="54E9A19A" w14:textId="77777777" w:rsidR="005E32F9" w:rsidRPr="00C51841" w:rsidRDefault="005E32F9" w:rsidP="005E32F9">
      <w:pPr>
        <w:spacing w:line="360" w:lineRule="auto"/>
        <w:jc w:val="both"/>
        <w:rPr>
          <w:rFonts w:ascii="Calibri" w:hAnsi="Calibri" w:cs="Calibri"/>
          <w:b/>
          <w:bCs/>
          <w:sz w:val="22"/>
          <w:szCs w:val="22"/>
        </w:rPr>
      </w:pPr>
    </w:p>
    <w:p w14:paraId="21E97607" w14:textId="77777777" w:rsidR="005E32F9" w:rsidRPr="00C51841" w:rsidRDefault="005E32F9" w:rsidP="005E32F9">
      <w:pPr>
        <w:spacing w:line="360" w:lineRule="auto"/>
        <w:jc w:val="both"/>
        <w:rPr>
          <w:rFonts w:ascii="Calibri" w:hAnsi="Calibri" w:cs="Calibri"/>
          <w:b/>
          <w:bCs/>
          <w:sz w:val="22"/>
          <w:szCs w:val="22"/>
        </w:rPr>
      </w:pPr>
    </w:p>
    <w:p w14:paraId="398B57F1" w14:textId="523E3A56" w:rsidR="003206D0" w:rsidRPr="00C51841" w:rsidRDefault="003206D0">
      <w:pPr>
        <w:spacing w:after="160" w:line="259" w:lineRule="auto"/>
        <w:rPr>
          <w:rFonts w:ascii="Cambria" w:hAnsi="Cambria"/>
          <w:b/>
          <w:bCs/>
          <w:sz w:val="28"/>
          <w:szCs w:val="28"/>
        </w:rPr>
      </w:pPr>
    </w:p>
    <w:p w14:paraId="31B98D26" w14:textId="77777777" w:rsidR="005E32F9" w:rsidRPr="00C51841" w:rsidRDefault="005E32F9" w:rsidP="005E32F9">
      <w:pPr>
        <w:pStyle w:val="TOCHeading"/>
        <w:jc w:val="center"/>
        <w:rPr>
          <w:color w:val="auto"/>
        </w:rPr>
      </w:pPr>
      <w:r w:rsidRPr="00C51841">
        <w:rPr>
          <w:color w:val="auto"/>
        </w:rPr>
        <w:lastRenderedPageBreak/>
        <w:t>Table of Contents</w:t>
      </w:r>
    </w:p>
    <w:p w14:paraId="3668AF71" w14:textId="77777777" w:rsidR="005E32F9" w:rsidRPr="00C51841" w:rsidRDefault="005E32F9" w:rsidP="005E32F9">
      <w:pPr>
        <w:pStyle w:val="TOC1"/>
        <w:tabs>
          <w:tab w:val="left" w:pos="440"/>
          <w:tab w:val="right" w:leader="dot" w:pos="9350"/>
        </w:tabs>
        <w:rPr>
          <w:noProof/>
          <w:szCs w:val="22"/>
        </w:rPr>
      </w:pPr>
      <w:r w:rsidRPr="00C51841">
        <w:fldChar w:fldCharType="begin"/>
      </w:r>
      <w:r w:rsidRPr="00C51841">
        <w:instrText xml:space="preserve"> TOC \o "1-3" \h \z \u </w:instrText>
      </w:r>
      <w:r w:rsidRPr="00C51841">
        <w:fldChar w:fldCharType="separate"/>
      </w:r>
      <w:hyperlink w:anchor="_Toc381914025" w:history="1">
        <w:r w:rsidRPr="00C51841">
          <w:rPr>
            <w:rStyle w:val="Hyperlink"/>
            <w:rFonts w:cs="Calibri"/>
            <w:noProof/>
            <w:color w:val="auto"/>
          </w:rPr>
          <w:t>1</w:t>
        </w:r>
        <w:r w:rsidRPr="00C51841">
          <w:rPr>
            <w:noProof/>
            <w:szCs w:val="22"/>
          </w:rPr>
          <w:tab/>
        </w:r>
        <w:r w:rsidRPr="00C51841">
          <w:rPr>
            <w:rStyle w:val="Hyperlink"/>
            <w:rFonts w:cs="Calibri"/>
            <w:noProof/>
            <w:color w:val="auto"/>
          </w:rPr>
          <w:t>Introduction</w:t>
        </w:r>
        <w:r w:rsidRPr="00C51841">
          <w:rPr>
            <w:noProof/>
            <w:webHidden/>
          </w:rPr>
          <w:tab/>
        </w:r>
        <w:r w:rsidRPr="00C51841">
          <w:rPr>
            <w:noProof/>
            <w:webHidden/>
          </w:rPr>
          <w:fldChar w:fldCharType="begin"/>
        </w:r>
        <w:r w:rsidRPr="00C51841">
          <w:rPr>
            <w:noProof/>
            <w:webHidden/>
          </w:rPr>
          <w:instrText xml:space="preserve"> PAGEREF _Toc381914025 \h </w:instrText>
        </w:r>
        <w:r w:rsidRPr="00C51841">
          <w:rPr>
            <w:noProof/>
            <w:webHidden/>
          </w:rPr>
        </w:r>
        <w:r w:rsidRPr="00C51841">
          <w:rPr>
            <w:noProof/>
            <w:webHidden/>
          </w:rPr>
          <w:fldChar w:fldCharType="separate"/>
        </w:r>
        <w:r w:rsidRPr="00C51841">
          <w:rPr>
            <w:noProof/>
            <w:webHidden/>
          </w:rPr>
          <w:t>3</w:t>
        </w:r>
        <w:r w:rsidRPr="00C51841">
          <w:rPr>
            <w:noProof/>
            <w:webHidden/>
          </w:rPr>
          <w:fldChar w:fldCharType="end"/>
        </w:r>
      </w:hyperlink>
    </w:p>
    <w:p w14:paraId="691F4436" w14:textId="77777777" w:rsidR="005E32F9" w:rsidRPr="00C51841" w:rsidRDefault="009E1545" w:rsidP="005E32F9">
      <w:pPr>
        <w:pStyle w:val="TOC2"/>
        <w:tabs>
          <w:tab w:val="left" w:pos="880"/>
          <w:tab w:val="right" w:leader="dot" w:pos="9350"/>
        </w:tabs>
        <w:rPr>
          <w:noProof/>
          <w:szCs w:val="22"/>
        </w:rPr>
      </w:pPr>
      <w:hyperlink w:anchor="_Toc381914026" w:history="1">
        <w:r w:rsidR="005E32F9" w:rsidRPr="00C51841">
          <w:rPr>
            <w:rStyle w:val="Hyperlink"/>
            <w:rFonts w:cs="Calibri"/>
            <w:noProof/>
            <w:color w:val="auto"/>
          </w:rPr>
          <w:t>1.1</w:t>
        </w:r>
        <w:r w:rsidR="005E32F9" w:rsidRPr="00C51841">
          <w:rPr>
            <w:noProof/>
            <w:szCs w:val="22"/>
          </w:rPr>
          <w:tab/>
        </w:r>
        <w:r w:rsidR="005E32F9" w:rsidRPr="00C51841">
          <w:rPr>
            <w:rStyle w:val="Hyperlink"/>
            <w:rFonts w:cs="Calibri"/>
            <w:noProof/>
            <w:color w:val="auto"/>
          </w:rPr>
          <w:t>SEPG Group</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_Toc381914026 \h </w:instrText>
        </w:r>
        <w:r w:rsidR="005E32F9" w:rsidRPr="00C51841">
          <w:rPr>
            <w:noProof/>
            <w:webHidden/>
          </w:rPr>
        </w:r>
        <w:r w:rsidR="005E32F9" w:rsidRPr="00C51841">
          <w:rPr>
            <w:noProof/>
            <w:webHidden/>
          </w:rPr>
          <w:fldChar w:fldCharType="separate"/>
        </w:r>
        <w:r w:rsidR="005E32F9" w:rsidRPr="00C51841">
          <w:rPr>
            <w:noProof/>
            <w:webHidden/>
          </w:rPr>
          <w:t>3</w:t>
        </w:r>
        <w:r w:rsidR="005E32F9" w:rsidRPr="00C51841">
          <w:rPr>
            <w:noProof/>
            <w:webHidden/>
          </w:rPr>
          <w:fldChar w:fldCharType="end"/>
        </w:r>
      </w:hyperlink>
    </w:p>
    <w:p w14:paraId="6A7C5170" w14:textId="18202F08" w:rsidR="005E32F9" w:rsidRPr="00C51841" w:rsidRDefault="009E1545" w:rsidP="005E32F9">
      <w:pPr>
        <w:pStyle w:val="TOC2"/>
        <w:tabs>
          <w:tab w:val="left" w:pos="880"/>
          <w:tab w:val="right" w:leader="dot" w:pos="9350"/>
        </w:tabs>
        <w:rPr>
          <w:noProof/>
          <w:szCs w:val="22"/>
        </w:rPr>
      </w:pPr>
      <w:hyperlink w:anchor="_Toc381914028" w:history="1">
        <w:r w:rsidR="005E32F9" w:rsidRPr="00C51841">
          <w:rPr>
            <w:rStyle w:val="Hyperlink"/>
            <w:rFonts w:cs="Calibri"/>
            <w:noProof/>
            <w:color w:val="auto"/>
          </w:rPr>
          <w:t>1.</w:t>
        </w:r>
        <w:r w:rsidR="00DA5B85">
          <w:rPr>
            <w:rStyle w:val="Hyperlink"/>
            <w:rFonts w:cs="Calibri"/>
            <w:noProof/>
            <w:color w:val="auto"/>
          </w:rPr>
          <w:t>2</w:t>
        </w:r>
        <w:r w:rsidR="005E32F9" w:rsidRPr="00C51841">
          <w:rPr>
            <w:noProof/>
            <w:szCs w:val="22"/>
          </w:rPr>
          <w:tab/>
        </w:r>
        <w:r w:rsidR="005E32F9" w:rsidRPr="00C51841">
          <w:rPr>
            <w:rStyle w:val="Hyperlink"/>
            <w:rFonts w:cs="Calibri"/>
            <w:noProof/>
            <w:color w:val="auto"/>
          </w:rPr>
          <w:t>SEPG Objectives</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_Toc381914028 \h </w:instrText>
        </w:r>
        <w:r w:rsidR="005E32F9" w:rsidRPr="00C51841">
          <w:rPr>
            <w:noProof/>
            <w:webHidden/>
          </w:rPr>
        </w:r>
        <w:r w:rsidR="005E32F9" w:rsidRPr="00C51841">
          <w:rPr>
            <w:noProof/>
            <w:webHidden/>
          </w:rPr>
          <w:fldChar w:fldCharType="separate"/>
        </w:r>
        <w:r w:rsidR="005E32F9" w:rsidRPr="00C51841">
          <w:rPr>
            <w:noProof/>
            <w:webHidden/>
          </w:rPr>
          <w:t>3</w:t>
        </w:r>
        <w:r w:rsidR="005E32F9" w:rsidRPr="00C51841">
          <w:rPr>
            <w:noProof/>
            <w:webHidden/>
          </w:rPr>
          <w:fldChar w:fldCharType="end"/>
        </w:r>
      </w:hyperlink>
    </w:p>
    <w:p w14:paraId="3E4D270E" w14:textId="4657BE59" w:rsidR="005E32F9" w:rsidRPr="00C51841" w:rsidRDefault="009E1545" w:rsidP="005E32F9">
      <w:pPr>
        <w:pStyle w:val="TOC2"/>
        <w:tabs>
          <w:tab w:val="left" w:pos="880"/>
          <w:tab w:val="right" w:leader="dot" w:pos="9350"/>
        </w:tabs>
        <w:rPr>
          <w:noProof/>
          <w:szCs w:val="22"/>
        </w:rPr>
      </w:pPr>
      <w:hyperlink w:anchor="_Toc381914029" w:history="1">
        <w:r w:rsidR="005E32F9" w:rsidRPr="00C51841">
          <w:rPr>
            <w:rStyle w:val="Hyperlink"/>
            <w:rFonts w:cs="Calibri"/>
            <w:noProof/>
            <w:color w:val="auto"/>
          </w:rPr>
          <w:t>1.</w:t>
        </w:r>
        <w:r w:rsidR="00DA5B85">
          <w:rPr>
            <w:rStyle w:val="Hyperlink"/>
            <w:rFonts w:cs="Calibri"/>
            <w:noProof/>
            <w:color w:val="auto"/>
          </w:rPr>
          <w:t>3</w:t>
        </w:r>
        <w:r w:rsidR="005E32F9" w:rsidRPr="00C51841">
          <w:rPr>
            <w:noProof/>
            <w:szCs w:val="22"/>
          </w:rPr>
          <w:tab/>
        </w:r>
        <w:r w:rsidR="005E32F9" w:rsidRPr="00C51841">
          <w:rPr>
            <w:rStyle w:val="Hyperlink"/>
            <w:rFonts w:cs="Calibri"/>
            <w:noProof/>
            <w:color w:val="auto"/>
          </w:rPr>
          <w:t>Definitions &amp; Acronyms</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_Toc381914029 \h </w:instrText>
        </w:r>
        <w:r w:rsidR="005E32F9" w:rsidRPr="00C51841">
          <w:rPr>
            <w:noProof/>
            <w:webHidden/>
          </w:rPr>
        </w:r>
        <w:r w:rsidR="005E32F9" w:rsidRPr="00C51841">
          <w:rPr>
            <w:noProof/>
            <w:webHidden/>
          </w:rPr>
          <w:fldChar w:fldCharType="separate"/>
        </w:r>
        <w:r w:rsidR="005E32F9" w:rsidRPr="00C51841">
          <w:rPr>
            <w:noProof/>
            <w:webHidden/>
          </w:rPr>
          <w:t>3</w:t>
        </w:r>
        <w:r w:rsidR="005E32F9" w:rsidRPr="00C51841">
          <w:rPr>
            <w:noProof/>
            <w:webHidden/>
          </w:rPr>
          <w:fldChar w:fldCharType="end"/>
        </w:r>
      </w:hyperlink>
    </w:p>
    <w:p w14:paraId="30E0171C" w14:textId="77777777" w:rsidR="005E32F9" w:rsidRPr="00C51841" w:rsidRDefault="009E1545" w:rsidP="005E32F9">
      <w:pPr>
        <w:pStyle w:val="TOC1"/>
        <w:tabs>
          <w:tab w:val="left" w:pos="440"/>
          <w:tab w:val="right" w:leader="dot" w:pos="9350"/>
        </w:tabs>
        <w:rPr>
          <w:noProof/>
          <w:szCs w:val="22"/>
        </w:rPr>
      </w:pPr>
      <w:hyperlink w:anchor="_Toc381914030" w:history="1">
        <w:r w:rsidR="005E32F9" w:rsidRPr="00C51841">
          <w:rPr>
            <w:rStyle w:val="Hyperlink"/>
            <w:rFonts w:cs="Calibri"/>
            <w:noProof/>
            <w:color w:val="auto"/>
          </w:rPr>
          <w:t>2</w:t>
        </w:r>
        <w:r w:rsidR="005E32F9" w:rsidRPr="00C51841">
          <w:rPr>
            <w:noProof/>
            <w:szCs w:val="22"/>
          </w:rPr>
          <w:tab/>
        </w:r>
        <w:r w:rsidR="005E32F9" w:rsidRPr="00C51841">
          <w:rPr>
            <w:rStyle w:val="Hyperlink"/>
            <w:rFonts w:cs="Calibri"/>
            <w:noProof/>
            <w:color w:val="auto"/>
          </w:rPr>
          <w:t>SEPG Organization</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_Toc381914030 \h </w:instrText>
        </w:r>
        <w:r w:rsidR="005E32F9" w:rsidRPr="00C51841">
          <w:rPr>
            <w:noProof/>
            <w:webHidden/>
          </w:rPr>
        </w:r>
        <w:r w:rsidR="005E32F9" w:rsidRPr="00C51841">
          <w:rPr>
            <w:noProof/>
            <w:webHidden/>
          </w:rPr>
          <w:fldChar w:fldCharType="separate"/>
        </w:r>
        <w:r w:rsidR="005E32F9" w:rsidRPr="00C51841">
          <w:rPr>
            <w:noProof/>
            <w:webHidden/>
          </w:rPr>
          <w:t>3</w:t>
        </w:r>
        <w:r w:rsidR="005E32F9" w:rsidRPr="00C51841">
          <w:rPr>
            <w:noProof/>
            <w:webHidden/>
          </w:rPr>
          <w:fldChar w:fldCharType="end"/>
        </w:r>
      </w:hyperlink>
    </w:p>
    <w:p w14:paraId="1FE34A8A" w14:textId="77777777" w:rsidR="005E32F9" w:rsidRPr="00C51841" w:rsidRDefault="009E1545" w:rsidP="005E32F9">
      <w:pPr>
        <w:pStyle w:val="TOC2"/>
        <w:tabs>
          <w:tab w:val="left" w:pos="880"/>
          <w:tab w:val="right" w:leader="dot" w:pos="9350"/>
        </w:tabs>
        <w:rPr>
          <w:noProof/>
          <w:szCs w:val="22"/>
        </w:rPr>
      </w:pPr>
      <w:hyperlink w:anchor="_Toc381914031" w:history="1">
        <w:r w:rsidR="005E32F9" w:rsidRPr="00C51841">
          <w:rPr>
            <w:rStyle w:val="Hyperlink"/>
            <w:rFonts w:cs="Calibri"/>
            <w:noProof/>
            <w:color w:val="auto"/>
          </w:rPr>
          <w:t>2.1</w:t>
        </w:r>
        <w:r w:rsidR="005E32F9" w:rsidRPr="00C51841">
          <w:rPr>
            <w:noProof/>
            <w:szCs w:val="22"/>
          </w:rPr>
          <w:tab/>
        </w:r>
        <w:r w:rsidR="005E32F9" w:rsidRPr="00C51841">
          <w:rPr>
            <w:rStyle w:val="Hyperlink"/>
            <w:rFonts w:cs="Calibri"/>
            <w:noProof/>
            <w:color w:val="auto"/>
          </w:rPr>
          <w:t>Team Structure</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_Toc381914031 \h </w:instrText>
        </w:r>
        <w:r w:rsidR="005E32F9" w:rsidRPr="00C51841">
          <w:rPr>
            <w:noProof/>
            <w:webHidden/>
          </w:rPr>
        </w:r>
        <w:r w:rsidR="005E32F9" w:rsidRPr="00C51841">
          <w:rPr>
            <w:noProof/>
            <w:webHidden/>
          </w:rPr>
          <w:fldChar w:fldCharType="separate"/>
        </w:r>
        <w:r w:rsidR="005E32F9" w:rsidRPr="00C51841">
          <w:rPr>
            <w:noProof/>
            <w:webHidden/>
          </w:rPr>
          <w:t>3</w:t>
        </w:r>
        <w:r w:rsidR="005E32F9" w:rsidRPr="00C51841">
          <w:rPr>
            <w:noProof/>
            <w:webHidden/>
          </w:rPr>
          <w:fldChar w:fldCharType="end"/>
        </w:r>
      </w:hyperlink>
    </w:p>
    <w:p w14:paraId="7C2576C6" w14:textId="0DB6DCEC" w:rsidR="005E32F9" w:rsidRPr="00C51841" w:rsidRDefault="009E1545" w:rsidP="005E32F9">
      <w:pPr>
        <w:pStyle w:val="TOC2"/>
        <w:tabs>
          <w:tab w:val="left" w:pos="880"/>
          <w:tab w:val="right" w:leader="dot" w:pos="9350"/>
        </w:tabs>
        <w:rPr>
          <w:noProof/>
          <w:szCs w:val="22"/>
        </w:rPr>
      </w:pPr>
      <w:hyperlink w:anchor="_Toc381914033" w:history="1">
        <w:r w:rsidR="005E32F9" w:rsidRPr="00C51841">
          <w:rPr>
            <w:rStyle w:val="Hyperlink"/>
            <w:rFonts w:cs="Calibri"/>
            <w:noProof/>
            <w:color w:val="auto"/>
          </w:rPr>
          <w:t>2.</w:t>
        </w:r>
        <w:r w:rsidR="00364626">
          <w:rPr>
            <w:rStyle w:val="Hyperlink"/>
            <w:rFonts w:cs="Calibri"/>
            <w:noProof/>
            <w:color w:val="auto"/>
          </w:rPr>
          <w:t>2</w:t>
        </w:r>
        <w:r w:rsidR="005E32F9" w:rsidRPr="00C51841">
          <w:rPr>
            <w:noProof/>
            <w:szCs w:val="22"/>
          </w:rPr>
          <w:tab/>
        </w:r>
        <w:r w:rsidR="005E32F9" w:rsidRPr="00C51841">
          <w:rPr>
            <w:rStyle w:val="Hyperlink"/>
            <w:rFonts w:cs="Calibri"/>
            <w:noProof/>
            <w:color w:val="auto"/>
          </w:rPr>
          <w:t>Training Plan</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_Toc381914033 \h </w:instrText>
        </w:r>
        <w:r w:rsidR="005E32F9" w:rsidRPr="00C51841">
          <w:rPr>
            <w:noProof/>
            <w:webHidden/>
          </w:rPr>
        </w:r>
        <w:r w:rsidR="005E32F9" w:rsidRPr="00C51841">
          <w:rPr>
            <w:noProof/>
            <w:webHidden/>
          </w:rPr>
          <w:fldChar w:fldCharType="separate"/>
        </w:r>
        <w:r w:rsidR="005E32F9" w:rsidRPr="00C51841">
          <w:rPr>
            <w:noProof/>
            <w:webHidden/>
          </w:rPr>
          <w:t>4</w:t>
        </w:r>
        <w:r w:rsidR="005E32F9" w:rsidRPr="00C51841">
          <w:rPr>
            <w:noProof/>
            <w:webHidden/>
          </w:rPr>
          <w:fldChar w:fldCharType="end"/>
        </w:r>
      </w:hyperlink>
    </w:p>
    <w:p w14:paraId="444A89AF" w14:textId="77777777" w:rsidR="005E32F9" w:rsidRPr="00C51841" w:rsidRDefault="009E1545" w:rsidP="005E32F9">
      <w:pPr>
        <w:pStyle w:val="TOC1"/>
        <w:tabs>
          <w:tab w:val="left" w:pos="440"/>
          <w:tab w:val="right" w:leader="dot" w:pos="9350"/>
        </w:tabs>
        <w:rPr>
          <w:noProof/>
          <w:szCs w:val="22"/>
        </w:rPr>
      </w:pPr>
      <w:hyperlink w:anchor="_Toc381914034" w:history="1">
        <w:r w:rsidR="005E32F9" w:rsidRPr="00C51841">
          <w:rPr>
            <w:rStyle w:val="Hyperlink"/>
            <w:rFonts w:cs="Calibri"/>
            <w:noProof/>
            <w:color w:val="auto"/>
          </w:rPr>
          <w:t>3</w:t>
        </w:r>
        <w:r w:rsidR="005E32F9" w:rsidRPr="00C51841">
          <w:rPr>
            <w:noProof/>
            <w:szCs w:val="22"/>
          </w:rPr>
          <w:tab/>
        </w:r>
        <w:r w:rsidR="005E32F9" w:rsidRPr="00C51841">
          <w:rPr>
            <w:rStyle w:val="Hyperlink"/>
            <w:rFonts w:cs="Calibri"/>
            <w:noProof/>
            <w:color w:val="auto"/>
          </w:rPr>
          <w:t>SEPG Activities</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_Toc381914034 \h </w:instrText>
        </w:r>
        <w:r w:rsidR="005E32F9" w:rsidRPr="00C51841">
          <w:rPr>
            <w:noProof/>
            <w:webHidden/>
          </w:rPr>
        </w:r>
        <w:r w:rsidR="005E32F9" w:rsidRPr="00C51841">
          <w:rPr>
            <w:noProof/>
            <w:webHidden/>
          </w:rPr>
          <w:fldChar w:fldCharType="separate"/>
        </w:r>
        <w:r w:rsidR="005E32F9" w:rsidRPr="00C51841">
          <w:rPr>
            <w:noProof/>
            <w:webHidden/>
          </w:rPr>
          <w:t>4</w:t>
        </w:r>
        <w:r w:rsidR="005E32F9" w:rsidRPr="00C51841">
          <w:rPr>
            <w:noProof/>
            <w:webHidden/>
          </w:rPr>
          <w:fldChar w:fldCharType="end"/>
        </w:r>
      </w:hyperlink>
    </w:p>
    <w:p w14:paraId="3F8A0672" w14:textId="7E680810" w:rsidR="005E32F9" w:rsidRPr="00C51841" w:rsidRDefault="009E1545" w:rsidP="005E32F9">
      <w:pPr>
        <w:pStyle w:val="TOC2"/>
        <w:tabs>
          <w:tab w:val="left" w:pos="880"/>
          <w:tab w:val="right" w:leader="dot" w:pos="9350"/>
        </w:tabs>
        <w:rPr>
          <w:noProof/>
          <w:szCs w:val="22"/>
        </w:rPr>
      </w:pPr>
      <w:hyperlink w:anchor="_Toc381914038" w:history="1">
        <w:r w:rsidR="005E32F9" w:rsidRPr="00C51841">
          <w:rPr>
            <w:rStyle w:val="Hyperlink"/>
            <w:rFonts w:cs="Calibri"/>
            <w:noProof/>
            <w:color w:val="auto"/>
          </w:rPr>
          <w:t>3.</w:t>
        </w:r>
        <w:r w:rsidR="001F1E23">
          <w:rPr>
            <w:rStyle w:val="Hyperlink"/>
            <w:rFonts w:cs="Calibri"/>
            <w:noProof/>
            <w:color w:val="auto"/>
          </w:rPr>
          <w:t>1</w:t>
        </w:r>
        <w:r w:rsidR="005E32F9" w:rsidRPr="00C51841">
          <w:rPr>
            <w:noProof/>
            <w:szCs w:val="22"/>
          </w:rPr>
          <w:tab/>
        </w:r>
        <w:r w:rsidR="005E32F9" w:rsidRPr="00C51841">
          <w:rPr>
            <w:rStyle w:val="Hyperlink"/>
            <w:rFonts w:cs="Calibri"/>
            <w:noProof/>
            <w:color w:val="auto"/>
          </w:rPr>
          <w:t>Process Improvement</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_Toc381914038 \h </w:instrText>
        </w:r>
        <w:r w:rsidR="005E32F9" w:rsidRPr="00C51841">
          <w:rPr>
            <w:noProof/>
            <w:webHidden/>
          </w:rPr>
        </w:r>
        <w:r w:rsidR="005E32F9" w:rsidRPr="00C51841">
          <w:rPr>
            <w:noProof/>
            <w:webHidden/>
          </w:rPr>
          <w:fldChar w:fldCharType="separate"/>
        </w:r>
        <w:r w:rsidR="005E32F9" w:rsidRPr="00C51841">
          <w:rPr>
            <w:noProof/>
            <w:webHidden/>
          </w:rPr>
          <w:t>4</w:t>
        </w:r>
        <w:r w:rsidR="005E32F9" w:rsidRPr="00C51841">
          <w:rPr>
            <w:noProof/>
            <w:webHidden/>
          </w:rPr>
          <w:fldChar w:fldCharType="end"/>
        </w:r>
      </w:hyperlink>
    </w:p>
    <w:p w14:paraId="2D26146A" w14:textId="3BBF1F76" w:rsidR="005E32F9" w:rsidRPr="00C51841" w:rsidRDefault="009E1545" w:rsidP="005E32F9">
      <w:pPr>
        <w:pStyle w:val="TOC2"/>
        <w:tabs>
          <w:tab w:val="left" w:pos="880"/>
          <w:tab w:val="right" w:leader="dot" w:pos="9350"/>
        </w:tabs>
        <w:rPr>
          <w:noProof/>
          <w:szCs w:val="22"/>
        </w:rPr>
      </w:pPr>
      <w:hyperlink w:anchor="_Toc381914039" w:history="1">
        <w:r w:rsidR="005E32F9" w:rsidRPr="00C51841">
          <w:rPr>
            <w:rStyle w:val="Hyperlink"/>
            <w:rFonts w:cs="Calibri"/>
            <w:noProof/>
            <w:color w:val="auto"/>
          </w:rPr>
          <w:t>3.</w:t>
        </w:r>
        <w:r w:rsidR="001F1E23">
          <w:rPr>
            <w:rStyle w:val="Hyperlink"/>
            <w:rFonts w:cs="Calibri"/>
            <w:noProof/>
            <w:color w:val="auto"/>
          </w:rPr>
          <w:t>2</w:t>
        </w:r>
        <w:r w:rsidR="005E32F9" w:rsidRPr="00C51841">
          <w:rPr>
            <w:noProof/>
            <w:szCs w:val="22"/>
          </w:rPr>
          <w:tab/>
        </w:r>
        <w:r w:rsidR="005E32F9" w:rsidRPr="00C51841">
          <w:rPr>
            <w:rStyle w:val="Hyperlink"/>
            <w:rFonts w:cs="Calibri"/>
            <w:noProof/>
            <w:color w:val="auto"/>
          </w:rPr>
          <w:t>Metrics Analysis and Reporting</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_Toc381914039 \h </w:instrText>
        </w:r>
        <w:r w:rsidR="005E32F9" w:rsidRPr="00C51841">
          <w:rPr>
            <w:noProof/>
            <w:webHidden/>
          </w:rPr>
        </w:r>
        <w:r w:rsidR="005E32F9" w:rsidRPr="00C51841">
          <w:rPr>
            <w:noProof/>
            <w:webHidden/>
          </w:rPr>
          <w:fldChar w:fldCharType="separate"/>
        </w:r>
        <w:r w:rsidR="005E32F9" w:rsidRPr="00C51841">
          <w:rPr>
            <w:noProof/>
            <w:webHidden/>
          </w:rPr>
          <w:t>4</w:t>
        </w:r>
        <w:r w:rsidR="005E32F9" w:rsidRPr="00C51841">
          <w:rPr>
            <w:noProof/>
            <w:webHidden/>
          </w:rPr>
          <w:fldChar w:fldCharType="end"/>
        </w:r>
      </w:hyperlink>
    </w:p>
    <w:p w14:paraId="28E9E78C" w14:textId="2327DBFF" w:rsidR="005E32F9" w:rsidRPr="00C51841" w:rsidRDefault="009E1545" w:rsidP="005E32F9">
      <w:pPr>
        <w:pStyle w:val="TOC2"/>
        <w:tabs>
          <w:tab w:val="left" w:pos="880"/>
          <w:tab w:val="right" w:leader="dot" w:pos="9350"/>
        </w:tabs>
        <w:rPr>
          <w:noProof/>
          <w:szCs w:val="22"/>
        </w:rPr>
      </w:pPr>
      <w:hyperlink w:anchor="_Toc381914040" w:history="1">
        <w:r w:rsidR="005E32F9" w:rsidRPr="00C51841">
          <w:rPr>
            <w:rStyle w:val="Hyperlink"/>
            <w:rFonts w:cs="Calibri"/>
            <w:noProof/>
            <w:color w:val="auto"/>
          </w:rPr>
          <w:t>3.</w:t>
        </w:r>
        <w:r w:rsidR="001F1E23">
          <w:rPr>
            <w:rStyle w:val="Hyperlink"/>
            <w:rFonts w:cs="Calibri"/>
            <w:noProof/>
            <w:color w:val="auto"/>
          </w:rPr>
          <w:t>3</w:t>
        </w:r>
        <w:r w:rsidR="005E32F9" w:rsidRPr="00C51841">
          <w:rPr>
            <w:noProof/>
            <w:szCs w:val="22"/>
          </w:rPr>
          <w:tab/>
        </w:r>
        <w:r w:rsidR="005E32F9" w:rsidRPr="00C51841">
          <w:rPr>
            <w:rStyle w:val="Hyperlink"/>
            <w:rFonts w:cs="Calibri"/>
            <w:noProof/>
            <w:color w:val="auto"/>
          </w:rPr>
          <w:t>Facilitate Assessments and Audits</w:t>
        </w:r>
        <w:r w:rsidR="005E32F9" w:rsidRPr="00C51841">
          <w:rPr>
            <w:noProof/>
            <w:webHidden/>
          </w:rPr>
          <w:tab/>
        </w:r>
        <w:r w:rsidR="005E32F9" w:rsidRPr="00C51841">
          <w:rPr>
            <w:noProof/>
            <w:webHidden/>
          </w:rPr>
          <w:fldChar w:fldCharType="begin"/>
        </w:r>
        <w:r w:rsidR="005E32F9" w:rsidRPr="00C51841">
          <w:rPr>
            <w:noProof/>
            <w:webHidden/>
          </w:rPr>
          <w:instrText xml:space="preserve"> PAGEREF _Toc381914040 \h </w:instrText>
        </w:r>
        <w:r w:rsidR="005E32F9" w:rsidRPr="00C51841">
          <w:rPr>
            <w:noProof/>
            <w:webHidden/>
          </w:rPr>
        </w:r>
        <w:r w:rsidR="005E32F9" w:rsidRPr="00C51841">
          <w:rPr>
            <w:noProof/>
            <w:webHidden/>
          </w:rPr>
          <w:fldChar w:fldCharType="separate"/>
        </w:r>
        <w:r w:rsidR="005E32F9" w:rsidRPr="00C51841">
          <w:rPr>
            <w:noProof/>
            <w:webHidden/>
          </w:rPr>
          <w:t>5</w:t>
        </w:r>
        <w:r w:rsidR="005E32F9" w:rsidRPr="00C51841">
          <w:rPr>
            <w:noProof/>
            <w:webHidden/>
          </w:rPr>
          <w:fldChar w:fldCharType="end"/>
        </w:r>
      </w:hyperlink>
    </w:p>
    <w:p w14:paraId="3064B2D0" w14:textId="77777777" w:rsidR="005E32F9" w:rsidRPr="00C51841" w:rsidRDefault="005E32F9" w:rsidP="005E32F9">
      <w:r w:rsidRPr="00C51841">
        <w:rPr>
          <w:rFonts w:ascii="Calibri" w:hAnsi="Calibri"/>
          <w:sz w:val="22"/>
        </w:rPr>
        <w:fldChar w:fldCharType="end"/>
      </w:r>
    </w:p>
    <w:p w14:paraId="222C9DF2" w14:textId="77777777" w:rsidR="005E32F9" w:rsidRPr="00C51841" w:rsidRDefault="005E32F9" w:rsidP="005E32F9">
      <w:pPr>
        <w:spacing w:line="360" w:lineRule="auto"/>
        <w:jc w:val="both"/>
        <w:rPr>
          <w:rFonts w:ascii="Calibri" w:hAnsi="Calibri" w:cs="Calibri"/>
          <w:b/>
          <w:bCs/>
          <w:sz w:val="22"/>
          <w:szCs w:val="22"/>
        </w:rPr>
      </w:pPr>
    </w:p>
    <w:p w14:paraId="24B4123A" w14:textId="77777777" w:rsidR="005E32F9" w:rsidRPr="00C51841" w:rsidRDefault="005E32F9" w:rsidP="005E32F9">
      <w:pPr>
        <w:spacing w:line="360" w:lineRule="auto"/>
        <w:jc w:val="both"/>
        <w:rPr>
          <w:rFonts w:ascii="Calibri" w:hAnsi="Calibri" w:cs="Calibri"/>
          <w:b/>
          <w:bCs/>
          <w:sz w:val="22"/>
          <w:szCs w:val="22"/>
        </w:rPr>
      </w:pPr>
    </w:p>
    <w:p w14:paraId="2B2BEF39" w14:textId="77777777" w:rsidR="005E32F9" w:rsidRPr="00C51841" w:rsidRDefault="005E32F9" w:rsidP="005E32F9">
      <w:pPr>
        <w:spacing w:line="360" w:lineRule="auto"/>
        <w:jc w:val="both"/>
        <w:rPr>
          <w:rFonts w:ascii="Calibri" w:hAnsi="Calibri" w:cs="Calibri"/>
          <w:b/>
          <w:bCs/>
          <w:sz w:val="22"/>
          <w:szCs w:val="22"/>
        </w:rPr>
      </w:pPr>
    </w:p>
    <w:p w14:paraId="4F85215E" w14:textId="77777777" w:rsidR="005E32F9" w:rsidRPr="00C51841" w:rsidRDefault="005E32F9" w:rsidP="005E32F9">
      <w:pPr>
        <w:spacing w:line="360" w:lineRule="auto"/>
        <w:jc w:val="both"/>
        <w:rPr>
          <w:rFonts w:ascii="Calibri" w:hAnsi="Calibri" w:cs="Calibri"/>
          <w:b/>
          <w:bCs/>
          <w:sz w:val="22"/>
          <w:szCs w:val="22"/>
        </w:rPr>
      </w:pPr>
    </w:p>
    <w:p w14:paraId="415DEDD0" w14:textId="77777777" w:rsidR="005E32F9" w:rsidRPr="00C51841" w:rsidRDefault="005E32F9" w:rsidP="005E32F9">
      <w:pPr>
        <w:spacing w:line="360" w:lineRule="auto"/>
        <w:jc w:val="both"/>
        <w:rPr>
          <w:rFonts w:ascii="Calibri" w:hAnsi="Calibri" w:cs="Calibri"/>
          <w:b/>
          <w:bCs/>
          <w:sz w:val="22"/>
          <w:szCs w:val="22"/>
        </w:rPr>
      </w:pPr>
    </w:p>
    <w:p w14:paraId="4B791629" w14:textId="77777777" w:rsidR="005E32F9" w:rsidRPr="00C51841" w:rsidRDefault="005E32F9" w:rsidP="005E32F9">
      <w:pPr>
        <w:spacing w:line="360" w:lineRule="auto"/>
        <w:jc w:val="both"/>
        <w:rPr>
          <w:rFonts w:ascii="Calibri" w:hAnsi="Calibri" w:cs="Calibri"/>
          <w:b/>
          <w:bCs/>
          <w:sz w:val="22"/>
          <w:szCs w:val="22"/>
        </w:rPr>
      </w:pPr>
    </w:p>
    <w:p w14:paraId="7F53F550" w14:textId="77777777" w:rsidR="005E32F9" w:rsidRPr="00C51841" w:rsidRDefault="005E32F9" w:rsidP="005E32F9">
      <w:pPr>
        <w:spacing w:line="360" w:lineRule="auto"/>
        <w:jc w:val="both"/>
        <w:rPr>
          <w:rFonts w:ascii="Calibri" w:hAnsi="Calibri" w:cs="Calibri"/>
          <w:b/>
          <w:bCs/>
          <w:sz w:val="22"/>
          <w:szCs w:val="22"/>
        </w:rPr>
      </w:pPr>
    </w:p>
    <w:p w14:paraId="52F6F6C5" w14:textId="77777777" w:rsidR="005E32F9" w:rsidRPr="00C51841" w:rsidRDefault="005E32F9" w:rsidP="005E32F9">
      <w:pPr>
        <w:spacing w:line="360" w:lineRule="auto"/>
        <w:jc w:val="both"/>
        <w:rPr>
          <w:rFonts w:ascii="Calibri" w:hAnsi="Calibri" w:cs="Calibri"/>
          <w:b/>
          <w:bCs/>
          <w:sz w:val="22"/>
          <w:szCs w:val="22"/>
        </w:rPr>
      </w:pPr>
    </w:p>
    <w:p w14:paraId="6765D561" w14:textId="77777777" w:rsidR="005E32F9" w:rsidRPr="00C51841" w:rsidRDefault="005E32F9" w:rsidP="005E32F9">
      <w:pPr>
        <w:spacing w:line="360" w:lineRule="auto"/>
        <w:jc w:val="both"/>
        <w:rPr>
          <w:rFonts w:ascii="Calibri" w:hAnsi="Calibri" w:cs="Calibri"/>
          <w:b/>
          <w:bCs/>
          <w:sz w:val="22"/>
          <w:szCs w:val="22"/>
        </w:rPr>
      </w:pPr>
    </w:p>
    <w:p w14:paraId="48B7E712" w14:textId="77777777" w:rsidR="005E32F9" w:rsidRPr="00C51841" w:rsidRDefault="005E32F9" w:rsidP="005E32F9">
      <w:pPr>
        <w:spacing w:line="360" w:lineRule="auto"/>
        <w:jc w:val="both"/>
        <w:rPr>
          <w:rFonts w:ascii="Calibri" w:hAnsi="Calibri" w:cs="Calibri"/>
          <w:b/>
          <w:bCs/>
          <w:sz w:val="22"/>
          <w:szCs w:val="22"/>
        </w:rPr>
      </w:pPr>
    </w:p>
    <w:p w14:paraId="5228688B" w14:textId="77777777" w:rsidR="005E32F9" w:rsidRPr="00C51841" w:rsidRDefault="005E32F9" w:rsidP="005E32F9">
      <w:pPr>
        <w:spacing w:line="360" w:lineRule="auto"/>
        <w:jc w:val="both"/>
        <w:rPr>
          <w:rFonts w:ascii="Calibri" w:hAnsi="Calibri" w:cs="Calibri"/>
          <w:b/>
          <w:bCs/>
          <w:sz w:val="22"/>
          <w:szCs w:val="22"/>
        </w:rPr>
      </w:pPr>
    </w:p>
    <w:p w14:paraId="733F6F84" w14:textId="77777777" w:rsidR="005E32F9" w:rsidRPr="00C51841" w:rsidRDefault="005E32F9" w:rsidP="005E32F9">
      <w:pPr>
        <w:spacing w:line="360" w:lineRule="auto"/>
        <w:jc w:val="both"/>
        <w:rPr>
          <w:rFonts w:ascii="Calibri" w:hAnsi="Calibri" w:cs="Calibri"/>
          <w:b/>
          <w:bCs/>
          <w:sz w:val="22"/>
          <w:szCs w:val="22"/>
        </w:rPr>
      </w:pPr>
    </w:p>
    <w:p w14:paraId="63A5FEAE" w14:textId="77777777" w:rsidR="005E32F9" w:rsidRPr="00C51841" w:rsidRDefault="005E32F9" w:rsidP="005E32F9">
      <w:pPr>
        <w:spacing w:line="360" w:lineRule="auto"/>
        <w:jc w:val="both"/>
        <w:rPr>
          <w:rFonts w:ascii="Calibri" w:hAnsi="Calibri" w:cs="Calibri"/>
          <w:b/>
          <w:bCs/>
          <w:sz w:val="22"/>
          <w:szCs w:val="22"/>
        </w:rPr>
      </w:pPr>
    </w:p>
    <w:p w14:paraId="7228506B" w14:textId="77777777" w:rsidR="005E32F9" w:rsidRPr="00C51841" w:rsidRDefault="005E32F9" w:rsidP="005E32F9">
      <w:pPr>
        <w:spacing w:line="360" w:lineRule="auto"/>
        <w:jc w:val="both"/>
        <w:rPr>
          <w:rFonts w:ascii="Calibri" w:hAnsi="Calibri" w:cs="Calibri"/>
          <w:b/>
          <w:bCs/>
          <w:sz w:val="22"/>
          <w:szCs w:val="22"/>
        </w:rPr>
      </w:pPr>
    </w:p>
    <w:p w14:paraId="0FA218B4" w14:textId="77777777" w:rsidR="005E32F9" w:rsidRPr="00C51841" w:rsidRDefault="005E32F9" w:rsidP="005E32F9">
      <w:pPr>
        <w:spacing w:line="360" w:lineRule="auto"/>
        <w:jc w:val="both"/>
        <w:rPr>
          <w:rFonts w:ascii="Calibri" w:hAnsi="Calibri" w:cs="Calibri"/>
          <w:b/>
          <w:bCs/>
          <w:sz w:val="22"/>
          <w:szCs w:val="22"/>
        </w:rPr>
      </w:pPr>
    </w:p>
    <w:p w14:paraId="589A605F" w14:textId="77777777" w:rsidR="005E32F9" w:rsidRPr="00C51841" w:rsidRDefault="005E32F9" w:rsidP="005E32F9">
      <w:pPr>
        <w:spacing w:line="360" w:lineRule="auto"/>
        <w:jc w:val="both"/>
        <w:rPr>
          <w:rFonts w:ascii="Calibri" w:hAnsi="Calibri" w:cs="Calibri"/>
          <w:b/>
          <w:bCs/>
          <w:sz w:val="22"/>
          <w:szCs w:val="22"/>
        </w:rPr>
      </w:pPr>
    </w:p>
    <w:p w14:paraId="356FF215" w14:textId="77777777" w:rsidR="005E32F9" w:rsidRPr="00C51841" w:rsidRDefault="005E32F9" w:rsidP="005E32F9">
      <w:pPr>
        <w:spacing w:line="360" w:lineRule="auto"/>
        <w:jc w:val="both"/>
        <w:rPr>
          <w:rFonts w:ascii="Calibri" w:hAnsi="Calibri" w:cs="Calibri"/>
          <w:b/>
          <w:bCs/>
          <w:sz w:val="22"/>
          <w:szCs w:val="22"/>
        </w:rPr>
      </w:pPr>
    </w:p>
    <w:p w14:paraId="22A6D3BE" w14:textId="474243D3" w:rsidR="005E32F9" w:rsidRDefault="005E32F9" w:rsidP="005E32F9">
      <w:pPr>
        <w:spacing w:line="360" w:lineRule="auto"/>
        <w:jc w:val="both"/>
        <w:rPr>
          <w:rFonts w:ascii="Calibri" w:hAnsi="Calibri" w:cs="Calibri"/>
          <w:b/>
          <w:bCs/>
          <w:sz w:val="22"/>
          <w:szCs w:val="22"/>
        </w:rPr>
      </w:pPr>
    </w:p>
    <w:p w14:paraId="5430BFD5" w14:textId="6D3C2179" w:rsidR="007456B5" w:rsidRDefault="007456B5" w:rsidP="005E32F9">
      <w:pPr>
        <w:spacing w:line="360" w:lineRule="auto"/>
        <w:jc w:val="both"/>
        <w:rPr>
          <w:rFonts w:ascii="Calibri" w:hAnsi="Calibri" w:cs="Calibri"/>
          <w:b/>
          <w:bCs/>
          <w:sz w:val="22"/>
          <w:szCs w:val="22"/>
        </w:rPr>
      </w:pPr>
    </w:p>
    <w:p w14:paraId="36DD09A8" w14:textId="58C83EAF" w:rsidR="007456B5" w:rsidRDefault="007456B5" w:rsidP="005E32F9">
      <w:pPr>
        <w:spacing w:line="360" w:lineRule="auto"/>
        <w:jc w:val="both"/>
        <w:rPr>
          <w:rFonts w:ascii="Calibri" w:hAnsi="Calibri" w:cs="Calibri"/>
          <w:b/>
          <w:bCs/>
          <w:sz w:val="22"/>
          <w:szCs w:val="22"/>
        </w:rPr>
      </w:pPr>
    </w:p>
    <w:p w14:paraId="15199273" w14:textId="77777777" w:rsidR="007456B5" w:rsidRPr="00C51841" w:rsidRDefault="007456B5" w:rsidP="005E32F9">
      <w:pPr>
        <w:spacing w:line="360" w:lineRule="auto"/>
        <w:jc w:val="both"/>
        <w:rPr>
          <w:rFonts w:ascii="Calibri" w:hAnsi="Calibri" w:cs="Calibri"/>
          <w:b/>
          <w:bCs/>
          <w:sz w:val="22"/>
          <w:szCs w:val="22"/>
        </w:rPr>
      </w:pPr>
    </w:p>
    <w:p w14:paraId="7515D7C4" w14:textId="77777777" w:rsidR="005E32F9" w:rsidRPr="00C51841" w:rsidRDefault="005E32F9" w:rsidP="005E32F9">
      <w:pPr>
        <w:spacing w:line="360" w:lineRule="auto"/>
        <w:jc w:val="both"/>
        <w:rPr>
          <w:rFonts w:ascii="Calibri" w:hAnsi="Calibri" w:cs="Calibri"/>
          <w:b/>
          <w:bCs/>
          <w:sz w:val="22"/>
          <w:szCs w:val="22"/>
        </w:rPr>
      </w:pPr>
    </w:p>
    <w:p w14:paraId="62037FCC" w14:textId="77777777" w:rsidR="005E32F9" w:rsidRPr="00C51841" w:rsidRDefault="005E32F9" w:rsidP="005E32F9">
      <w:pPr>
        <w:spacing w:line="360" w:lineRule="auto"/>
        <w:jc w:val="both"/>
        <w:rPr>
          <w:rFonts w:ascii="Calibri" w:hAnsi="Calibri" w:cs="Calibri"/>
          <w:b/>
          <w:bCs/>
          <w:sz w:val="22"/>
          <w:szCs w:val="22"/>
        </w:rPr>
      </w:pPr>
    </w:p>
    <w:p w14:paraId="3B4AB038" w14:textId="77777777" w:rsidR="005E32F9" w:rsidRPr="00C51841" w:rsidRDefault="005E32F9" w:rsidP="005E32F9">
      <w:pPr>
        <w:spacing w:line="360" w:lineRule="auto"/>
        <w:jc w:val="both"/>
        <w:rPr>
          <w:rFonts w:ascii="Calibri" w:hAnsi="Calibri" w:cs="Calibri"/>
          <w:b/>
          <w:bCs/>
          <w:sz w:val="22"/>
          <w:szCs w:val="22"/>
        </w:rPr>
      </w:pPr>
    </w:p>
    <w:p w14:paraId="3B571887" w14:textId="3CE5D96F" w:rsidR="005E32F9" w:rsidRDefault="005E32F9" w:rsidP="005E32F9">
      <w:pPr>
        <w:pStyle w:val="Heading1"/>
        <w:spacing w:before="0" w:after="0" w:line="360" w:lineRule="auto"/>
        <w:jc w:val="both"/>
        <w:rPr>
          <w:rFonts w:ascii="Calibri" w:hAnsi="Calibri" w:cs="Calibri"/>
          <w:sz w:val="22"/>
          <w:szCs w:val="22"/>
        </w:rPr>
      </w:pPr>
      <w:bookmarkStart w:id="0" w:name="_Toc381914025"/>
      <w:r w:rsidRPr="00C51841">
        <w:rPr>
          <w:rFonts w:ascii="Calibri" w:hAnsi="Calibri" w:cs="Calibri"/>
          <w:sz w:val="22"/>
          <w:szCs w:val="22"/>
        </w:rPr>
        <w:lastRenderedPageBreak/>
        <w:t>Introduction</w:t>
      </w:r>
      <w:bookmarkEnd w:id="0"/>
    </w:p>
    <w:p w14:paraId="58D34F37" w14:textId="0105BA15" w:rsidR="00700C83" w:rsidRDefault="00AF692F" w:rsidP="00AF692F">
      <w:pPr>
        <w:ind w:left="576"/>
        <w:jc w:val="both"/>
      </w:pPr>
      <w:r>
        <w:t>Improving the process of software systems development and maintenance is the most reliable way to improve the product quality. This document offers guidance on how to establish a software engineering process group and related software engineering process improvement functions. The process group works with line organizations to improve process quality by helping to assess current status, plan and implement improvements, and transfer technology to facilitate improvement in practice.</w:t>
      </w:r>
    </w:p>
    <w:p w14:paraId="53C06569" w14:textId="77777777" w:rsidR="00AF692F" w:rsidRPr="00700C83" w:rsidRDefault="00AF692F" w:rsidP="00700C83">
      <w:pPr>
        <w:ind w:left="576"/>
      </w:pPr>
    </w:p>
    <w:p w14:paraId="1754D820" w14:textId="5E90A792" w:rsidR="005E32F9" w:rsidRDefault="005E32F9" w:rsidP="005E32F9">
      <w:pPr>
        <w:pStyle w:val="Heading2"/>
        <w:spacing w:before="0" w:after="0" w:line="360" w:lineRule="auto"/>
        <w:jc w:val="both"/>
        <w:rPr>
          <w:rFonts w:ascii="Calibri" w:hAnsi="Calibri" w:cs="Calibri"/>
          <w:sz w:val="22"/>
          <w:szCs w:val="22"/>
        </w:rPr>
      </w:pPr>
      <w:bookmarkStart w:id="1" w:name="_Toc381914026"/>
      <w:r w:rsidRPr="00C51841">
        <w:rPr>
          <w:rFonts w:ascii="Calibri" w:hAnsi="Calibri" w:cs="Calibri"/>
          <w:sz w:val="22"/>
          <w:szCs w:val="22"/>
        </w:rPr>
        <w:t>SEPG Group</w:t>
      </w:r>
      <w:bookmarkEnd w:id="1"/>
    </w:p>
    <w:p w14:paraId="6E7962A7" w14:textId="58CB58DA" w:rsidR="00D22D62" w:rsidRDefault="00D22D62" w:rsidP="00D22D62">
      <w:pPr>
        <w:ind w:left="576"/>
      </w:pPr>
      <w:r w:rsidRPr="00D22D62">
        <w:t>A Software Engineering Process Group (SEPG) is an organization's focal point for </w:t>
      </w:r>
      <w:hyperlink r:id="rId7" w:tooltip="Software process" w:history="1">
        <w:r w:rsidRPr="00D22D62">
          <w:t>software process</w:t>
        </w:r>
      </w:hyperlink>
      <w:r w:rsidRPr="00D22D62">
        <w:t> improvement activities. These individuals perform assessments of organizational capability, develop plans to implement needed improvements, coordinate the implementation of those plans, and measure the effectiveness of these efforts. Successful SEPGs require specialized skills and knowledge of many areas outside traditional </w:t>
      </w:r>
      <w:hyperlink r:id="rId8" w:history="1">
        <w:r w:rsidRPr="00D22D62">
          <w:t>software engineering</w:t>
        </w:r>
      </w:hyperlink>
      <w:r>
        <w:t>.</w:t>
      </w:r>
    </w:p>
    <w:p w14:paraId="0C1C958A" w14:textId="77777777" w:rsidR="00D22D62" w:rsidRPr="00D22D62" w:rsidRDefault="00D22D62" w:rsidP="00D22D62">
      <w:pPr>
        <w:ind w:left="576"/>
      </w:pPr>
    </w:p>
    <w:p w14:paraId="6A7CB28D" w14:textId="2B6DD7F8" w:rsidR="005E32F9" w:rsidRDefault="005E32F9" w:rsidP="005E32F9">
      <w:pPr>
        <w:pStyle w:val="Heading2"/>
        <w:spacing w:before="0" w:after="0" w:line="360" w:lineRule="auto"/>
        <w:jc w:val="both"/>
        <w:rPr>
          <w:rFonts w:ascii="Calibri" w:hAnsi="Calibri" w:cs="Calibri"/>
          <w:sz w:val="22"/>
          <w:szCs w:val="22"/>
        </w:rPr>
      </w:pPr>
      <w:bookmarkStart w:id="2" w:name="_Toc381914028"/>
      <w:r w:rsidRPr="00C51841">
        <w:rPr>
          <w:rFonts w:ascii="Calibri" w:hAnsi="Calibri" w:cs="Calibri"/>
          <w:sz w:val="22"/>
          <w:szCs w:val="22"/>
        </w:rPr>
        <w:t>SEPG Objectives</w:t>
      </w:r>
      <w:bookmarkEnd w:id="2"/>
    </w:p>
    <w:p w14:paraId="4DF08FAB" w14:textId="044E5762" w:rsidR="00D80496" w:rsidRPr="00D80496" w:rsidRDefault="00D80496" w:rsidP="00D80496">
      <w:pPr>
        <w:ind w:left="720"/>
        <w:jc w:val="both"/>
        <w:rPr>
          <w:color w:val="000000" w:themeColor="text1"/>
          <w:szCs w:val="20"/>
        </w:rPr>
      </w:pPr>
      <w:r w:rsidRPr="00D80496">
        <w:rPr>
          <w:color w:val="000000" w:themeColor="text1"/>
          <w:szCs w:val="20"/>
        </w:rPr>
        <w:t>The following are the SEPG objectives:</w:t>
      </w:r>
    </w:p>
    <w:p w14:paraId="6CA1A53F" w14:textId="77777777" w:rsidR="00D80496" w:rsidRPr="00D80496" w:rsidRDefault="00D80496" w:rsidP="00D80496">
      <w:pPr>
        <w:ind w:left="720"/>
        <w:jc w:val="both"/>
        <w:rPr>
          <w:color w:val="000000" w:themeColor="text1"/>
          <w:szCs w:val="20"/>
        </w:rPr>
      </w:pPr>
    </w:p>
    <w:p w14:paraId="20C47FB2" w14:textId="77777777" w:rsidR="00D80496" w:rsidRPr="00D80496" w:rsidRDefault="00D80496" w:rsidP="00D80496">
      <w:pPr>
        <w:pStyle w:val="ListParagraph"/>
        <w:jc w:val="both"/>
        <w:rPr>
          <w:color w:val="000000"/>
          <w:sz w:val="22"/>
          <w:szCs w:val="22"/>
        </w:rPr>
      </w:pPr>
      <w:r w:rsidRPr="00D80496">
        <w:rPr>
          <w:color w:val="000000"/>
          <w:sz w:val="22"/>
          <w:szCs w:val="22"/>
        </w:rPr>
        <w:t>Key Objective 1: Provide high quality services to our clients.</w:t>
      </w:r>
    </w:p>
    <w:p w14:paraId="2D638AB6" w14:textId="230DD27C" w:rsidR="00D80496" w:rsidRPr="00D80496" w:rsidRDefault="00D80496" w:rsidP="00D80496">
      <w:pPr>
        <w:pStyle w:val="ListParagraph"/>
        <w:jc w:val="both"/>
        <w:rPr>
          <w:color w:val="000000"/>
          <w:sz w:val="22"/>
          <w:szCs w:val="22"/>
        </w:rPr>
      </w:pPr>
      <w:r w:rsidRPr="00D80496">
        <w:rPr>
          <w:color w:val="000000"/>
          <w:sz w:val="22"/>
          <w:szCs w:val="22"/>
        </w:rPr>
        <w:t>Key Objective 2: Continuous focus on employee satisfaction and competency development to reduce and stabilize employee attrition.</w:t>
      </w:r>
    </w:p>
    <w:p w14:paraId="5ECD20B0" w14:textId="77777777" w:rsidR="00D80496" w:rsidRPr="00D80496" w:rsidRDefault="00D80496" w:rsidP="00D80496">
      <w:pPr>
        <w:pStyle w:val="ListParagraph"/>
        <w:jc w:val="both"/>
        <w:rPr>
          <w:color w:val="000000"/>
          <w:sz w:val="22"/>
          <w:szCs w:val="22"/>
        </w:rPr>
      </w:pPr>
      <w:r w:rsidRPr="00D80496">
        <w:rPr>
          <w:color w:val="000000"/>
          <w:sz w:val="22"/>
          <w:szCs w:val="22"/>
        </w:rPr>
        <w:t>Key Objective 3:</w:t>
      </w:r>
      <w:r w:rsidRPr="00D80496">
        <w:rPr>
          <w:color w:val="000000"/>
          <w:szCs w:val="20"/>
        </w:rPr>
        <w:t xml:space="preserve"> </w:t>
      </w:r>
      <w:r w:rsidRPr="00D80496">
        <w:rPr>
          <w:color w:val="000000"/>
          <w:sz w:val="22"/>
          <w:szCs w:val="22"/>
        </w:rPr>
        <w:t>Continual improvement of services to our internal &amp; external customers.</w:t>
      </w:r>
    </w:p>
    <w:p w14:paraId="7E6BDF18" w14:textId="586CA172" w:rsidR="00D80496" w:rsidRPr="00D80496" w:rsidRDefault="00D80496" w:rsidP="00D80496">
      <w:pPr>
        <w:pStyle w:val="ListParagraph"/>
        <w:jc w:val="both"/>
        <w:rPr>
          <w:color w:val="000000"/>
          <w:sz w:val="22"/>
          <w:szCs w:val="22"/>
        </w:rPr>
      </w:pPr>
      <w:r w:rsidRPr="00D80496">
        <w:rPr>
          <w:color w:val="000000"/>
          <w:sz w:val="22"/>
          <w:szCs w:val="22"/>
        </w:rPr>
        <w:t>Key Objective 4:</w:t>
      </w:r>
      <w:r w:rsidRPr="00D80496">
        <w:rPr>
          <w:szCs w:val="22"/>
        </w:rPr>
        <w:t xml:space="preserve"> </w:t>
      </w:r>
      <w:r w:rsidRPr="00D80496">
        <w:rPr>
          <w:sz w:val="22"/>
          <w:szCs w:val="22"/>
        </w:rPr>
        <w:t>To secure its information assets and of its customers, Tanvi IT shall deploy procedures to maintain confidentiality, integrity and availability of all information assets.</w:t>
      </w:r>
    </w:p>
    <w:p w14:paraId="30030B1C" w14:textId="2527B055" w:rsidR="00D80496" w:rsidRPr="00D80496" w:rsidRDefault="00D80496" w:rsidP="00D80496">
      <w:pPr>
        <w:ind w:left="576"/>
        <w:jc w:val="both"/>
        <w:rPr>
          <w:color w:val="000000"/>
          <w:sz w:val="22"/>
          <w:szCs w:val="22"/>
        </w:rPr>
      </w:pPr>
      <w:r w:rsidRPr="00D80496">
        <w:rPr>
          <w:color w:val="000000"/>
          <w:sz w:val="22"/>
          <w:szCs w:val="22"/>
        </w:rPr>
        <w:t xml:space="preserve">  Key Objective 5: To have year on year revenue increase while maintaining profitability</w:t>
      </w:r>
    </w:p>
    <w:p w14:paraId="4D9E12C1" w14:textId="77777777" w:rsidR="00D80496" w:rsidRPr="00D80496" w:rsidRDefault="00D80496" w:rsidP="00D80496">
      <w:pPr>
        <w:ind w:left="576"/>
      </w:pPr>
    </w:p>
    <w:p w14:paraId="0128215C" w14:textId="77777777" w:rsidR="005E32F9" w:rsidRPr="00C51841" w:rsidRDefault="005E32F9" w:rsidP="005E32F9">
      <w:pPr>
        <w:pStyle w:val="Heading2"/>
        <w:spacing w:before="0" w:after="0" w:line="360" w:lineRule="auto"/>
        <w:jc w:val="both"/>
        <w:rPr>
          <w:rFonts w:ascii="Calibri" w:hAnsi="Calibri" w:cs="Calibri"/>
          <w:sz w:val="22"/>
          <w:szCs w:val="22"/>
        </w:rPr>
      </w:pPr>
      <w:bookmarkStart w:id="3" w:name="_Toc381914029"/>
      <w:r w:rsidRPr="00C51841">
        <w:rPr>
          <w:rFonts w:ascii="Calibri" w:hAnsi="Calibri" w:cs="Calibri"/>
          <w:sz w:val="22"/>
          <w:szCs w:val="22"/>
        </w:rPr>
        <w:t>Definitions &amp; Acronyms</w:t>
      </w:r>
      <w:bookmarkEnd w:id="3"/>
    </w:p>
    <w:p w14:paraId="7B94764C" w14:textId="77777777" w:rsidR="005E32F9" w:rsidRPr="00C51841" w:rsidRDefault="005E32F9" w:rsidP="005E32F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770"/>
      </w:tblGrid>
      <w:tr w:rsidR="00C51841" w:rsidRPr="00C51841" w14:paraId="634CEF71" w14:textId="77777777" w:rsidTr="005B2C31">
        <w:tc>
          <w:tcPr>
            <w:tcW w:w="4320" w:type="dxa"/>
          </w:tcPr>
          <w:p w14:paraId="098B4470"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PM</w:t>
            </w:r>
          </w:p>
        </w:tc>
        <w:tc>
          <w:tcPr>
            <w:tcW w:w="4770" w:type="dxa"/>
          </w:tcPr>
          <w:p w14:paraId="3ECD413F"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Project Manager</w:t>
            </w:r>
          </w:p>
        </w:tc>
      </w:tr>
      <w:tr w:rsidR="00C51841" w:rsidRPr="00C51841" w14:paraId="65B9571E" w14:textId="77777777" w:rsidTr="005B2C31">
        <w:tc>
          <w:tcPr>
            <w:tcW w:w="4320" w:type="dxa"/>
          </w:tcPr>
          <w:p w14:paraId="198AAEED"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DM</w:t>
            </w:r>
          </w:p>
        </w:tc>
        <w:tc>
          <w:tcPr>
            <w:tcW w:w="4770" w:type="dxa"/>
          </w:tcPr>
          <w:p w14:paraId="78656AA6"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Delivery Manager</w:t>
            </w:r>
          </w:p>
        </w:tc>
      </w:tr>
      <w:tr w:rsidR="00C51841" w:rsidRPr="00C51841" w14:paraId="69DE8335" w14:textId="77777777" w:rsidTr="005B2C31">
        <w:tc>
          <w:tcPr>
            <w:tcW w:w="4320" w:type="dxa"/>
          </w:tcPr>
          <w:p w14:paraId="124FFAA2"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PIN</w:t>
            </w:r>
          </w:p>
        </w:tc>
        <w:tc>
          <w:tcPr>
            <w:tcW w:w="4770" w:type="dxa"/>
          </w:tcPr>
          <w:p w14:paraId="214EDF70"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Project Initiation Note</w:t>
            </w:r>
          </w:p>
        </w:tc>
      </w:tr>
      <w:tr w:rsidR="00C51841" w:rsidRPr="00C51841" w14:paraId="3495725F" w14:textId="77777777" w:rsidTr="005B2C31">
        <w:tc>
          <w:tcPr>
            <w:tcW w:w="4320" w:type="dxa"/>
          </w:tcPr>
          <w:p w14:paraId="185C78F3"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MOM</w:t>
            </w:r>
          </w:p>
        </w:tc>
        <w:tc>
          <w:tcPr>
            <w:tcW w:w="4770" w:type="dxa"/>
          </w:tcPr>
          <w:p w14:paraId="2E98BCF3"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Minutes of Meeting</w:t>
            </w:r>
          </w:p>
        </w:tc>
      </w:tr>
      <w:tr w:rsidR="00C51841" w:rsidRPr="00C51841" w14:paraId="49121BB0" w14:textId="77777777" w:rsidTr="005B2C31">
        <w:tc>
          <w:tcPr>
            <w:tcW w:w="4320" w:type="dxa"/>
          </w:tcPr>
          <w:p w14:paraId="645173E9"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MOU</w:t>
            </w:r>
          </w:p>
        </w:tc>
        <w:tc>
          <w:tcPr>
            <w:tcW w:w="4770" w:type="dxa"/>
          </w:tcPr>
          <w:p w14:paraId="23D8A3D6"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Memorandum of Understanding</w:t>
            </w:r>
          </w:p>
        </w:tc>
      </w:tr>
      <w:tr w:rsidR="005E32F9" w:rsidRPr="00C51841" w14:paraId="3BEE7DDB" w14:textId="77777777" w:rsidTr="005B2C31">
        <w:tc>
          <w:tcPr>
            <w:tcW w:w="4320" w:type="dxa"/>
          </w:tcPr>
          <w:p w14:paraId="56BD0BB3"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SQA</w:t>
            </w:r>
          </w:p>
        </w:tc>
        <w:tc>
          <w:tcPr>
            <w:tcW w:w="4770" w:type="dxa"/>
          </w:tcPr>
          <w:p w14:paraId="2D76A6EC"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Software Quality Analyst / Assurance</w:t>
            </w:r>
          </w:p>
        </w:tc>
      </w:tr>
    </w:tbl>
    <w:p w14:paraId="53A7EED0" w14:textId="6C817ABA" w:rsidR="00F240D4" w:rsidRDefault="00F240D4" w:rsidP="00F240D4">
      <w:bookmarkStart w:id="4" w:name="_Toc381914030"/>
    </w:p>
    <w:p w14:paraId="3E4E1141" w14:textId="77777777" w:rsidR="00F240D4" w:rsidRPr="00F240D4" w:rsidRDefault="00F240D4" w:rsidP="00F240D4"/>
    <w:p w14:paraId="1D5D3DBA" w14:textId="0C4ABBAF" w:rsidR="004F2C72" w:rsidRPr="004F2C72" w:rsidRDefault="005E32F9" w:rsidP="00CC7781">
      <w:pPr>
        <w:pStyle w:val="Heading1"/>
        <w:spacing w:before="0" w:after="0" w:line="360" w:lineRule="auto"/>
        <w:jc w:val="both"/>
        <w:rPr>
          <w:rFonts w:ascii="Calibri" w:hAnsi="Calibri" w:cs="Calibri"/>
          <w:sz w:val="22"/>
          <w:szCs w:val="22"/>
        </w:rPr>
      </w:pPr>
      <w:r w:rsidRPr="00C51841">
        <w:rPr>
          <w:rFonts w:ascii="Calibri" w:hAnsi="Calibri" w:cs="Calibri"/>
          <w:sz w:val="22"/>
          <w:szCs w:val="22"/>
        </w:rPr>
        <w:t>SEPG Organizatio</w:t>
      </w:r>
      <w:bookmarkStart w:id="5" w:name="_Toc381914031"/>
      <w:bookmarkEnd w:id="4"/>
      <w:r w:rsidR="004F2C72">
        <w:rPr>
          <w:rFonts w:ascii="Calibri" w:hAnsi="Calibri" w:cs="Calibri"/>
          <w:sz w:val="22"/>
          <w:szCs w:val="22"/>
        </w:rPr>
        <w:t>n</w:t>
      </w:r>
    </w:p>
    <w:p w14:paraId="51214021" w14:textId="03A61D11" w:rsidR="00CC7781" w:rsidRDefault="00CC7781" w:rsidP="00CC7781"/>
    <w:p w14:paraId="16B5B7F2" w14:textId="77777777" w:rsidR="00CC7781" w:rsidRPr="00CC7781" w:rsidRDefault="00CC7781" w:rsidP="00CC7781"/>
    <w:p w14:paraId="1EF6D9B5" w14:textId="77777777" w:rsidR="005E32F9" w:rsidRPr="00C51841" w:rsidRDefault="005E32F9" w:rsidP="005E32F9">
      <w:pPr>
        <w:pStyle w:val="Heading2"/>
        <w:spacing w:before="0" w:after="0" w:line="360" w:lineRule="auto"/>
        <w:jc w:val="both"/>
        <w:rPr>
          <w:rFonts w:ascii="Calibri" w:hAnsi="Calibri" w:cs="Calibri"/>
          <w:sz w:val="22"/>
          <w:szCs w:val="22"/>
        </w:rPr>
      </w:pPr>
      <w:r w:rsidRPr="00C51841">
        <w:rPr>
          <w:rFonts w:ascii="Calibri" w:hAnsi="Calibri" w:cs="Calibri"/>
          <w:sz w:val="22"/>
          <w:szCs w:val="22"/>
        </w:rPr>
        <w:t>Team Structure</w:t>
      </w:r>
      <w:bookmarkEnd w:id="5"/>
    </w:p>
    <w:tbl>
      <w:tblPr>
        <w:tblW w:w="9105" w:type="dxa"/>
        <w:tblInd w:w="93" w:type="dxa"/>
        <w:tblLook w:val="04A0" w:firstRow="1" w:lastRow="0" w:firstColumn="1" w:lastColumn="0" w:noHBand="0" w:noVBand="1"/>
      </w:tblPr>
      <w:tblGrid>
        <w:gridCol w:w="960"/>
        <w:gridCol w:w="3220"/>
        <w:gridCol w:w="4925"/>
      </w:tblGrid>
      <w:tr w:rsidR="00C51841" w:rsidRPr="00C51841" w14:paraId="0DEF3501" w14:textId="77777777" w:rsidTr="005B2C3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F0AA6BB" w14:textId="77777777" w:rsidR="005E32F9" w:rsidRPr="00C51841" w:rsidRDefault="005E32F9" w:rsidP="005B2C31">
            <w:pPr>
              <w:spacing w:line="360" w:lineRule="auto"/>
              <w:jc w:val="center"/>
              <w:rPr>
                <w:rFonts w:ascii="Calibri" w:hAnsi="Calibri" w:cs="Calibri"/>
                <w:bCs/>
                <w:sz w:val="22"/>
                <w:szCs w:val="22"/>
              </w:rPr>
            </w:pPr>
            <w:r w:rsidRPr="00C51841">
              <w:rPr>
                <w:rFonts w:ascii="Calibri" w:hAnsi="Calibri" w:cs="Calibri"/>
                <w:bCs/>
                <w:sz w:val="22"/>
                <w:szCs w:val="22"/>
              </w:rPr>
              <w:t>S. No</w:t>
            </w:r>
          </w:p>
        </w:tc>
        <w:tc>
          <w:tcPr>
            <w:tcW w:w="3220" w:type="dxa"/>
            <w:tcBorders>
              <w:top w:val="single" w:sz="4" w:space="0" w:color="auto"/>
              <w:left w:val="nil"/>
              <w:bottom w:val="single" w:sz="4" w:space="0" w:color="auto"/>
              <w:right w:val="single" w:sz="4" w:space="0" w:color="auto"/>
            </w:tcBorders>
            <w:shd w:val="clear" w:color="auto" w:fill="D9D9D9"/>
            <w:noWrap/>
            <w:vAlign w:val="bottom"/>
            <w:hideMark/>
          </w:tcPr>
          <w:p w14:paraId="56AB4AB2" w14:textId="77777777" w:rsidR="005E32F9" w:rsidRPr="00C51841" w:rsidRDefault="005E32F9" w:rsidP="005B2C31">
            <w:pPr>
              <w:spacing w:line="360" w:lineRule="auto"/>
              <w:jc w:val="center"/>
              <w:rPr>
                <w:rFonts w:ascii="Calibri" w:hAnsi="Calibri" w:cs="Calibri"/>
                <w:bCs/>
                <w:sz w:val="22"/>
                <w:szCs w:val="22"/>
              </w:rPr>
            </w:pPr>
            <w:r w:rsidRPr="00C51841">
              <w:rPr>
                <w:rFonts w:ascii="Calibri" w:hAnsi="Calibri" w:cs="Calibri"/>
                <w:bCs/>
                <w:sz w:val="22"/>
                <w:szCs w:val="22"/>
              </w:rPr>
              <w:t>Name</w:t>
            </w:r>
          </w:p>
        </w:tc>
        <w:tc>
          <w:tcPr>
            <w:tcW w:w="4925" w:type="dxa"/>
            <w:tcBorders>
              <w:top w:val="single" w:sz="4" w:space="0" w:color="auto"/>
              <w:left w:val="nil"/>
              <w:bottom w:val="single" w:sz="4" w:space="0" w:color="auto"/>
              <w:right w:val="single" w:sz="4" w:space="0" w:color="auto"/>
            </w:tcBorders>
            <w:shd w:val="clear" w:color="auto" w:fill="D9D9D9"/>
            <w:noWrap/>
            <w:vAlign w:val="bottom"/>
            <w:hideMark/>
          </w:tcPr>
          <w:p w14:paraId="045D64C3" w14:textId="77777777" w:rsidR="005E32F9" w:rsidRPr="00C51841" w:rsidRDefault="005E32F9" w:rsidP="005B2C31">
            <w:pPr>
              <w:spacing w:line="360" w:lineRule="auto"/>
              <w:jc w:val="center"/>
              <w:rPr>
                <w:rFonts w:ascii="Calibri" w:hAnsi="Calibri" w:cs="Calibri"/>
                <w:bCs/>
                <w:sz w:val="22"/>
                <w:szCs w:val="22"/>
              </w:rPr>
            </w:pPr>
            <w:r w:rsidRPr="00C51841">
              <w:rPr>
                <w:rFonts w:ascii="Calibri" w:hAnsi="Calibri" w:cs="Calibri"/>
                <w:bCs/>
                <w:sz w:val="22"/>
                <w:szCs w:val="22"/>
              </w:rPr>
              <w:t>Role</w:t>
            </w:r>
          </w:p>
        </w:tc>
      </w:tr>
      <w:tr w:rsidR="00C51841" w:rsidRPr="00C51841" w14:paraId="25495F2F"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D128A1"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lastRenderedPageBreak/>
              <w:t>1</w:t>
            </w:r>
          </w:p>
        </w:tc>
        <w:tc>
          <w:tcPr>
            <w:tcW w:w="3220" w:type="dxa"/>
            <w:tcBorders>
              <w:top w:val="nil"/>
              <w:left w:val="nil"/>
              <w:bottom w:val="single" w:sz="4" w:space="0" w:color="auto"/>
              <w:right w:val="single" w:sz="4" w:space="0" w:color="auto"/>
            </w:tcBorders>
            <w:shd w:val="clear" w:color="auto" w:fill="auto"/>
            <w:noWrap/>
            <w:vAlign w:val="bottom"/>
            <w:hideMark/>
          </w:tcPr>
          <w:p w14:paraId="6F1063FB" w14:textId="3225335B" w:rsidR="005E32F9" w:rsidRPr="00C51841" w:rsidRDefault="00004454" w:rsidP="005B2C31">
            <w:pPr>
              <w:spacing w:line="360" w:lineRule="auto"/>
              <w:jc w:val="both"/>
              <w:rPr>
                <w:rFonts w:ascii="Calibri" w:hAnsi="Calibri" w:cs="Calibri"/>
                <w:sz w:val="22"/>
                <w:szCs w:val="22"/>
              </w:rPr>
            </w:pPr>
            <w:r>
              <w:rPr>
                <w:rFonts w:ascii="Calibri" w:hAnsi="Calibri" w:cs="Calibri"/>
                <w:sz w:val="22"/>
                <w:szCs w:val="22"/>
              </w:rPr>
              <w:t>Nagoor Inaganti</w:t>
            </w:r>
          </w:p>
        </w:tc>
        <w:tc>
          <w:tcPr>
            <w:tcW w:w="4925" w:type="dxa"/>
            <w:tcBorders>
              <w:top w:val="nil"/>
              <w:left w:val="nil"/>
              <w:bottom w:val="single" w:sz="4" w:space="0" w:color="auto"/>
              <w:right w:val="single" w:sz="4" w:space="0" w:color="auto"/>
            </w:tcBorders>
            <w:shd w:val="clear" w:color="auto" w:fill="auto"/>
            <w:noWrap/>
            <w:vAlign w:val="bottom"/>
            <w:hideMark/>
          </w:tcPr>
          <w:p w14:paraId="62D87690" w14:textId="2D691B8E" w:rsidR="005E32F9" w:rsidRPr="00C51841" w:rsidRDefault="00004454" w:rsidP="005B2C31">
            <w:pPr>
              <w:spacing w:line="360" w:lineRule="auto"/>
              <w:jc w:val="both"/>
              <w:rPr>
                <w:rFonts w:ascii="Calibri" w:hAnsi="Calibri" w:cs="Calibri"/>
                <w:sz w:val="22"/>
                <w:szCs w:val="22"/>
              </w:rPr>
            </w:pPr>
            <w:r>
              <w:rPr>
                <w:rFonts w:ascii="Calibri" w:hAnsi="Calibri" w:cs="Calibri"/>
                <w:sz w:val="22"/>
                <w:szCs w:val="22"/>
              </w:rPr>
              <w:t>Project Manager</w:t>
            </w:r>
          </w:p>
        </w:tc>
      </w:tr>
      <w:tr w:rsidR="00C51841" w:rsidRPr="00C51841" w14:paraId="62C4DB43"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564FF"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2</w:t>
            </w:r>
          </w:p>
        </w:tc>
        <w:tc>
          <w:tcPr>
            <w:tcW w:w="3220" w:type="dxa"/>
            <w:tcBorders>
              <w:top w:val="nil"/>
              <w:left w:val="nil"/>
              <w:bottom w:val="single" w:sz="4" w:space="0" w:color="auto"/>
              <w:right w:val="single" w:sz="4" w:space="0" w:color="auto"/>
            </w:tcBorders>
            <w:shd w:val="clear" w:color="auto" w:fill="auto"/>
            <w:noWrap/>
            <w:vAlign w:val="bottom"/>
            <w:hideMark/>
          </w:tcPr>
          <w:p w14:paraId="379032B9" w14:textId="2604F0E7"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Gaurav Sachetee</w:t>
            </w:r>
          </w:p>
        </w:tc>
        <w:tc>
          <w:tcPr>
            <w:tcW w:w="4925" w:type="dxa"/>
            <w:tcBorders>
              <w:top w:val="nil"/>
              <w:left w:val="nil"/>
              <w:bottom w:val="single" w:sz="4" w:space="0" w:color="auto"/>
              <w:right w:val="single" w:sz="4" w:space="0" w:color="auto"/>
            </w:tcBorders>
            <w:shd w:val="clear" w:color="auto" w:fill="auto"/>
            <w:noWrap/>
            <w:vAlign w:val="bottom"/>
            <w:hideMark/>
          </w:tcPr>
          <w:p w14:paraId="31F6C3DE" w14:textId="49DAFA55"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Trainer</w:t>
            </w:r>
          </w:p>
        </w:tc>
      </w:tr>
      <w:tr w:rsidR="00C51841" w:rsidRPr="00C51841" w14:paraId="181F919A"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C7B59" w14:textId="77777777" w:rsidR="005E32F9" w:rsidRPr="00C51841" w:rsidRDefault="005E32F9" w:rsidP="005B2C31">
            <w:pPr>
              <w:spacing w:line="360" w:lineRule="auto"/>
              <w:jc w:val="both"/>
              <w:rPr>
                <w:rFonts w:ascii="Calibri" w:hAnsi="Calibri" w:cs="Calibri"/>
                <w:sz w:val="22"/>
                <w:szCs w:val="22"/>
              </w:rPr>
            </w:pPr>
            <w:r w:rsidRPr="00C51841">
              <w:rPr>
                <w:rFonts w:ascii="Calibri" w:hAnsi="Calibri" w:cs="Calibri"/>
                <w:sz w:val="22"/>
                <w:szCs w:val="22"/>
              </w:rPr>
              <w:t>3</w:t>
            </w:r>
          </w:p>
        </w:tc>
        <w:tc>
          <w:tcPr>
            <w:tcW w:w="3220" w:type="dxa"/>
            <w:tcBorders>
              <w:top w:val="nil"/>
              <w:left w:val="nil"/>
              <w:bottom w:val="single" w:sz="4" w:space="0" w:color="auto"/>
              <w:right w:val="single" w:sz="4" w:space="0" w:color="auto"/>
            </w:tcBorders>
            <w:shd w:val="clear" w:color="auto" w:fill="auto"/>
            <w:noWrap/>
            <w:vAlign w:val="bottom"/>
            <w:hideMark/>
          </w:tcPr>
          <w:p w14:paraId="20B4CF4A" w14:textId="71EE04A3"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Pavan Kumar Pentela</w:t>
            </w:r>
          </w:p>
        </w:tc>
        <w:tc>
          <w:tcPr>
            <w:tcW w:w="4925" w:type="dxa"/>
            <w:tcBorders>
              <w:top w:val="nil"/>
              <w:left w:val="nil"/>
              <w:bottom w:val="single" w:sz="4" w:space="0" w:color="auto"/>
              <w:right w:val="single" w:sz="4" w:space="0" w:color="auto"/>
            </w:tcBorders>
            <w:shd w:val="clear" w:color="auto" w:fill="auto"/>
            <w:noWrap/>
            <w:vAlign w:val="bottom"/>
            <w:hideMark/>
          </w:tcPr>
          <w:p w14:paraId="53810813" w14:textId="2D1D284C"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Testing</w:t>
            </w:r>
          </w:p>
        </w:tc>
      </w:tr>
      <w:tr w:rsidR="00A469B9" w:rsidRPr="00C51841" w14:paraId="41EB053B"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5D363BA" w14:textId="70348292" w:rsidR="00A469B9" w:rsidRPr="00C51841" w:rsidRDefault="00A469B9" w:rsidP="005B2C31">
            <w:pPr>
              <w:spacing w:line="360" w:lineRule="auto"/>
              <w:jc w:val="both"/>
              <w:rPr>
                <w:rFonts w:ascii="Calibri" w:hAnsi="Calibri" w:cs="Calibri"/>
                <w:sz w:val="22"/>
                <w:szCs w:val="22"/>
              </w:rPr>
            </w:pPr>
            <w:r>
              <w:rPr>
                <w:rFonts w:ascii="Calibri" w:hAnsi="Calibri" w:cs="Calibri"/>
                <w:sz w:val="22"/>
                <w:szCs w:val="22"/>
              </w:rPr>
              <w:t>4</w:t>
            </w:r>
          </w:p>
        </w:tc>
        <w:tc>
          <w:tcPr>
            <w:tcW w:w="3220" w:type="dxa"/>
            <w:tcBorders>
              <w:top w:val="nil"/>
              <w:left w:val="nil"/>
              <w:bottom w:val="single" w:sz="4" w:space="0" w:color="auto"/>
              <w:right w:val="single" w:sz="4" w:space="0" w:color="auto"/>
            </w:tcBorders>
            <w:shd w:val="clear" w:color="auto" w:fill="auto"/>
            <w:noWrap/>
            <w:vAlign w:val="bottom"/>
          </w:tcPr>
          <w:p w14:paraId="69A5A372" w14:textId="5AECEA1C" w:rsidR="00A469B9" w:rsidRDefault="00A469B9" w:rsidP="005B2C31">
            <w:pPr>
              <w:spacing w:line="360" w:lineRule="auto"/>
              <w:jc w:val="both"/>
              <w:rPr>
                <w:rFonts w:ascii="Calibri" w:hAnsi="Calibri" w:cs="Calibri"/>
                <w:sz w:val="22"/>
                <w:szCs w:val="22"/>
              </w:rPr>
            </w:pPr>
            <w:r>
              <w:rPr>
                <w:rFonts w:ascii="Calibri" w:hAnsi="Calibri" w:cs="Calibri"/>
                <w:sz w:val="22"/>
                <w:szCs w:val="22"/>
              </w:rPr>
              <w:t>Eswara Prasad Gatamaneni</w:t>
            </w:r>
          </w:p>
        </w:tc>
        <w:tc>
          <w:tcPr>
            <w:tcW w:w="4925" w:type="dxa"/>
            <w:tcBorders>
              <w:top w:val="nil"/>
              <w:left w:val="nil"/>
              <w:bottom w:val="single" w:sz="4" w:space="0" w:color="auto"/>
              <w:right w:val="single" w:sz="4" w:space="0" w:color="auto"/>
            </w:tcBorders>
            <w:shd w:val="clear" w:color="auto" w:fill="auto"/>
            <w:noWrap/>
            <w:vAlign w:val="bottom"/>
          </w:tcPr>
          <w:p w14:paraId="127C3431" w14:textId="74EEEE80" w:rsidR="00A469B9" w:rsidRDefault="00A469B9" w:rsidP="005B2C31">
            <w:pPr>
              <w:spacing w:line="360" w:lineRule="auto"/>
              <w:jc w:val="both"/>
              <w:rPr>
                <w:rFonts w:ascii="Calibri" w:hAnsi="Calibri" w:cs="Calibri"/>
                <w:sz w:val="22"/>
                <w:szCs w:val="22"/>
              </w:rPr>
            </w:pPr>
            <w:r>
              <w:rPr>
                <w:rFonts w:ascii="Calibri" w:hAnsi="Calibri" w:cs="Calibri"/>
                <w:sz w:val="22"/>
                <w:szCs w:val="22"/>
              </w:rPr>
              <w:t>Configuration Controller</w:t>
            </w:r>
          </w:p>
        </w:tc>
      </w:tr>
      <w:tr w:rsidR="00C51841" w:rsidRPr="00C51841" w14:paraId="677D72CC"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18C7A" w14:textId="7C902B8B" w:rsidR="005E32F9" w:rsidRPr="00C51841" w:rsidRDefault="00A469B9" w:rsidP="005B2C31">
            <w:pPr>
              <w:spacing w:line="360" w:lineRule="auto"/>
              <w:jc w:val="both"/>
              <w:rPr>
                <w:rFonts w:ascii="Calibri" w:hAnsi="Calibri" w:cs="Calibri"/>
                <w:sz w:val="22"/>
                <w:szCs w:val="22"/>
              </w:rPr>
            </w:pPr>
            <w:r>
              <w:rPr>
                <w:rFonts w:ascii="Calibri" w:hAnsi="Calibri" w:cs="Calibri"/>
                <w:sz w:val="22"/>
                <w:szCs w:val="22"/>
              </w:rPr>
              <w:t>5</w:t>
            </w:r>
          </w:p>
        </w:tc>
        <w:tc>
          <w:tcPr>
            <w:tcW w:w="3220" w:type="dxa"/>
            <w:tcBorders>
              <w:top w:val="nil"/>
              <w:left w:val="nil"/>
              <w:bottom w:val="single" w:sz="4" w:space="0" w:color="auto"/>
              <w:right w:val="single" w:sz="4" w:space="0" w:color="auto"/>
            </w:tcBorders>
            <w:shd w:val="clear" w:color="auto" w:fill="auto"/>
            <w:noWrap/>
            <w:vAlign w:val="bottom"/>
            <w:hideMark/>
          </w:tcPr>
          <w:p w14:paraId="3816DB65" w14:textId="05002EB2"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Sravanthi Yerramsetti</w:t>
            </w:r>
          </w:p>
        </w:tc>
        <w:tc>
          <w:tcPr>
            <w:tcW w:w="4925" w:type="dxa"/>
            <w:tcBorders>
              <w:top w:val="nil"/>
              <w:left w:val="nil"/>
              <w:bottom w:val="single" w:sz="4" w:space="0" w:color="auto"/>
              <w:right w:val="single" w:sz="4" w:space="0" w:color="auto"/>
            </w:tcBorders>
            <w:shd w:val="clear" w:color="auto" w:fill="auto"/>
            <w:noWrap/>
            <w:vAlign w:val="bottom"/>
            <w:hideMark/>
          </w:tcPr>
          <w:p w14:paraId="5FEB7892" w14:textId="06DF822F"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Requirement Development</w:t>
            </w:r>
          </w:p>
        </w:tc>
      </w:tr>
      <w:tr w:rsidR="00C51841" w:rsidRPr="00C51841" w14:paraId="7643E294"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9DC51" w14:textId="4E6D0541" w:rsidR="005E32F9" w:rsidRPr="00C51841" w:rsidRDefault="00A469B9" w:rsidP="005B2C31">
            <w:pPr>
              <w:spacing w:line="360" w:lineRule="auto"/>
              <w:jc w:val="both"/>
              <w:rPr>
                <w:rFonts w:ascii="Calibri" w:hAnsi="Calibri" w:cs="Calibri"/>
                <w:sz w:val="22"/>
                <w:szCs w:val="22"/>
              </w:rPr>
            </w:pPr>
            <w:r>
              <w:rPr>
                <w:rFonts w:ascii="Calibri" w:hAnsi="Calibri" w:cs="Calibri"/>
                <w:sz w:val="22"/>
                <w:szCs w:val="22"/>
              </w:rPr>
              <w:t>6</w:t>
            </w:r>
          </w:p>
        </w:tc>
        <w:tc>
          <w:tcPr>
            <w:tcW w:w="3220" w:type="dxa"/>
            <w:tcBorders>
              <w:top w:val="nil"/>
              <w:left w:val="nil"/>
              <w:bottom w:val="single" w:sz="4" w:space="0" w:color="auto"/>
              <w:right w:val="single" w:sz="4" w:space="0" w:color="auto"/>
            </w:tcBorders>
            <w:shd w:val="clear" w:color="auto" w:fill="auto"/>
            <w:noWrap/>
            <w:vAlign w:val="bottom"/>
            <w:hideMark/>
          </w:tcPr>
          <w:p w14:paraId="5975F1F5" w14:textId="12F49965"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Monalisha Mishra</w:t>
            </w:r>
          </w:p>
        </w:tc>
        <w:tc>
          <w:tcPr>
            <w:tcW w:w="4925" w:type="dxa"/>
            <w:tcBorders>
              <w:top w:val="nil"/>
              <w:left w:val="nil"/>
              <w:bottom w:val="single" w:sz="4" w:space="0" w:color="auto"/>
              <w:right w:val="single" w:sz="4" w:space="0" w:color="auto"/>
            </w:tcBorders>
            <w:shd w:val="clear" w:color="auto" w:fill="auto"/>
            <w:noWrap/>
            <w:vAlign w:val="bottom"/>
            <w:hideMark/>
          </w:tcPr>
          <w:p w14:paraId="1CD01860" w14:textId="73BC0829"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Requirement Management</w:t>
            </w:r>
          </w:p>
        </w:tc>
      </w:tr>
      <w:tr w:rsidR="005E32F9" w:rsidRPr="00C51841" w14:paraId="5B9921CD" w14:textId="77777777" w:rsidTr="005B2C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84173" w14:textId="763088AF" w:rsidR="005E32F9" w:rsidRPr="00C51841" w:rsidRDefault="00A469B9" w:rsidP="005B2C31">
            <w:pPr>
              <w:spacing w:line="360" w:lineRule="auto"/>
              <w:jc w:val="both"/>
              <w:rPr>
                <w:rFonts w:ascii="Calibri" w:hAnsi="Calibri" w:cs="Calibri"/>
                <w:sz w:val="22"/>
                <w:szCs w:val="22"/>
              </w:rPr>
            </w:pPr>
            <w:r>
              <w:rPr>
                <w:rFonts w:ascii="Calibri" w:hAnsi="Calibri" w:cs="Calibri"/>
                <w:sz w:val="22"/>
                <w:szCs w:val="22"/>
              </w:rPr>
              <w:t>7</w:t>
            </w:r>
          </w:p>
        </w:tc>
        <w:tc>
          <w:tcPr>
            <w:tcW w:w="3220" w:type="dxa"/>
            <w:tcBorders>
              <w:top w:val="nil"/>
              <w:left w:val="nil"/>
              <w:bottom w:val="single" w:sz="4" w:space="0" w:color="auto"/>
              <w:right w:val="single" w:sz="4" w:space="0" w:color="auto"/>
            </w:tcBorders>
            <w:shd w:val="clear" w:color="auto" w:fill="auto"/>
            <w:noWrap/>
            <w:vAlign w:val="bottom"/>
            <w:hideMark/>
          </w:tcPr>
          <w:p w14:paraId="45D3B204" w14:textId="1B1F1888"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Padma Nela</w:t>
            </w:r>
          </w:p>
        </w:tc>
        <w:tc>
          <w:tcPr>
            <w:tcW w:w="4925" w:type="dxa"/>
            <w:tcBorders>
              <w:top w:val="nil"/>
              <w:left w:val="nil"/>
              <w:bottom w:val="single" w:sz="4" w:space="0" w:color="auto"/>
              <w:right w:val="single" w:sz="4" w:space="0" w:color="auto"/>
            </w:tcBorders>
            <w:shd w:val="clear" w:color="auto" w:fill="auto"/>
            <w:noWrap/>
            <w:vAlign w:val="bottom"/>
            <w:hideMark/>
          </w:tcPr>
          <w:p w14:paraId="65612A1A" w14:textId="0AB3C497" w:rsidR="005E32F9" w:rsidRPr="00C51841" w:rsidRDefault="00767B12" w:rsidP="005B2C31">
            <w:pPr>
              <w:spacing w:line="360" w:lineRule="auto"/>
              <w:jc w:val="both"/>
              <w:rPr>
                <w:rFonts w:ascii="Calibri" w:hAnsi="Calibri" w:cs="Calibri"/>
                <w:sz w:val="22"/>
                <w:szCs w:val="22"/>
              </w:rPr>
            </w:pPr>
            <w:r>
              <w:rPr>
                <w:rFonts w:ascii="Calibri" w:hAnsi="Calibri" w:cs="Calibri"/>
                <w:sz w:val="22"/>
                <w:szCs w:val="22"/>
              </w:rPr>
              <w:t>QA</w:t>
            </w:r>
          </w:p>
        </w:tc>
      </w:tr>
    </w:tbl>
    <w:p w14:paraId="27020C26" w14:textId="77777777" w:rsidR="007456B5" w:rsidRPr="007456B5" w:rsidRDefault="007456B5" w:rsidP="007456B5">
      <w:bookmarkStart w:id="6" w:name="_Toc381914032"/>
      <w:bookmarkStart w:id="7" w:name="_GoBack"/>
      <w:bookmarkEnd w:id="7"/>
    </w:p>
    <w:p w14:paraId="5A0FD870" w14:textId="77777777" w:rsidR="005E32F9" w:rsidRPr="00C51841" w:rsidRDefault="005E32F9" w:rsidP="005E32F9">
      <w:pPr>
        <w:pStyle w:val="Heading2"/>
        <w:numPr>
          <w:ilvl w:val="0"/>
          <w:numId w:val="0"/>
        </w:numPr>
        <w:spacing w:before="0" w:after="0" w:line="360" w:lineRule="auto"/>
        <w:ind w:left="576" w:hanging="576"/>
        <w:jc w:val="both"/>
        <w:rPr>
          <w:rFonts w:ascii="Calibri" w:hAnsi="Calibri" w:cs="Calibri"/>
          <w:sz w:val="22"/>
          <w:szCs w:val="22"/>
        </w:rPr>
      </w:pPr>
      <w:bookmarkStart w:id="8" w:name="_Toc381914033"/>
      <w:bookmarkEnd w:id="6"/>
    </w:p>
    <w:p w14:paraId="2CEF2EFC" w14:textId="77777777" w:rsidR="005E32F9" w:rsidRPr="00C51841" w:rsidRDefault="005E32F9" w:rsidP="005E32F9">
      <w:pPr>
        <w:pStyle w:val="Heading2"/>
        <w:spacing w:before="0" w:after="0" w:line="360" w:lineRule="auto"/>
        <w:jc w:val="both"/>
        <w:rPr>
          <w:rFonts w:ascii="Calibri" w:hAnsi="Calibri" w:cs="Calibri"/>
          <w:sz w:val="22"/>
          <w:szCs w:val="22"/>
        </w:rPr>
      </w:pPr>
      <w:r w:rsidRPr="00C51841">
        <w:rPr>
          <w:rFonts w:ascii="Calibri" w:hAnsi="Calibri" w:cs="Calibri"/>
          <w:sz w:val="22"/>
          <w:szCs w:val="22"/>
        </w:rPr>
        <w:t>Training Plan</w:t>
      </w:r>
      <w:bookmarkEnd w:id="8"/>
    </w:p>
    <w:p w14:paraId="180D72D6" w14:textId="77777777" w:rsidR="00361DC1" w:rsidRDefault="00361DC1" w:rsidP="00361DC1">
      <w:pPr>
        <w:ind w:left="720"/>
        <w:jc w:val="both"/>
        <w:rPr>
          <w:color w:val="000000" w:themeColor="text1"/>
          <w:szCs w:val="20"/>
        </w:rPr>
      </w:pPr>
      <w:r w:rsidRPr="00F41C1D">
        <w:rPr>
          <w:color w:val="000000" w:themeColor="text1"/>
          <w:szCs w:val="20"/>
        </w:rPr>
        <w:t>Training will be imparted to the practitioners on all the processes by the respective process champions. The details of the training shall be as given below:</w:t>
      </w:r>
    </w:p>
    <w:p w14:paraId="56FB3FA0" w14:textId="77777777" w:rsidR="00361DC1" w:rsidRPr="00F41C1D" w:rsidRDefault="00361DC1" w:rsidP="00361DC1">
      <w:pPr>
        <w:ind w:left="720"/>
        <w:jc w:val="both"/>
        <w:rPr>
          <w:color w:val="000000" w:themeColor="text1"/>
          <w:szCs w:val="20"/>
        </w:rPr>
      </w:pP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938"/>
        <w:gridCol w:w="1669"/>
        <w:gridCol w:w="2114"/>
        <w:gridCol w:w="2039"/>
      </w:tblGrid>
      <w:tr w:rsidR="00361DC1" w:rsidRPr="00F41C1D" w14:paraId="3390868B" w14:textId="77777777" w:rsidTr="00CA1567">
        <w:trPr>
          <w:tblHeader/>
        </w:trPr>
        <w:tc>
          <w:tcPr>
            <w:tcW w:w="733" w:type="dxa"/>
          </w:tcPr>
          <w:p w14:paraId="7FC4CCB1" w14:textId="77777777" w:rsidR="00361DC1" w:rsidRPr="00F41C1D" w:rsidRDefault="00361DC1" w:rsidP="00CA1567">
            <w:pPr>
              <w:rPr>
                <w:color w:val="000000" w:themeColor="text1"/>
                <w:sz w:val="20"/>
                <w:szCs w:val="20"/>
              </w:rPr>
            </w:pPr>
            <w:r>
              <w:rPr>
                <w:color w:val="000000" w:themeColor="text1"/>
                <w:sz w:val="20"/>
                <w:szCs w:val="20"/>
              </w:rPr>
              <w:t xml:space="preserve">S. </w:t>
            </w:r>
            <w:r w:rsidRPr="00F41C1D">
              <w:rPr>
                <w:color w:val="000000" w:themeColor="text1"/>
                <w:sz w:val="20"/>
                <w:szCs w:val="20"/>
              </w:rPr>
              <w:t>No.</w:t>
            </w:r>
          </w:p>
        </w:tc>
        <w:tc>
          <w:tcPr>
            <w:tcW w:w="1969" w:type="dxa"/>
          </w:tcPr>
          <w:p w14:paraId="3BED8DE6" w14:textId="77777777" w:rsidR="00361DC1" w:rsidRPr="00F41C1D" w:rsidRDefault="00361DC1" w:rsidP="00CA1567">
            <w:pPr>
              <w:rPr>
                <w:color w:val="000000" w:themeColor="text1"/>
                <w:sz w:val="20"/>
                <w:szCs w:val="20"/>
              </w:rPr>
            </w:pPr>
            <w:r w:rsidRPr="00F41C1D">
              <w:rPr>
                <w:color w:val="000000" w:themeColor="text1"/>
                <w:sz w:val="20"/>
                <w:szCs w:val="20"/>
              </w:rPr>
              <w:t>Process Name</w:t>
            </w:r>
          </w:p>
        </w:tc>
        <w:tc>
          <w:tcPr>
            <w:tcW w:w="1686" w:type="dxa"/>
          </w:tcPr>
          <w:p w14:paraId="2369841A" w14:textId="77777777" w:rsidR="00361DC1" w:rsidRPr="00F41C1D" w:rsidRDefault="00361DC1" w:rsidP="00CA1567">
            <w:pPr>
              <w:rPr>
                <w:color w:val="000000" w:themeColor="text1"/>
                <w:sz w:val="20"/>
                <w:szCs w:val="20"/>
              </w:rPr>
            </w:pPr>
            <w:r>
              <w:rPr>
                <w:color w:val="000000" w:themeColor="text1"/>
                <w:sz w:val="20"/>
                <w:szCs w:val="20"/>
              </w:rPr>
              <w:t>Training given by</w:t>
            </w:r>
          </w:p>
        </w:tc>
        <w:tc>
          <w:tcPr>
            <w:tcW w:w="2160" w:type="dxa"/>
          </w:tcPr>
          <w:p w14:paraId="21FDA13B" w14:textId="77777777" w:rsidR="00361DC1" w:rsidRPr="00F41C1D" w:rsidRDefault="00361DC1" w:rsidP="00CA1567">
            <w:pPr>
              <w:rPr>
                <w:color w:val="000000" w:themeColor="text1"/>
                <w:sz w:val="20"/>
                <w:szCs w:val="20"/>
              </w:rPr>
            </w:pPr>
            <w:r w:rsidRPr="00F41C1D">
              <w:rPr>
                <w:color w:val="000000" w:themeColor="text1"/>
                <w:sz w:val="20"/>
                <w:szCs w:val="20"/>
              </w:rPr>
              <w:t>Planned Training Date</w:t>
            </w:r>
          </w:p>
        </w:tc>
        <w:tc>
          <w:tcPr>
            <w:tcW w:w="2070" w:type="dxa"/>
          </w:tcPr>
          <w:p w14:paraId="1A1F085D" w14:textId="77777777" w:rsidR="00361DC1" w:rsidRPr="00F41C1D" w:rsidRDefault="00361DC1" w:rsidP="00CA1567">
            <w:pPr>
              <w:rPr>
                <w:color w:val="000000" w:themeColor="text1"/>
                <w:sz w:val="20"/>
                <w:szCs w:val="20"/>
              </w:rPr>
            </w:pPr>
            <w:r w:rsidRPr="00F41C1D">
              <w:rPr>
                <w:color w:val="000000" w:themeColor="text1"/>
                <w:sz w:val="20"/>
                <w:szCs w:val="20"/>
              </w:rPr>
              <w:t>Participant(s)</w:t>
            </w:r>
          </w:p>
        </w:tc>
      </w:tr>
      <w:tr w:rsidR="00361DC1" w:rsidRPr="00F41C1D" w14:paraId="19CAC80F" w14:textId="77777777" w:rsidTr="00CA1567">
        <w:tc>
          <w:tcPr>
            <w:tcW w:w="733" w:type="dxa"/>
          </w:tcPr>
          <w:p w14:paraId="4A864329" w14:textId="77777777" w:rsidR="00361DC1" w:rsidRPr="00F41C1D" w:rsidRDefault="00361DC1" w:rsidP="00CA1567">
            <w:pPr>
              <w:rPr>
                <w:color w:val="000000" w:themeColor="text1"/>
                <w:szCs w:val="20"/>
              </w:rPr>
            </w:pPr>
            <w:r w:rsidRPr="00F41C1D">
              <w:rPr>
                <w:color w:val="000000" w:themeColor="text1"/>
                <w:szCs w:val="20"/>
              </w:rPr>
              <w:t>1.</w:t>
            </w:r>
          </w:p>
        </w:tc>
        <w:tc>
          <w:tcPr>
            <w:tcW w:w="1969" w:type="dxa"/>
          </w:tcPr>
          <w:p w14:paraId="1BCB4C5F" w14:textId="77777777" w:rsidR="00361DC1" w:rsidRPr="00F41C1D" w:rsidRDefault="00361DC1" w:rsidP="00CA1567">
            <w:pPr>
              <w:rPr>
                <w:color w:val="000000" w:themeColor="text1"/>
                <w:szCs w:val="20"/>
              </w:rPr>
            </w:pPr>
            <w:r w:rsidRPr="00F41C1D">
              <w:rPr>
                <w:color w:val="000000" w:themeColor="text1"/>
                <w:szCs w:val="20"/>
              </w:rPr>
              <w:t>Overview of CMMI</w:t>
            </w:r>
            <w:r>
              <w:rPr>
                <w:color w:val="000000" w:themeColor="text1"/>
                <w:szCs w:val="20"/>
              </w:rPr>
              <w:t>, ISO 9001, ISO 27001</w:t>
            </w:r>
          </w:p>
        </w:tc>
        <w:tc>
          <w:tcPr>
            <w:tcW w:w="1686" w:type="dxa"/>
          </w:tcPr>
          <w:p w14:paraId="613D8F22" w14:textId="77777777" w:rsidR="00361DC1" w:rsidRPr="00F41C1D" w:rsidRDefault="00361DC1" w:rsidP="00CA1567">
            <w:pPr>
              <w:rPr>
                <w:color w:val="000000" w:themeColor="text1"/>
                <w:szCs w:val="20"/>
              </w:rPr>
            </w:pPr>
            <w:r>
              <w:rPr>
                <w:color w:val="000000" w:themeColor="text1"/>
                <w:szCs w:val="20"/>
              </w:rPr>
              <w:t>QA Lead</w:t>
            </w:r>
          </w:p>
        </w:tc>
        <w:tc>
          <w:tcPr>
            <w:tcW w:w="2160" w:type="dxa"/>
          </w:tcPr>
          <w:p w14:paraId="11A8F527" w14:textId="77777777" w:rsidR="00361DC1" w:rsidRPr="00F41C1D" w:rsidRDefault="00361DC1" w:rsidP="00CA1567">
            <w:pPr>
              <w:rPr>
                <w:color w:val="000000" w:themeColor="text1"/>
                <w:szCs w:val="20"/>
              </w:rPr>
            </w:pPr>
            <w:r w:rsidRPr="00C13C68">
              <w:rPr>
                <w:color w:val="000000" w:themeColor="text1"/>
                <w:szCs w:val="20"/>
              </w:rPr>
              <w:t>As and when required</w:t>
            </w:r>
          </w:p>
        </w:tc>
        <w:tc>
          <w:tcPr>
            <w:tcW w:w="2070" w:type="dxa"/>
          </w:tcPr>
          <w:p w14:paraId="19D19EEE" w14:textId="18C70ABE" w:rsidR="00361DC1" w:rsidRPr="00F41C1D" w:rsidRDefault="00361DC1" w:rsidP="00CA1567">
            <w:pPr>
              <w:rPr>
                <w:color w:val="000000" w:themeColor="text1"/>
                <w:szCs w:val="20"/>
              </w:rPr>
            </w:pPr>
            <w:r w:rsidRPr="00F41C1D">
              <w:rPr>
                <w:color w:val="000000" w:themeColor="text1"/>
                <w:szCs w:val="20"/>
              </w:rPr>
              <w:t xml:space="preserve">All </w:t>
            </w:r>
            <w:r>
              <w:rPr>
                <w:color w:val="000000" w:themeColor="text1"/>
                <w:szCs w:val="20"/>
              </w:rPr>
              <w:t xml:space="preserve">Tanvi IT </w:t>
            </w:r>
            <w:r w:rsidRPr="00F41C1D">
              <w:rPr>
                <w:color w:val="000000" w:themeColor="text1"/>
                <w:szCs w:val="20"/>
              </w:rPr>
              <w:t>Employees</w:t>
            </w:r>
          </w:p>
        </w:tc>
      </w:tr>
      <w:tr w:rsidR="00361DC1" w:rsidRPr="00F41C1D" w14:paraId="6CF8732D" w14:textId="77777777" w:rsidTr="00CA1567">
        <w:tc>
          <w:tcPr>
            <w:tcW w:w="733" w:type="dxa"/>
          </w:tcPr>
          <w:p w14:paraId="1369B8C0" w14:textId="77777777" w:rsidR="00361DC1" w:rsidRPr="00F41C1D" w:rsidRDefault="00361DC1" w:rsidP="00CA1567">
            <w:pPr>
              <w:rPr>
                <w:color w:val="000000" w:themeColor="text1"/>
                <w:szCs w:val="20"/>
              </w:rPr>
            </w:pPr>
            <w:r w:rsidRPr="00F41C1D">
              <w:rPr>
                <w:color w:val="000000" w:themeColor="text1"/>
                <w:szCs w:val="20"/>
              </w:rPr>
              <w:t>2.</w:t>
            </w:r>
          </w:p>
        </w:tc>
        <w:tc>
          <w:tcPr>
            <w:tcW w:w="1969" w:type="dxa"/>
          </w:tcPr>
          <w:p w14:paraId="59E1544C" w14:textId="77777777" w:rsidR="00361DC1" w:rsidRPr="00F41C1D" w:rsidRDefault="00361DC1" w:rsidP="00CA1567">
            <w:pPr>
              <w:rPr>
                <w:color w:val="000000" w:themeColor="text1"/>
                <w:szCs w:val="20"/>
              </w:rPr>
            </w:pPr>
            <w:r>
              <w:rPr>
                <w:color w:val="000000" w:themeColor="text1"/>
                <w:szCs w:val="20"/>
              </w:rPr>
              <w:t>QMS Process Training</w:t>
            </w:r>
          </w:p>
        </w:tc>
        <w:tc>
          <w:tcPr>
            <w:tcW w:w="1686" w:type="dxa"/>
          </w:tcPr>
          <w:p w14:paraId="346BCA71" w14:textId="77777777" w:rsidR="00361DC1" w:rsidRPr="00F41C1D" w:rsidRDefault="00361DC1" w:rsidP="00CA1567">
            <w:pPr>
              <w:rPr>
                <w:color w:val="000000" w:themeColor="text1"/>
                <w:szCs w:val="20"/>
              </w:rPr>
            </w:pPr>
            <w:r>
              <w:rPr>
                <w:color w:val="000000" w:themeColor="text1"/>
                <w:szCs w:val="20"/>
              </w:rPr>
              <w:t>QA Lead</w:t>
            </w:r>
          </w:p>
        </w:tc>
        <w:tc>
          <w:tcPr>
            <w:tcW w:w="2160" w:type="dxa"/>
          </w:tcPr>
          <w:p w14:paraId="26421AEF" w14:textId="77777777" w:rsidR="00361DC1" w:rsidRPr="00F41C1D" w:rsidRDefault="00361DC1" w:rsidP="00CA1567">
            <w:pPr>
              <w:rPr>
                <w:color w:val="000000" w:themeColor="text1"/>
                <w:szCs w:val="20"/>
              </w:rPr>
            </w:pPr>
            <w:r w:rsidRPr="00C13C68">
              <w:rPr>
                <w:color w:val="000000" w:themeColor="text1"/>
                <w:szCs w:val="20"/>
              </w:rPr>
              <w:t>As and when required</w:t>
            </w:r>
          </w:p>
        </w:tc>
        <w:tc>
          <w:tcPr>
            <w:tcW w:w="2070" w:type="dxa"/>
          </w:tcPr>
          <w:p w14:paraId="510FFA0C" w14:textId="168A1FB5" w:rsidR="00361DC1" w:rsidRPr="00F41C1D" w:rsidRDefault="00361DC1" w:rsidP="00CA1567">
            <w:pPr>
              <w:rPr>
                <w:color w:val="000000" w:themeColor="text1"/>
                <w:szCs w:val="20"/>
              </w:rPr>
            </w:pPr>
            <w:r w:rsidRPr="00F41C1D">
              <w:rPr>
                <w:color w:val="000000" w:themeColor="text1"/>
                <w:szCs w:val="20"/>
              </w:rPr>
              <w:t>All</w:t>
            </w:r>
            <w:r>
              <w:rPr>
                <w:color w:val="000000" w:themeColor="text1"/>
                <w:szCs w:val="20"/>
              </w:rPr>
              <w:t xml:space="preserve"> Tanvi IT </w:t>
            </w:r>
            <w:r w:rsidRPr="00F41C1D">
              <w:rPr>
                <w:color w:val="000000" w:themeColor="text1"/>
                <w:szCs w:val="20"/>
              </w:rPr>
              <w:t>Employees</w:t>
            </w:r>
          </w:p>
        </w:tc>
      </w:tr>
      <w:tr w:rsidR="00361DC1" w:rsidRPr="00F41C1D" w14:paraId="1871C240" w14:textId="77777777" w:rsidTr="00CA1567">
        <w:tc>
          <w:tcPr>
            <w:tcW w:w="733" w:type="dxa"/>
          </w:tcPr>
          <w:p w14:paraId="126776DE" w14:textId="77777777" w:rsidR="00361DC1" w:rsidRPr="00F41C1D" w:rsidRDefault="00361DC1" w:rsidP="00CA1567">
            <w:pPr>
              <w:rPr>
                <w:color w:val="000000" w:themeColor="text1"/>
                <w:szCs w:val="20"/>
              </w:rPr>
            </w:pPr>
            <w:r>
              <w:rPr>
                <w:color w:val="000000" w:themeColor="text1"/>
                <w:szCs w:val="20"/>
              </w:rPr>
              <w:t>3</w:t>
            </w:r>
          </w:p>
        </w:tc>
        <w:tc>
          <w:tcPr>
            <w:tcW w:w="1969" w:type="dxa"/>
          </w:tcPr>
          <w:p w14:paraId="2647DD52" w14:textId="77777777" w:rsidR="00361DC1" w:rsidRPr="00F41C1D" w:rsidRDefault="00361DC1" w:rsidP="00CA1567">
            <w:pPr>
              <w:rPr>
                <w:color w:val="000000" w:themeColor="text1"/>
                <w:szCs w:val="20"/>
              </w:rPr>
            </w:pPr>
            <w:r>
              <w:rPr>
                <w:color w:val="000000" w:themeColor="text1"/>
                <w:szCs w:val="20"/>
              </w:rPr>
              <w:t>ISMS Training</w:t>
            </w:r>
          </w:p>
        </w:tc>
        <w:tc>
          <w:tcPr>
            <w:tcW w:w="1686" w:type="dxa"/>
          </w:tcPr>
          <w:p w14:paraId="2E024EE2" w14:textId="77777777" w:rsidR="00361DC1" w:rsidRPr="00F41C1D" w:rsidRDefault="00361DC1" w:rsidP="00CA1567">
            <w:pPr>
              <w:rPr>
                <w:color w:val="000000" w:themeColor="text1"/>
                <w:szCs w:val="20"/>
              </w:rPr>
            </w:pPr>
            <w:r>
              <w:rPr>
                <w:color w:val="000000" w:themeColor="text1"/>
                <w:szCs w:val="20"/>
              </w:rPr>
              <w:t>Process Owner</w:t>
            </w:r>
          </w:p>
        </w:tc>
        <w:tc>
          <w:tcPr>
            <w:tcW w:w="2160" w:type="dxa"/>
          </w:tcPr>
          <w:p w14:paraId="29990181" w14:textId="77777777" w:rsidR="00361DC1" w:rsidRPr="00F41C1D" w:rsidRDefault="00361DC1" w:rsidP="00CA1567">
            <w:pPr>
              <w:rPr>
                <w:color w:val="000000" w:themeColor="text1"/>
                <w:szCs w:val="20"/>
              </w:rPr>
            </w:pPr>
            <w:r>
              <w:rPr>
                <w:color w:val="000000" w:themeColor="text1"/>
                <w:szCs w:val="20"/>
              </w:rPr>
              <w:t>As and when required</w:t>
            </w:r>
          </w:p>
        </w:tc>
        <w:tc>
          <w:tcPr>
            <w:tcW w:w="2070" w:type="dxa"/>
          </w:tcPr>
          <w:p w14:paraId="6DDB7DB0" w14:textId="6499B51A" w:rsidR="00361DC1" w:rsidRPr="00F41C1D" w:rsidRDefault="00361DC1" w:rsidP="00CA1567">
            <w:pPr>
              <w:rPr>
                <w:color w:val="000000" w:themeColor="text1"/>
                <w:szCs w:val="20"/>
              </w:rPr>
            </w:pPr>
            <w:r w:rsidRPr="00F41C1D">
              <w:rPr>
                <w:color w:val="000000" w:themeColor="text1"/>
                <w:szCs w:val="20"/>
              </w:rPr>
              <w:t>All</w:t>
            </w:r>
            <w:r>
              <w:rPr>
                <w:color w:val="000000" w:themeColor="text1"/>
                <w:szCs w:val="20"/>
              </w:rPr>
              <w:t xml:space="preserve"> Tanvi IT </w:t>
            </w:r>
            <w:r w:rsidRPr="00F41C1D">
              <w:rPr>
                <w:color w:val="000000" w:themeColor="text1"/>
                <w:szCs w:val="20"/>
              </w:rPr>
              <w:t xml:space="preserve">Employees </w:t>
            </w:r>
          </w:p>
        </w:tc>
      </w:tr>
      <w:tr w:rsidR="00361DC1" w:rsidRPr="00F41C1D" w14:paraId="3F022175" w14:textId="77777777" w:rsidTr="00CA1567">
        <w:tc>
          <w:tcPr>
            <w:tcW w:w="733" w:type="dxa"/>
          </w:tcPr>
          <w:p w14:paraId="5F35C7B9" w14:textId="77777777" w:rsidR="00361DC1" w:rsidRDefault="00361DC1" w:rsidP="00CA1567">
            <w:pPr>
              <w:rPr>
                <w:color w:val="000000" w:themeColor="text1"/>
                <w:szCs w:val="20"/>
              </w:rPr>
            </w:pPr>
            <w:r>
              <w:rPr>
                <w:color w:val="000000" w:themeColor="text1"/>
                <w:szCs w:val="20"/>
              </w:rPr>
              <w:t>4</w:t>
            </w:r>
          </w:p>
        </w:tc>
        <w:tc>
          <w:tcPr>
            <w:tcW w:w="1969" w:type="dxa"/>
          </w:tcPr>
          <w:p w14:paraId="2D3BE012" w14:textId="77777777" w:rsidR="00361DC1" w:rsidRDefault="00361DC1" w:rsidP="00CA1567">
            <w:pPr>
              <w:rPr>
                <w:color w:val="000000" w:themeColor="text1"/>
                <w:szCs w:val="20"/>
              </w:rPr>
            </w:pPr>
            <w:r>
              <w:rPr>
                <w:color w:val="000000" w:themeColor="text1"/>
                <w:szCs w:val="20"/>
              </w:rPr>
              <w:t xml:space="preserve">ISMS Transition Training </w:t>
            </w:r>
          </w:p>
        </w:tc>
        <w:tc>
          <w:tcPr>
            <w:tcW w:w="1686" w:type="dxa"/>
          </w:tcPr>
          <w:p w14:paraId="6D0FE089" w14:textId="77777777" w:rsidR="00361DC1" w:rsidRDefault="00361DC1" w:rsidP="00CA1567">
            <w:pPr>
              <w:rPr>
                <w:color w:val="000000" w:themeColor="text1"/>
                <w:szCs w:val="20"/>
              </w:rPr>
            </w:pPr>
            <w:r>
              <w:rPr>
                <w:color w:val="000000" w:themeColor="text1"/>
                <w:szCs w:val="20"/>
              </w:rPr>
              <w:t xml:space="preserve">Consultant </w:t>
            </w:r>
          </w:p>
        </w:tc>
        <w:tc>
          <w:tcPr>
            <w:tcW w:w="2160" w:type="dxa"/>
          </w:tcPr>
          <w:p w14:paraId="1525EB59" w14:textId="1F38D247" w:rsidR="00361DC1" w:rsidRDefault="00217456" w:rsidP="00CA1567">
            <w:pPr>
              <w:rPr>
                <w:color w:val="000000" w:themeColor="text1"/>
                <w:szCs w:val="20"/>
              </w:rPr>
            </w:pPr>
            <w:r>
              <w:rPr>
                <w:color w:val="000000" w:themeColor="text1"/>
                <w:szCs w:val="20"/>
              </w:rPr>
              <w:t>15 Oct</w:t>
            </w:r>
            <w:r w:rsidR="00361DC1">
              <w:rPr>
                <w:color w:val="000000" w:themeColor="text1"/>
                <w:szCs w:val="20"/>
              </w:rPr>
              <w:t xml:space="preserve"> 201</w:t>
            </w:r>
            <w:r>
              <w:rPr>
                <w:color w:val="000000" w:themeColor="text1"/>
                <w:szCs w:val="20"/>
              </w:rPr>
              <w:t>8</w:t>
            </w:r>
          </w:p>
        </w:tc>
        <w:tc>
          <w:tcPr>
            <w:tcW w:w="2070" w:type="dxa"/>
          </w:tcPr>
          <w:p w14:paraId="6AC2674F" w14:textId="77777777" w:rsidR="00361DC1" w:rsidRPr="00F41C1D" w:rsidRDefault="00361DC1" w:rsidP="00CA1567">
            <w:pPr>
              <w:rPr>
                <w:color w:val="000000" w:themeColor="text1"/>
                <w:szCs w:val="20"/>
              </w:rPr>
            </w:pPr>
            <w:r>
              <w:rPr>
                <w:color w:val="000000" w:themeColor="text1"/>
                <w:szCs w:val="20"/>
              </w:rPr>
              <w:t>QA Lead, PM, DL, MD, IT, HR, Sales, Testing Team</w:t>
            </w:r>
          </w:p>
        </w:tc>
      </w:tr>
      <w:tr w:rsidR="00361DC1" w:rsidRPr="00F41C1D" w14:paraId="4B8124ED" w14:textId="77777777" w:rsidTr="00CA1567">
        <w:tc>
          <w:tcPr>
            <w:tcW w:w="733" w:type="dxa"/>
          </w:tcPr>
          <w:p w14:paraId="4FCA6496" w14:textId="77777777" w:rsidR="00361DC1" w:rsidRDefault="00361DC1" w:rsidP="00CA1567">
            <w:pPr>
              <w:rPr>
                <w:color w:val="000000" w:themeColor="text1"/>
                <w:szCs w:val="20"/>
              </w:rPr>
            </w:pPr>
            <w:r>
              <w:rPr>
                <w:color w:val="000000" w:themeColor="text1"/>
                <w:szCs w:val="20"/>
              </w:rPr>
              <w:t>5</w:t>
            </w:r>
          </w:p>
        </w:tc>
        <w:tc>
          <w:tcPr>
            <w:tcW w:w="1969" w:type="dxa"/>
          </w:tcPr>
          <w:p w14:paraId="2281BB97" w14:textId="77777777" w:rsidR="00361DC1" w:rsidRDefault="00361DC1" w:rsidP="00CA1567">
            <w:pPr>
              <w:rPr>
                <w:color w:val="000000" w:themeColor="text1"/>
                <w:szCs w:val="20"/>
              </w:rPr>
            </w:pPr>
            <w:r>
              <w:rPr>
                <w:color w:val="000000" w:themeColor="text1"/>
                <w:szCs w:val="20"/>
              </w:rPr>
              <w:t>Six Sigma Training</w:t>
            </w:r>
          </w:p>
        </w:tc>
        <w:tc>
          <w:tcPr>
            <w:tcW w:w="1686" w:type="dxa"/>
          </w:tcPr>
          <w:p w14:paraId="66065550" w14:textId="77777777" w:rsidR="00361DC1" w:rsidRDefault="00361DC1" w:rsidP="00CA1567">
            <w:pPr>
              <w:rPr>
                <w:color w:val="000000" w:themeColor="text1"/>
                <w:szCs w:val="20"/>
              </w:rPr>
            </w:pPr>
            <w:r>
              <w:rPr>
                <w:color w:val="000000" w:themeColor="text1"/>
                <w:szCs w:val="20"/>
              </w:rPr>
              <w:t>Consultant</w:t>
            </w:r>
          </w:p>
        </w:tc>
        <w:tc>
          <w:tcPr>
            <w:tcW w:w="2160" w:type="dxa"/>
          </w:tcPr>
          <w:p w14:paraId="1C03C684" w14:textId="77777777" w:rsidR="00361DC1" w:rsidRPr="00F41C1D" w:rsidRDefault="00361DC1" w:rsidP="00CA1567">
            <w:pPr>
              <w:rPr>
                <w:color w:val="000000" w:themeColor="text1"/>
                <w:szCs w:val="20"/>
              </w:rPr>
            </w:pPr>
            <w:r w:rsidRPr="00C13C68">
              <w:rPr>
                <w:color w:val="000000" w:themeColor="text1"/>
                <w:szCs w:val="20"/>
              </w:rPr>
              <w:t>As and when required</w:t>
            </w:r>
          </w:p>
        </w:tc>
        <w:tc>
          <w:tcPr>
            <w:tcW w:w="2070" w:type="dxa"/>
          </w:tcPr>
          <w:p w14:paraId="57E3715F" w14:textId="79160691" w:rsidR="00361DC1" w:rsidRPr="00F41C1D" w:rsidRDefault="00361DC1" w:rsidP="00CA1567">
            <w:pPr>
              <w:rPr>
                <w:color w:val="000000" w:themeColor="text1"/>
                <w:szCs w:val="20"/>
              </w:rPr>
            </w:pPr>
            <w:r>
              <w:rPr>
                <w:color w:val="000000" w:themeColor="text1"/>
                <w:szCs w:val="20"/>
              </w:rPr>
              <w:t>PM,</w:t>
            </w:r>
            <w:r w:rsidR="00B12CE1">
              <w:rPr>
                <w:color w:val="000000" w:themeColor="text1"/>
                <w:szCs w:val="20"/>
              </w:rPr>
              <w:t xml:space="preserve"> </w:t>
            </w:r>
            <w:r>
              <w:rPr>
                <w:color w:val="000000" w:themeColor="text1"/>
                <w:szCs w:val="20"/>
              </w:rPr>
              <w:t>TL,</w:t>
            </w:r>
            <w:r w:rsidR="00B12CE1">
              <w:rPr>
                <w:color w:val="000000" w:themeColor="text1"/>
                <w:szCs w:val="20"/>
              </w:rPr>
              <w:t xml:space="preserve"> </w:t>
            </w:r>
            <w:r>
              <w:rPr>
                <w:color w:val="000000" w:themeColor="text1"/>
                <w:szCs w:val="20"/>
              </w:rPr>
              <w:t>QA</w:t>
            </w:r>
          </w:p>
        </w:tc>
      </w:tr>
      <w:tr w:rsidR="00361DC1" w:rsidRPr="00F41C1D" w14:paraId="269E5F48" w14:textId="77777777" w:rsidTr="00CA1567">
        <w:tc>
          <w:tcPr>
            <w:tcW w:w="733" w:type="dxa"/>
          </w:tcPr>
          <w:p w14:paraId="347262A7" w14:textId="77777777" w:rsidR="00361DC1" w:rsidRDefault="00361DC1" w:rsidP="00CA1567">
            <w:pPr>
              <w:rPr>
                <w:color w:val="000000" w:themeColor="text1"/>
                <w:szCs w:val="20"/>
              </w:rPr>
            </w:pPr>
          </w:p>
        </w:tc>
        <w:tc>
          <w:tcPr>
            <w:tcW w:w="1969" w:type="dxa"/>
          </w:tcPr>
          <w:p w14:paraId="233F703E" w14:textId="77777777" w:rsidR="00361DC1" w:rsidRDefault="00361DC1" w:rsidP="00CA1567">
            <w:pPr>
              <w:rPr>
                <w:color w:val="000000" w:themeColor="text1"/>
                <w:szCs w:val="20"/>
              </w:rPr>
            </w:pPr>
          </w:p>
        </w:tc>
        <w:tc>
          <w:tcPr>
            <w:tcW w:w="1686" w:type="dxa"/>
          </w:tcPr>
          <w:p w14:paraId="53C1D09D" w14:textId="77777777" w:rsidR="00361DC1" w:rsidRDefault="00361DC1" w:rsidP="00CA1567">
            <w:pPr>
              <w:rPr>
                <w:color w:val="000000" w:themeColor="text1"/>
                <w:szCs w:val="20"/>
              </w:rPr>
            </w:pPr>
          </w:p>
        </w:tc>
        <w:tc>
          <w:tcPr>
            <w:tcW w:w="2160" w:type="dxa"/>
          </w:tcPr>
          <w:p w14:paraId="4D6D0BEC" w14:textId="77777777" w:rsidR="00361DC1" w:rsidRDefault="00361DC1" w:rsidP="00CA1567">
            <w:pPr>
              <w:rPr>
                <w:color w:val="000000" w:themeColor="text1"/>
                <w:szCs w:val="20"/>
              </w:rPr>
            </w:pPr>
          </w:p>
        </w:tc>
        <w:tc>
          <w:tcPr>
            <w:tcW w:w="2070" w:type="dxa"/>
          </w:tcPr>
          <w:p w14:paraId="6B6F445C" w14:textId="77777777" w:rsidR="00361DC1" w:rsidRPr="00F41C1D" w:rsidRDefault="00361DC1" w:rsidP="00CA1567">
            <w:pPr>
              <w:rPr>
                <w:color w:val="000000" w:themeColor="text1"/>
                <w:szCs w:val="20"/>
              </w:rPr>
            </w:pPr>
          </w:p>
        </w:tc>
      </w:tr>
    </w:tbl>
    <w:p w14:paraId="24BA0953" w14:textId="77777777" w:rsidR="00361DC1" w:rsidRPr="00EE11A8" w:rsidRDefault="00361DC1" w:rsidP="00361DC1">
      <w:pPr>
        <w:ind w:firstLine="720"/>
        <w:rPr>
          <w:b/>
        </w:rPr>
      </w:pPr>
      <w:r w:rsidRPr="00EE11A8">
        <w:t>All the</w:t>
      </w:r>
      <w:r>
        <w:t xml:space="preserve"> training related artifacts</w:t>
      </w:r>
      <w:r w:rsidRPr="00EE11A8">
        <w:t xml:space="preserve"> shall be maintained as per the training process.</w:t>
      </w:r>
    </w:p>
    <w:p w14:paraId="691FCB4B" w14:textId="77777777" w:rsidR="005E32F9" w:rsidRPr="00C51841" w:rsidRDefault="005E32F9" w:rsidP="005E32F9">
      <w:pPr>
        <w:spacing w:line="360" w:lineRule="auto"/>
        <w:jc w:val="both"/>
        <w:rPr>
          <w:rFonts w:ascii="Calibri" w:hAnsi="Calibri" w:cs="Calibri"/>
          <w:sz w:val="22"/>
          <w:szCs w:val="22"/>
        </w:rPr>
      </w:pPr>
    </w:p>
    <w:p w14:paraId="03C6F0D7" w14:textId="77777777" w:rsidR="005E32F9" w:rsidRPr="00C51841" w:rsidRDefault="005E32F9" w:rsidP="005E32F9">
      <w:pPr>
        <w:pStyle w:val="Heading1"/>
        <w:spacing w:before="0" w:after="0" w:line="360" w:lineRule="auto"/>
        <w:jc w:val="both"/>
        <w:rPr>
          <w:rFonts w:ascii="Calibri" w:hAnsi="Calibri" w:cs="Calibri"/>
          <w:bCs w:val="0"/>
          <w:sz w:val="22"/>
          <w:szCs w:val="22"/>
        </w:rPr>
      </w:pPr>
      <w:bookmarkStart w:id="9" w:name="_Toc381914034"/>
      <w:r w:rsidRPr="00C51841">
        <w:rPr>
          <w:rFonts w:ascii="Calibri" w:hAnsi="Calibri" w:cs="Calibri"/>
          <w:bCs w:val="0"/>
          <w:sz w:val="22"/>
          <w:szCs w:val="22"/>
        </w:rPr>
        <w:t>SEPG Activities</w:t>
      </w:r>
      <w:bookmarkEnd w:id="9"/>
    </w:p>
    <w:p w14:paraId="3DECE959" w14:textId="77777777" w:rsidR="005E32F9" w:rsidRPr="00C51841" w:rsidRDefault="005E32F9" w:rsidP="005E32F9">
      <w:pPr>
        <w:pStyle w:val="Heading2"/>
        <w:keepLines/>
        <w:tabs>
          <w:tab w:val="clear" w:pos="576"/>
        </w:tabs>
        <w:spacing w:before="0" w:after="0" w:line="360" w:lineRule="auto"/>
        <w:jc w:val="both"/>
        <w:rPr>
          <w:rFonts w:ascii="Calibri" w:hAnsi="Calibri" w:cs="Calibri"/>
          <w:sz w:val="22"/>
          <w:szCs w:val="22"/>
        </w:rPr>
      </w:pPr>
      <w:bookmarkStart w:id="10" w:name="_Toc349648238"/>
      <w:bookmarkStart w:id="11" w:name="_Toc381914038"/>
      <w:r w:rsidRPr="00C51841">
        <w:rPr>
          <w:rFonts w:ascii="Calibri" w:hAnsi="Calibri" w:cs="Calibri"/>
          <w:sz w:val="22"/>
          <w:szCs w:val="22"/>
        </w:rPr>
        <w:t>Process Improvement</w:t>
      </w:r>
      <w:bookmarkEnd w:id="10"/>
      <w:bookmarkEnd w:id="11"/>
    </w:p>
    <w:p w14:paraId="2D092A38" w14:textId="77777777" w:rsidR="005115E8" w:rsidRPr="005115E8" w:rsidRDefault="005115E8" w:rsidP="005115E8">
      <w:pPr>
        <w:pStyle w:val="ListParagraph"/>
        <w:numPr>
          <w:ilvl w:val="0"/>
          <w:numId w:val="3"/>
        </w:numPr>
        <w:jc w:val="both"/>
        <w:rPr>
          <w:color w:val="000000" w:themeColor="text1"/>
          <w:szCs w:val="20"/>
        </w:rPr>
      </w:pPr>
      <w:bookmarkStart w:id="12" w:name="_Toc209237010"/>
      <w:bookmarkStart w:id="13" w:name="_Toc349648239"/>
      <w:bookmarkStart w:id="14" w:name="_Toc381914039"/>
      <w:r w:rsidRPr="005115E8">
        <w:rPr>
          <w:color w:val="000000" w:themeColor="text1"/>
          <w:szCs w:val="20"/>
        </w:rPr>
        <w:t xml:space="preserve">SEPG shall maintain PIL (Process Improvement log) for the suggested &amp; recommended improvements. </w:t>
      </w:r>
    </w:p>
    <w:p w14:paraId="3A706D87" w14:textId="77777777" w:rsidR="005115E8" w:rsidRPr="005115E8" w:rsidRDefault="005115E8" w:rsidP="005115E8">
      <w:pPr>
        <w:pStyle w:val="ListParagraph"/>
        <w:numPr>
          <w:ilvl w:val="0"/>
          <w:numId w:val="3"/>
        </w:numPr>
        <w:jc w:val="both"/>
        <w:rPr>
          <w:color w:val="000000" w:themeColor="text1"/>
          <w:szCs w:val="20"/>
        </w:rPr>
      </w:pPr>
      <w:r w:rsidRPr="005115E8">
        <w:rPr>
          <w:color w:val="000000" w:themeColor="text1"/>
          <w:szCs w:val="20"/>
        </w:rPr>
        <w:t xml:space="preserve">PIL will be reviewed in Management review meeting on regular basis.  </w:t>
      </w:r>
    </w:p>
    <w:p w14:paraId="0DE30BE1" w14:textId="5A31D8B8" w:rsidR="005115E8" w:rsidRDefault="005115E8" w:rsidP="005115E8">
      <w:pPr>
        <w:pStyle w:val="ListParagraph"/>
        <w:numPr>
          <w:ilvl w:val="0"/>
          <w:numId w:val="3"/>
        </w:numPr>
        <w:jc w:val="both"/>
        <w:rPr>
          <w:color w:val="000000" w:themeColor="text1"/>
          <w:szCs w:val="20"/>
        </w:rPr>
      </w:pPr>
      <w:r w:rsidRPr="005115E8">
        <w:rPr>
          <w:color w:val="000000" w:themeColor="text1"/>
          <w:szCs w:val="20"/>
        </w:rPr>
        <w:t>SEPG Team will provide PPM equation to Project Manger</w:t>
      </w:r>
    </w:p>
    <w:p w14:paraId="4553F6AA" w14:textId="77777777" w:rsidR="005115E8" w:rsidRPr="005115E8" w:rsidRDefault="005115E8" w:rsidP="005115E8">
      <w:pPr>
        <w:pStyle w:val="ListParagraph"/>
        <w:ind w:left="1080"/>
        <w:jc w:val="both"/>
        <w:rPr>
          <w:color w:val="000000" w:themeColor="text1"/>
          <w:szCs w:val="20"/>
        </w:rPr>
      </w:pPr>
    </w:p>
    <w:p w14:paraId="35A7A02F" w14:textId="77777777" w:rsidR="005E32F9" w:rsidRPr="00C51841" w:rsidRDefault="005E32F9" w:rsidP="005E32F9">
      <w:pPr>
        <w:pStyle w:val="Heading2"/>
        <w:keepLines/>
        <w:tabs>
          <w:tab w:val="clear" w:pos="576"/>
        </w:tabs>
        <w:spacing w:before="0" w:after="0" w:line="360" w:lineRule="auto"/>
        <w:jc w:val="both"/>
        <w:rPr>
          <w:rFonts w:ascii="Calibri" w:hAnsi="Calibri" w:cs="Calibri"/>
          <w:sz w:val="22"/>
          <w:szCs w:val="22"/>
        </w:rPr>
      </w:pPr>
      <w:r w:rsidRPr="00C51841">
        <w:rPr>
          <w:rFonts w:ascii="Calibri" w:hAnsi="Calibri" w:cs="Calibri"/>
          <w:sz w:val="22"/>
          <w:szCs w:val="22"/>
        </w:rPr>
        <w:t xml:space="preserve">Metrics Analysis </w:t>
      </w:r>
      <w:bookmarkEnd w:id="12"/>
      <w:r w:rsidRPr="00C51841">
        <w:rPr>
          <w:rFonts w:ascii="Calibri" w:hAnsi="Calibri" w:cs="Calibri"/>
          <w:sz w:val="22"/>
          <w:szCs w:val="22"/>
        </w:rPr>
        <w:t>and Reporting</w:t>
      </w:r>
      <w:bookmarkEnd w:id="13"/>
      <w:bookmarkEnd w:id="14"/>
    </w:p>
    <w:tbl>
      <w:tblPr>
        <w:tblW w:w="1026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3"/>
        <w:gridCol w:w="2545"/>
        <w:gridCol w:w="1794"/>
        <w:gridCol w:w="2862"/>
      </w:tblGrid>
      <w:tr w:rsidR="005508F8" w:rsidRPr="009D2B6F" w14:paraId="1A2AD988" w14:textId="77777777" w:rsidTr="00CA1567">
        <w:trPr>
          <w:tblHeader/>
        </w:trPr>
        <w:tc>
          <w:tcPr>
            <w:tcW w:w="3063" w:type="dxa"/>
          </w:tcPr>
          <w:p w14:paraId="73EFC1C0" w14:textId="77777777" w:rsidR="005508F8" w:rsidRPr="009D2B6F" w:rsidRDefault="005508F8" w:rsidP="00CA1567">
            <w:pPr>
              <w:widowControl w:val="0"/>
              <w:autoSpaceDE w:val="0"/>
              <w:autoSpaceDN w:val="0"/>
              <w:adjustRightInd w:val="0"/>
              <w:rPr>
                <w:b/>
                <w:color w:val="000000" w:themeColor="text1"/>
              </w:rPr>
            </w:pPr>
            <w:r w:rsidRPr="009D2B6F">
              <w:rPr>
                <w:b/>
                <w:color w:val="000000" w:themeColor="text1"/>
              </w:rPr>
              <w:t>Business objective</w:t>
            </w:r>
          </w:p>
        </w:tc>
        <w:tc>
          <w:tcPr>
            <w:tcW w:w="2545" w:type="dxa"/>
          </w:tcPr>
          <w:p w14:paraId="4FE8E4E6" w14:textId="77777777" w:rsidR="005508F8" w:rsidRPr="009D2B6F" w:rsidRDefault="005508F8" w:rsidP="00CA1567">
            <w:pPr>
              <w:widowControl w:val="0"/>
              <w:autoSpaceDE w:val="0"/>
              <w:autoSpaceDN w:val="0"/>
              <w:adjustRightInd w:val="0"/>
              <w:rPr>
                <w:b/>
                <w:color w:val="000000" w:themeColor="text1"/>
              </w:rPr>
            </w:pPr>
            <w:r w:rsidRPr="009D2B6F">
              <w:rPr>
                <w:b/>
                <w:color w:val="000000" w:themeColor="text1"/>
              </w:rPr>
              <w:t>Metric</w:t>
            </w:r>
          </w:p>
        </w:tc>
        <w:tc>
          <w:tcPr>
            <w:tcW w:w="1794" w:type="dxa"/>
          </w:tcPr>
          <w:p w14:paraId="34A23907" w14:textId="77777777" w:rsidR="005508F8" w:rsidRPr="009D2B6F" w:rsidRDefault="005508F8" w:rsidP="00CA1567">
            <w:pPr>
              <w:widowControl w:val="0"/>
              <w:autoSpaceDE w:val="0"/>
              <w:autoSpaceDN w:val="0"/>
              <w:adjustRightInd w:val="0"/>
              <w:rPr>
                <w:b/>
                <w:color w:val="000000" w:themeColor="text1"/>
              </w:rPr>
            </w:pPr>
            <w:r w:rsidRPr="009D2B6F">
              <w:rPr>
                <w:b/>
                <w:color w:val="000000" w:themeColor="text1"/>
              </w:rPr>
              <w:t>Threshold Value</w:t>
            </w:r>
          </w:p>
        </w:tc>
        <w:tc>
          <w:tcPr>
            <w:tcW w:w="2862" w:type="dxa"/>
          </w:tcPr>
          <w:p w14:paraId="4E72837B" w14:textId="77777777" w:rsidR="005508F8" w:rsidRPr="009D2B6F" w:rsidRDefault="005508F8" w:rsidP="00CA1567">
            <w:pPr>
              <w:widowControl w:val="0"/>
              <w:autoSpaceDE w:val="0"/>
              <w:autoSpaceDN w:val="0"/>
              <w:adjustRightInd w:val="0"/>
              <w:rPr>
                <w:b/>
                <w:color w:val="000000" w:themeColor="text1"/>
              </w:rPr>
            </w:pPr>
            <w:r w:rsidRPr="009D2B6F">
              <w:rPr>
                <w:b/>
                <w:color w:val="000000" w:themeColor="text1"/>
              </w:rPr>
              <w:t>Remarks</w:t>
            </w:r>
          </w:p>
        </w:tc>
      </w:tr>
      <w:tr w:rsidR="005508F8" w:rsidRPr="009D2B6F" w14:paraId="549BAD4E" w14:textId="77777777" w:rsidTr="00CA1567">
        <w:tc>
          <w:tcPr>
            <w:tcW w:w="3063" w:type="dxa"/>
            <w:vMerge w:val="restart"/>
          </w:tcPr>
          <w:p w14:paraId="78E7F3B2" w14:textId="77777777" w:rsidR="005508F8" w:rsidRPr="009D2B6F" w:rsidRDefault="005508F8" w:rsidP="00CA1567">
            <w:pPr>
              <w:rPr>
                <w:color w:val="000000" w:themeColor="text1"/>
              </w:rPr>
            </w:pPr>
            <w:r w:rsidRPr="009D2B6F">
              <w:rPr>
                <w:bCs/>
                <w:color w:val="000000" w:themeColor="text1"/>
              </w:rPr>
              <w:t>To provide high quality services to our clients</w:t>
            </w:r>
            <w:r w:rsidRPr="009D2B6F">
              <w:rPr>
                <w:color w:val="000000" w:themeColor="text1"/>
              </w:rPr>
              <w:t>.</w:t>
            </w:r>
          </w:p>
        </w:tc>
        <w:tc>
          <w:tcPr>
            <w:tcW w:w="2545" w:type="dxa"/>
          </w:tcPr>
          <w:p w14:paraId="757CE3D4"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Customer Satisfaction Index</w:t>
            </w:r>
          </w:p>
        </w:tc>
        <w:tc>
          <w:tcPr>
            <w:tcW w:w="1794" w:type="dxa"/>
          </w:tcPr>
          <w:p w14:paraId="533D3912"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Greater than or equal to 80%</w:t>
            </w:r>
          </w:p>
        </w:tc>
        <w:tc>
          <w:tcPr>
            <w:tcW w:w="2862" w:type="dxa"/>
          </w:tcPr>
          <w:p w14:paraId="6EC34785" w14:textId="77777777" w:rsidR="005508F8" w:rsidRPr="009D2B6F" w:rsidRDefault="005508F8" w:rsidP="00CA1567">
            <w:pPr>
              <w:rPr>
                <w:color w:val="000000" w:themeColor="text1"/>
              </w:rPr>
            </w:pPr>
            <w:r w:rsidRPr="009D2B6F">
              <w:rPr>
                <w:color w:val="000000" w:themeColor="text1"/>
              </w:rPr>
              <w:t>Applicable for DEV Projects</w:t>
            </w:r>
          </w:p>
        </w:tc>
      </w:tr>
      <w:tr w:rsidR="005508F8" w:rsidRPr="009D2B6F" w14:paraId="7C3F7D76" w14:textId="77777777" w:rsidTr="00CA1567">
        <w:trPr>
          <w:trHeight w:val="728"/>
        </w:trPr>
        <w:tc>
          <w:tcPr>
            <w:tcW w:w="3063" w:type="dxa"/>
            <w:vMerge/>
          </w:tcPr>
          <w:p w14:paraId="73546A11" w14:textId="77777777" w:rsidR="005508F8" w:rsidRPr="009D2B6F" w:rsidRDefault="005508F8" w:rsidP="00CA1567">
            <w:pPr>
              <w:pStyle w:val="Style2"/>
              <w:widowControl w:val="0"/>
              <w:autoSpaceDE w:val="0"/>
              <w:autoSpaceDN w:val="0"/>
              <w:adjustRightInd w:val="0"/>
              <w:spacing w:before="60"/>
              <w:jc w:val="both"/>
              <w:rPr>
                <w:rFonts w:ascii="Times New Roman" w:hAnsi="Times New Roman" w:cs="Times New Roman"/>
                <w:b w:val="0"/>
                <w:bCs/>
                <w:i w:val="0"/>
                <w:iCs w:val="0"/>
                <w:color w:val="000000" w:themeColor="text1"/>
                <w:sz w:val="24"/>
                <w:szCs w:val="24"/>
                <w:lang w:val="en-US"/>
              </w:rPr>
            </w:pPr>
          </w:p>
        </w:tc>
        <w:tc>
          <w:tcPr>
            <w:tcW w:w="2545" w:type="dxa"/>
          </w:tcPr>
          <w:p w14:paraId="0875FB20"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Defect Removal Effectiveness</w:t>
            </w:r>
          </w:p>
        </w:tc>
        <w:tc>
          <w:tcPr>
            <w:tcW w:w="1794" w:type="dxa"/>
          </w:tcPr>
          <w:p w14:paraId="312FB24C"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Greater than or equal to 80%</w:t>
            </w:r>
          </w:p>
          <w:p w14:paraId="0DD7E5E1" w14:textId="77777777" w:rsidR="005508F8" w:rsidRPr="009D2B6F" w:rsidRDefault="005508F8" w:rsidP="00CA1567">
            <w:pPr>
              <w:widowControl w:val="0"/>
              <w:autoSpaceDE w:val="0"/>
              <w:autoSpaceDN w:val="0"/>
              <w:adjustRightInd w:val="0"/>
              <w:rPr>
                <w:color w:val="000000" w:themeColor="text1"/>
              </w:rPr>
            </w:pPr>
          </w:p>
        </w:tc>
        <w:tc>
          <w:tcPr>
            <w:tcW w:w="2862" w:type="dxa"/>
          </w:tcPr>
          <w:p w14:paraId="2E9A9B2B" w14:textId="77777777" w:rsidR="005508F8" w:rsidRPr="009D2B6F" w:rsidRDefault="005508F8" w:rsidP="00CA1567">
            <w:pPr>
              <w:rPr>
                <w:color w:val="000000" w:themeColor="text1"/>
              </w:rPr>
            </w:pPr>
            <w:r w:rsidRPr="009D2B6F">
              <w:rPr>
                <w:color w:val="000000" w:themeColor="text1"/>
              </w:rPr>
              <w:t>Applicable for DEV Projects</w:t>
            </w:r>
          </w:p>
        </w:tc>
      </w:tr>
      <w:tr w:rsidR="005508F8" w:rsidRPr="009D2B6F" w14:paraId="1C95C7A9" w14:textId="77777777" w:rsidTr="00CA1567">
        <w:trPr>
          <w:trHeight w:val="728"/>
        </w:trPr>
        <w:tc>
          <w:tcPr>
            <w:tcW w:w="3063" w:type="dxa"/>
            <w:vMerge/>
          </w:tcPr>
          <w:p w14:paraId="2ABD0497" w14:textId="77777777" w:rsidR="005508F8" w:rsidRPr="009D2B6F" w:rsidRDefault="005508F8" w:rsidP="00CA1567">
            <w:pPr>
              <w:pStyle w:val="Style2"/>
              <w:widowControl w:val="0"/>
              <w:autoSpaceDE w:val="0"/>
              <w:autoSpaceDN w:val="0"/>
              <w:adjustRightInd w:val="0"/>
              <w:spacing w:before="60"/>
              <w:jc w:val="both"/>
              <w:rPr>
                <w:rFonts w:ascii="Times New Roman" w:hAnsi="Times New Roman" w:cs="Times New Roman"/>
                <w:b w:val="0"/>
                <w:bCs/>
                <w:i w:val="0"/>
                <w:iCs w:val="0"/>
                <w:color w:val="000000" w:themeColor="text1"/>
                <w:sz w:val="24"/>
                <w:szCs w:val="24"/>
                <w:lang w:val="en-US"/>
              </w:rPr>
            </w:pPr>
          </w:p>
        </w:tc>
        <w:tc>
          <w:tcPr>
            <w:tcW w:w="2545" w:type="dxa"/>
          </w:tcPr>
          <w:p w14:paraId="3065DDE9" w14:textId="77777777" w:rsidR="005508F8" w:rsidRPr="009D2B6F" w:rsidRDefault="005508F8" w:rsidP="00CA1567">
            <w:pPr>
              <w:widowControl w:val="0"/>
              <w:autoSpaceDE w:val="0"/>
              <w:autoSpaceDN w:val="0"/>
              <w:adjustRightInd w:val="0"/>
              <w:rPr>
                <w:color w:val="000000" w:themeColor="text1"/>
              </w:rPr>
            </w:pPr>
            <w:r>
              <w:rPr>
                <w:color w:val="000000" w:themeColor="text1"/>
              </w:rPr>
              <w:t>DD (QC Defect Density)</w:t>
            </w:r>
          </w:p>
        </w:tc>
        <w:tc>
          <w:tcPr>
            <w:tcW w:w="1794" w:type="dxa"/>
          </w:tcPr>
          <w:p w14:paraId="4EFF114E"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Less than .20</w:t>
            </w:r>
            <w:r>
              <w:rPr>
                <w:color w:val="000000" w:themeColor="text1"/>
              </w:rPr>
              <w:t>/</w:t>
            </w:r>
            <w:proofErr w:type="spellStart"/>
            <w:r>
              <w:rPr>
                <w:color w:val="000000" w:themeColor="text1"/>
              </w:rPr>
              <w:t>fp</w:t>
            </w:r>
            <w:proofErr w:type="spellEnd"/>
          </w:p>
        </w:tc>
        <w:tc>
          <w:tcPr>
            <w:tcW w:w="2862" w:type="dxa"/>
          </w:tcPr>
          <w:p w14:paraId="2A47B920" w14:textId="77777777" w:rsidR="005508F8" w:rsidRPr="009D2B6F" w:rsidRDefault="005508F8" w:rsidP="00CA1567">
            <w:pPr>
              <w:rPr>
                <w:color w:val="000000" w:themeColor="text1"/>
              </w:rPr>
            </w:pPr>
            <w:r>
              <w:rPr>
                <w:color w:val="000000" w:themeColor="text1"/>
              </w:rPr>
              <w:t xml:space="preserve">Target will change after PPM is baselined. This is Threshold Value. Target for DD will be presented in project PMP with Std. Dev. after </w:t>
            </w:r>
            <w:proofErr w:type="spellStart"/>
            <w:r>
              <w:rPr>
                <w:color w:val="000000" w:themeColor="text1"/>
              </w:rPr>
              <w:t>whatif</w:t>
            </w:r>
            <w:proofErr w:type="spellEnd"/>
            <w:r>
              <w:rPr>
                <w:color w:val="000000" w:themeColor="text1"/>
              </w:rPr>
              <w:t>, that will be done on Phase wise baseline PPM (regression Equation)</w:t>
            </w:r>
          </w:p>
        </w:tc>
      </w:tr>
      <w:tr w:rsidR="005508F8" w:rsidRPr="009D2B6F" w14:paraId="1824FFA9" w14:textId="77777777" w:rsidTr="00CA1567">
        <w:trPr>
          <w:trHeight w:val="728"/>
        </w:trPr>
        <w:tc>
          <w:tcPr>
            <w:tcW w:w="3063" w:type="dxa"/>
            <w:vMerge/>
          </w:tcPr>
          <w:p w14:paraId="3919595D" w14:textId="77777777" w:rsidR="005508F8" w:rsidRPr="009D2B6F" w:rsidRDefault="005508F8" w:rsidP="00CA1567">
            <w:pPr>
              <w:pStyle w:val="Style2"/>
              <w:widowControl w:val="0"/>
              <w:autoSpaceDE w:val="0"/>
              <w:autoSpaceDN w:val="0"/>
              <w:adjustRightInd w:val="0"/>
              <w:spacing w:before="60"/>
              <w:jc w:val="both"/>
              <w:rPr>
                <w:rFonts w:ascii="Times New Roman" w:hAnsi="Times New Roman" w:cs="Times New Roman"/>
                <w:b w:val="0"/>
                <w:bCs/>
                <w:i w:val="0"/>
                <w:iCs w:val="0"/>
                <w:color w:val="000000" w:themeColor="text1"/>
                <w:sz w:val="24"/>
                <w:szCs w:val="24"/>
                <w:lang w:val="en-US"/>
              </w:rPr>
            </w:pPr>
          </w:p>
        </w:tc>
        <w:tc>
          <w:tcPr>
            <w:tcW w:w="2545" w:type="dxa"/>
          </w:tcPr>
          <w:p w14:paraId="1C861CC1"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Delivered Defect Density</w:t>
            </w:r>
          </w:p>
        </w:tc>
        <w:tc>
          <w:tcPr>
            <w:tcW w:w="1794" w:type="dxa"/>
          </w:tcPr>
          <w:p w14:paraId="6009D507" w14:textId="77777777" w:rsidR="005508F8" w:rsidRPr="009D2B6F" w:rsidRDefault="005508F8" w:rsidP="00CA1567">
            <w:pPr>
              <w:widowControl w:val="0"/>
              <w:autoSpaceDE w:val="0"/>
              <w:autoSpaceDN w:val="0"/>
              <w:adjustRightInd w:val="0"/>
              <w:rPr>
                <w:color w:val="000000" w:themeColor="text1"/>
              </w:rPr>
            </w:pPr>
            <w:r w:rsidRPr="009D2B6F">
              <w:rPr>
                <w:color w:val="000000" w:themeColor="text1"/>
              </w:rPr>
              <w:t>Less than .20</w:t>
            </w:r>
            <w:r>
              <w:rPr>
                <w:color w:val="000000" w:themeColor="text1"/>
              </w:rPr>
              <w:t>/</w:t>
            </w:r>
            <w:proofErr w:type="spellStart"/>
            <w:r>
              <w:rPr>
                <w:color w:val="000000" w:themeColor="text1"/>
              </w:rPr>
              <w:t>fp</w:t>
            </w:r>
            <w:proofErr w:type="spellEnd"/>
          </w:p>
        </w:tc>
        <w:tc>
          <w:tcPr>
            <w:tcW w:w="2862" w:type="dxa"/>
          </w:tcPr>
          <w:p w14:paraId="743E613B" w14:textId="77777777" w:rsidR="005508F8" w:rsidRPr="009D2B6F" w:rsidRDefault="005508F8" w:rsidP="00CA1567">
            <w:pPr>
              <w:rPr>
                <w:color w:val="000000" w:themeColor="text1"/>
              </w:rPr>
            </w:pPr>
            <w:r>
              <w:rPr>
                <w:color w:val="000000" w:themeColor="text1"/>
              </w:rPr>
              <w:t xml:space="preserve">Target will change after PPM is baselined. This is Threshold Value. Target for DDD will be presented in project PMP with Std. Dev. after </w:t>
            </w:r>
            <w:proofErr w:type="spellStart"/>
            <w:r>
              <w:rPr>
                <w:color w:val="000000" w:themeColor="text1"/>
              </w:rPr>
              <w:t>whatif</w:t>
            </w:r>
            <w:proofErr w:type="spellEnd"/>
            <w:r>
              <w:rPr>
                <w:color w:val="000000" w:themeColor="text1"/>
              </w:rPr>
              <w:t>, that will be done on Phase wise baseline PPM (regression Equation)</w:t>
            </w:r>
          </w:p>
        </w:tc>
      </w:tr>
      <w:tr w:rsidR="005508F8" w:rsidRPr="009D2B6F" w14:paraId="33696D79" w14:textId="77777777" w:rsidTr="00CA1567">
        <w:trPr>
          <w:trHeight w:val="827"/>
        </w:trPr>
        <w:tc>
          <w:tcPr>
            <w:tcW w:w="3063" w:type="dxa"/>
            <w:vMerge w:val="restart"/>
          </w:tcPr>
          <w:p w14:paraId="5E70A72C" w14:textId="77777777" w:rsidR="005508F8" w:rsidRPr="009D2B6F" w:rsidRDefault="005508F8" w:rsidP="00CA1567">
            <w:pPr>
              <w:jc w:val="both"/>
              <w:rPr>
                <w:color w:val="000000" w:themeColor="text1"/>
              </w:rPr>
            </w:pPr>
          </w:p>
        </w:tc>
        <w:tc>
          <w:tcPr>
            <w:tcW w:w="2545" w:type="dxa"/>
          </w:tcPr>
          <w:p w14:paraId="22CA2657" w14:textId="77777777" w:rsidR="005508F8" w:rsidRPr="009D2B6F" w:rsidRDefault="005508F8" w:rsidP="00CA1567">
            <w:pPr>
              <w:rPr>
                <w:color w:val="000000" w:themeColor="text1"/>
              </w:rPr>
            </w:pPr>
            <w:r w:rsidRPr="009D2B6F">
              <w:rPr>
                <w:color w:val="000000" w:themeColor="text1"/>
              </w:rPr>
              <w:t>Schedule Variance</w:t>
            </w:r>
          </w:p>
        </w:tc>
        <w:tc>
          <w:tcPr>
            <w:tcW w:w="1794" w:type="dxa"/>
          </w:tcPr>
          <w:p w14:paraId="402DABE6" w14:textId="77777777" w:rsidR="005508F8" w:rsidRPr="009D2B6F" w:rsidRDefault="005508F8" w:rsidP="00CA1567">
            <w:pPr>
              <w:rPr>
                <w:color w:val="000000" w:themeColor="text1"/>
              </w:rPr>
            </w:pPr>
            <w:r w:rsidRPr="009D2B6F">
              <w:rPr>
                <w:color w:val="000000" w:themeColor="text1"/>
              </w:rPr>
              <w:t>Plus Minus 15%</w:t>
            </w:r>
          </w:p>
        </w:tc>
        <w:tc>
          <w:tcPr>
            <w:tcW w:w="2862" w:type="dxa"/>
          </w:tcPr>
          <w:p w14:paraId="33287DA8" w14:textId="77777777" w:rsidR="005508F8" w:rsidRPr="009D2B6F" w:rsidRDefault="005508F8" w:rsidP="00CA1567">
            <w:pPr>
              <w:rPr>
                <w:color w:val="000000" w:themeColor="text1"/>
              </w:rPr>
            </w:pPr>
            <w:r w:rsidRPr="009D2B6F">
              <w:rPr>
                <w:color w:val="000000" w:themeColor="text1"/>
              </w:rPr>
              <w:t>Applicable for DEV Projects</w:t>
            </w:r>
          </w:p>
        </w:tc>
      </w:tr>
      <w:tr w:rsidR="005508F8" w:rsidRPr="009D2B6F" w14:paraId="6E305756" w14:textId="77777777" w:rsidTr="00CA1567">
        <w:tc>
          <w:tcPr>
            <w:tcW w:w="3063" w:type="dxa"/>
            <w:vMerge/>
          </w:tcPr>
          <w:p w14:paraId="6E9993D2" w14:textId="77777777" w:rsidR="005508F8" w:rsidRPr="009D2B6F" w:rsidRDefault="005508F8" w:rsidP="00CA1567">
            <w:pPr>
              <w:rPr>
                <w:color w:val="000000" w:themeColor="text1"/>
              </w:rPr>
            </w:pPr>
          </w:p>
        </w:tc>
        <w:tc>
          <w:tcPr>
            <w:tcW w:w="2545" w:type="dxa"/>
          </w:tcPr>
          <w:p w14:paraId="14C8C977" w14:textId="77777777" w:rsidR="005508F8" w:rsidRPr="009D2B6F" w:rsidRDefault="005508F8" w:rsidP="00CA1567">
            <w:pPr>
              <w:rPr>
                <w:color w:val="000000" w:themeColor="text1"/>
              </w:rPr>
            </w:pPr>
            <w:r w:rsidRPr="009D2B6F">
              <w:rPr>
                <w:color w:val="000000" w:themeColor="text1"/>
              </w:rPr>
              <w:t>Effort Variance</w:t>
            </w:r>
          </w:p>
        </w:tc>
        <w:tc>
          <w:tcPr>
            <w:tcW w:w="1794" w:type="dxa"/>
          </w:tcPr>
          <w:p w14:paraId="75E59C8A" w14:textId="77777777" w:rsidR="005508F8" w:rsidRPr="009D2B6F" w:rsidRDefault="005508F8" w:rsidP="00CA1567">
            <w:pPr>
              <w:rPr>
                <w:color w:val="000000" w:themeColor="text1"/>
              </w:rPr>
            </w:pPr>
            <w:r w:rsidRPr="009D2B6F">
              <w:rPr>
                <w:color w:val="000000" w:themeColor="text1"/>
              </w:rPr>
              <w:t>Plus Minus 10%</w:t>
            </w:r>
          </w:p>
        </w:tc>
        <w:tc>
          <w:tcPr>
            <w:tcW w:w="2862" w:type="dxa"/>
          </w:tcPr>
          <w:p w14:paraId="04B350D3" w14:textId="77777777" w:rsidR="005508F8" w:rsidRPr="009D2B6F" w:rsidRDefault="005508F8" w:rsidP="00CA1567">
            <w:pPr>
              <w:rPr>
                <w:color w:val="000000" w:themeColor="text1"/>
              </w:rPr>
            </w:pPr>
            <w:r>
              <w:rPr>
                <w:color w:val="000000" w:themeColor="text1"/>
              </w:rPr>
              <w:t xml:space="preserve">Target will change after PPM is baselined. This is Threshold Value. Target for EV will be presented in project PMP with Std. Dev. after </w:t>
            </w:r>
            <w:proofErr w:type="spellStart"/>
            <w:r>
              <w:rPr>
                <w:color w:val="000000" w:themeColor="text1"/>
              </w:rPr>
              <w:t>whatif</w:t>
            </w:r>
            <w:proofErr w:type="spellEnd"/>
            <w:r>
              <w:rPr>
                <w:color w:val="000000" w:themeColor="text1"/>
              </w:rPr>
              <w:t>, that will be done on Phase wise baseline PPM (regression Equation)</w:t>
            </w:r>
          </w:p>
        </w:tc>
      </w:tr>
      <w:tr w:rsidR="005508F8" w:rsidRPr="009D2B6F" w14:paraId="48B8076F" w14:textId="77777777" w:rsidTr="00CA1567">
        <w:tc>
          <w:tcPr>
            <w:tcW w:w="3063" w:type="dxa"/>
          </w:tcPr>
          <w:p w14:paraId="4F937048" w14:textId="77777777" w:rsidR="005508F8" w:rsidRPr="009D2B6F" w:rsidRDefault="005508F8" w:rsidP="00CA1567">
            <w:pPr>
              <w:rPr>
                <w:color w:val="000000" w:themeColor="text1"/>
              </w:rPr>
            </w:pPr>
          </w:p>
        </w:tc>
        <w:tc>
          <w:tcPr>
            <w:tcW w:w="2545" w:type="dxa"/>
          </w:tcPr>
          <w:p w14:paraId="664765AD" w14:textId="77777777" w:rsidR="005508F8" w:rsidRPr="009D2B6F" w:rsidRDefault="005508F8" w:rsidP="00CA1567">
            <w:pPr>
              <w:rPr>
                <w:color w:val="000000" w:themeColor="text1"/>
              </w:rPr>
            </w:pPr>
            <w:r>
              <w:rPr>
                <w:color w:val="000000" w:themeColor="text1"/>
              </w:rPr>
              <w:t>QC Effectiveness</w:t>
            </w:r>
          </w:p>
        </w:tc>
        <w:tc>
          <w:tcPr>
            <w:tcW w:w="1794" w:type="dxa"/>
          </w:tcPr>
          <w:p w14:paraId="5C1490C9" w14:textId="77777777" w:rsidR="005508F8" w:rsidRPr="009D2B6F" w:rsidRDefault="005508F8" w:rsidP="00CA1567">
            <w:pPr>
              <w:rPr>
                <w:color w:val="000000" w:themeColor="text1"/>
              </w:rPr>
            </w:pPr>
            <w:r>
              <w:rPr>
                <w:color w:val="000000" w:themeColor="text1"/>
              </w:rPr>
              <w:t>To Maximize Review Effectiveness &gt;.4</w:t>
            </w:r>
          </w:p>
        </w:tc>
        <w:tc>
          <w:tcPr>
            <w:tcW w:w="2862" w:type="dxa"/>
          </w:tcPr>
          <w:p w14:paraId="1C03614A" w14:textId="77777777" w:rsidR="005508F8" w:rsidRDefault="005508F8" w:rsidP="00CA1567">
            <w:pPr>
              <w:rPr>
                <w:color w:val="000000" w:themeColor="text1"/>
              </w:rPr>
            </w:pPr>
            <w:r>
              <w:rPr>
                <w:color w:val="000000" w:themeColor="text1"/>
              </w:rPr>
              <w:t xml:space="preserve">Target will change after PPM is baselined. This is Threshold Value. Target for QC Effectiveness will be presented in project PMP after </w:t>
            </w:r>
            <w:proofErr w:type="spellStart"/>
            <w:r>
              <w:rPr>
                <w:color w:val="000000" w:themeColor="text1"/>
              </w:rPr>
              <w:t>whatif</w:t>
            </w:r>
            <w:proofErr w:type="spellEnd"/>
            <w:r>
              <w:rPr>
                <w:color w:val="000000" w:themeColor="text1"/>
              </w:rPr>
              <w:t>, that will be done on Phase wise baseline PPM (regression Equation)</w:t>
            </w:r>
          </w:p>
        </w:tc>
      </w:tr>
      <w:tr w:rsidR="005508F8" w:rsidRPr="009D2B6F" w14:paraId="7A109814" w14:textId="77777777" w:rsidTr="00CA1567">
        <w:tc>
          <w:tcPr>
            <w:tcW w:w="3063" w:type="dxa"/>
          </w:tcPr>
          <w:p w14:paraId="570205F7" w14:textId="77777777" w:rsidR="005508F8" w:rsidRPr="009D2B6F" w:rsidRDefault="005508F8" w:rsidP="00CA1567">
            <w:pPr>
              <w:rPr>
                <w:color w:val="000000" w:themeColor="text1"/>
              </w:rPr>
            </w:pPr>
          </w:p>
        </w:tc>
        <w:tc>
          <w:tcPr>
            <w:tcW w:w="2545" w:type="dxa"/>
          </w:tcPr>
          <w:p w14:paraId="03ABAA01" w14:textId="77777777" w:rsidR="005508F8" w:rsidRDefault="005508F8" w:rsidP="00CA1567">
            <w:pPr>
              <w:rPr>
                <w:color w:val="000000" w:themeColor="text1"/>
              </w:rPr>
            </w:pPr>
            <w:proofErr w:type="spellStart"/>
            <w:r>
              <w:rPr>
                <w:color w:val="000000" w:themeColor="text1"/>
              </w:rPr>
              <w:t>CycleTime</w:t>
            </w:r>
            <w:proofErr w:type="spellEnd"/>
          </w:p>
        </w:tc>
        <w:tc>
          <w:tcPr>
            <w:tcW w:w="1794" w:type="dxa"/>
          </w:tcPr>
          <w:p w14:paraId="6BA59099" w14:textId="77777777" w:rsidR="005508F8" w:rsidRDefault="005508F8" w:rsidP="00CA1567">
            <w:pPr>
              <w:rPr>
                <w:color w:val="000000" w:themeColor="text1"/>
              </w:rPr>
            </w:pPr>
            <w:r>
              <w:rPr>
                <w:color w:val="000000" w:themeColor="text1"/>
              </w:rPr>
              <w:t>To minimize CT</w:t>
            </w:r>
          </w:p>
        </w:tc>
        <w:tc>
          <w:tcPr>
            <w:tcW w:w="2862" w:type="dxa"/>
          </w:tcPr>
          <w:p w14:paraId="49A92C2D" w14:textId="77777777" w:rsidR="005508F8" w:rsidRDefault="005508F8" w:rsidP="00CA1567">
            <w:pPr>
              <w:rPr>
                <w:color w:val="000000" w:themeColor="text1"/>
              </w:rPr>
            </w:pPr>
            <w:r>
              <w:rPr>
                <w:color w:val="000000" w:themeColor="text1"/>
              </w:rPr>
              <w:t xml:space="preserve">Target will change after PPM is baselined. This is Threshold Value. Target for DDD will be presented </w:t>
            </w:r>
            <w:r>
              <w:rPr>
                <w:color w:val="000000" w:themeColor="text1"/>
              </w:rPr>
              <w:lastRenderedPageBreak/>
              <w:t xml:space="preserve">in project PMP after </w:t>
            </w:r>
            <w:proofErr w:type="spellStart"/>
            <w:r>
              <w:rPr>
                <w:color w:val="000000" w:themeColor="text1"/>
              </w:rPr>
              <w:t>whatif</w:t>
            </w:r>
            <w:proofErr w:type="spellEnd"/>
            <w:r>
              <w:rPr>
                <w:color w:val="000000" w:themeColor="text1"/>
              </w:rPr>
              <w:t>, that will be done on Phase wise baseline PPM (regression Equation)</w:t>
            </w:r>
          </w:p>
        </w:tc>
      </w:tr>
      <w:tr w:rsidR="005508F8" w:rsidRPr="009D2B6F" w14:paraId="2F869CFC" w14:textId="77777777" w:rsidTr="00CA1567">
        <w:tc>
          <w:tcPr>
            <w:tcW w:w="3063" w:type="dxa"/>
            <w:vMerge w:val="restart"/>
          </w:tcPr>
          <w:p w14:paraId="69A74062" w14:textId="77777777" w:rsidR="005508F8" w:rsidRPr="009D2B6F" w:rsidRDefault="005508F8" w:rsidP="00CA1567">
            <w:pPr>
              <w:rPr>
                <w:color w:val="000000" w:themeColor="text1"/>
              </w:rPr>
            </w:pPr>
            <w:r w:rsidRPr="009D2B6F">
              <w:rPr>
                <w:color w:val="000000"/>
              </w:rPr>
              <w:lastRenderedPageBreak/>
              <w:t>Continuous focus on employee satisfaction and competency development so as to reduce and stabilize employee attrition</w:t>
            </w:r>
            <w:r w:rsidRPr="009D2B6F">
              <w:rPr>
                <w:color w:val="000000" w:themeColor="text1"/>
              </w:rPr>
              <w:t xml:space="preserve"> </w:t>
            </w:r>
          </w:p>
        </w:tc>
        <w:tc>
          <w:tcPr>
            <w:tcW w:w="2545" w:type="dxa"/>
          </w:tcPr>
          <w:p w14:paraId="505DD906" w14:textId="77777777" w:rsidR="005508F8" w:rsidRPr="009D2B6F" w:rsidRDefault="005508F8" w:rsidP="00CA1567">
            <w:pPr>
              <w:rPr>
                <w:color w:val="000000" w:themeColor="text1"/>
              </w:rPr>
            </w:pPr>
            <w:r w:rsidRPr="009D2B6F">
              <w:rPr>
                <w:color w:val="000000" w:themeColor="text1"/>
              </w:rPr>
              <w:t>Average Training Person Hours</w:t>
            </w:r>
          </w:p>
        </w:tc>
        <w:tc>
          <w:tcPr>
            <w:tcW w:w="1794" w:type="dxa"/>
          </w:tcPr>
          <w:p w14:paraId="3B5BAAD3" w14:textId="153AEA65" w:rsidR="005508F8" w:rsidRPr="009D2B6F" w:rsidRDefault="005508F8" w:rsidP="00CA1567">
            <w:pPr>
              <w:rPr>
                <w:color w:val="000000" w:themeColor="text1"/>
              </w:rPr>
            </w:pPr>
            <w:r w:rsidRPr="009D2B6F">
              <w:rPr>
                <w:color w:val="000000" w:themeColor="text1"/>
              </w:rPr>
              <w:t>3-man days in a year</w:t>
            </w:r>
          </w:p>
        </w:tc>
        <w:tc>
          <w:tcPr>
            <w:tcW w:w="2862" w:type="dxa"/>
          </w:tcPr>
          <w:p w14:paraId="46B52CDB" w14:textId="4BD07888" w:rsidR="005508F8" w:rsidRDefault="005508F8" w:rsidP="00CA1567">
            <w:r w:rsidRPr="005D2635">
              <w:rPr>
                <w:color w:val="000000" w:themeColor="text1"/>
              </w:rPr>
              <w:t xml:space="preserve">Applicable for </w:t>
            </w:r>
            <w:r w:rsidR="005E774A">
              <w:rPr>
                <w:color w:val="000000" w:themeColor="text1"/>
              </w:rPr>
              <w:t>Tanvi IT</w:t>
            </w:r>
          </w:p>
        </w:tc>
      </w:tr>
      <w:tr w:rsidR="005508F8" w:rsidRPr="009D2B6F" w14:paraId="1DC18271" w14:textId="77777777" w:rsidTr="00CA1567">
        <w:tc>
          <w:tcPr>
            <w:tcW w:w="3063" w:type="dxa"/>
            <w:vMerge/>
          </w:tcPr>
          <w:p w14:paraId="5A4137B4" w14:textId="77777777" w:rsidR="005508F8" w:rsidRPr="009D2B6F" w:rsidRDefault="005508F8" w:rsidP="00CA1567">
            <w:pPr>
              <w:rPr>
                <w:color w:val="000000"/>
              </w:rPr>
            </w:pPr>
          </w:p>
        </w:tc>
        <w:tc>
          <w:tcPr>
            <w:tcW w:w="2545" w:type="dxa"/>
          </w:tcPr>
          <w:p w14:paraId="1302CB29" w14:textId="77777777" w:rsidR="005508F8" w:rsidRPr="009D2B6F" w:rsidRDefault="005508F8" w:rsidP="00CA1567">
            <w:pPr>
              <w:rPr>
                <w:color w:val="000000" w:themeColor="text1"/>
              </w:rPr>
            </w:pPr>
            <w:r w:rsidRPr="009D2B6F">
              <w:rPr>
                <w:color w:val="000000"/>
              </w:rPr>
              <w:t>Overall attrition rate</w:t>
            </w:r>
          </w:p>
        </w:tc>
        <w:tc>
          <w:tcPr>
            <w:tcW w:w="1794" w:type="dxa"/>
          </w:tcPr>
          <w:p w14:paraId="6D38A468" w14:textId="77777777" w:rsidR="005508F8" w:rsidRPr="009D2B6F" w:rsidRDefault="005508F8" w:rsidP="00CA1567">
            <w:pPr>
              <w:rPr>
                <w:color w:val="000000" w:themeColor="text1"/>
              </w:rPr>
            </w:pPr>
            <w:r w:rsidRPr="009D2B6F">
              <w:rPr>
                <w:color w:val="000000"/>
              </w:rPr>
              <w:t>&lt;15% in year</w:t>
            </w:r>
          </w:p>
        </w:tc>
        <w:tc>
          <w:tcPr>
            <w:tcW w:w="2862" w:type="dxa"/>
          </w:tcPr>
          <w:p w14:paraId="310812AF" w14:textId="28C5D601" w:rsidR="005508F8" w:rsidRDefault="005508F8" w:rsidP="00CA1567">
            <w:r w:rsidRPr="005D2635">
              <w:rPr>
                <w:color w:val="000000" w:themeColor="text1"/>
              </w:rPr>
              <w:t xml:space="preserve">Applicable for </w:t>
            </w:r>
            <w:r w:rsidR="005E774A">
              <w:rPr>
                <w:color w:val="000000" w:themeColor="text1"/>
              </w:rPr>
              <w:t>Tanvi IT</w:t>
            </w:r>
          </w:p>
        </w:tc>
      </w:tr>
      <w:tr w:rsidR="005508F8" w:rsidRPr="009D2B6F" w14:paraId="0E854FFF" w14:textId="77777777" w:rsidTr="00CA1567">
        <w:tc>
          <w:tcPr>
            <w:tcW w:w="3063" w:type="dxa"/>
            <w:vMerge/>
          </w:tcPr>
          <w:p w14:paraId="23B5EBBD" w14:textId="77777777" w:rsidR="005508F8" w:rsidRPr="009D2B6F" w:rsidRDefault="005508F8" w:rsidP="00CA1567">
            <w:pPr>
              <w:rPr>
                <w:color w:val="000000"/>
              </w:rPr>
            </w:pPr>
          </w:p>
        </w:tc>
        <w:tc>
          <w:tcPr>
            <w:tcW w:w="2545" w:type="dxa"/>
          </w:tcPr>
          <w:p w14:paraId="15217E77" w14:textId="77777777" w:rsidR="005508F8" w:rsidRPr="009D2B6F" w:rsidRDefault="005508F8" w:rsidP="00CA1567">
            <w:pPr>
              <w:rPr>
                <w:color w:val="000000"/>
              </w:rPr>
            </w:pPr>
            <w:r w:rsidRPr="009D2B6F">
              <w:rPr>
                <w:color w:val="000000"/>
              </w:rPr>
              <w:t>Employee satisfaction survey score</w:t>
            </w:r>
          </w:p>
        </w:tc>
        <w:tc>
          <w:tcPr>
            <w:tcW w:w="1794" w:type="dxa"/>
          </w:tcPr>
          <w:p w14:paraId="40FD55AD" w14:textId="77777777" w:rsidR="005508F8" w:rsidRPr="009D2B6F" w:rsidRDefault="005508F8" w:rsidP="00CA1567">
            <w:pPr>
              <w:jc w:val="both"/>
              <w:rPr>
                <w:color w:val="000000"/>
              </w:rPr>
            </w:pPr>
            <w:r w:rsidRPr="009D2B6F">
              <w:rPr>
                <w:color w:val="000000"/>
              </w:rPr>
              <w:t>greater than 72%</w:t>
            </w:r>
          </w:p>
          <w:p w14:paraId="51CC9B66" w14:textId="77777777" w:rsidR="005508F8" w:rsidRPr="009D2B6F" w:rsidRDefault="005508F8" w:rsidP="00CA1567">
            <w:pPr>
              <w:rPr>
                <w:color w:val="000000"/>
              </w:rPr>
            </w:pPr>
          </w:p>
        </w:tc>
        <w:tc>
          <w:tcPr>
            <w:tcW w:w="2862" w:type="dxa"/>
          </w:tcPr>
          <w:p w14:paraId="317271D2" w14:textId="4377E669" w:rsidR="005508F8" w:rsidRDefault="005508F8" w:rsidP="00CA1567">
            <w:r w:rsidRPr="005D2635">
              <w:rPr>
                <w:color w:val="000000" w:themeColor="text1"/>
              </w:rPr>
              <w:t xml:space="preserve">Applicable for </w:t>
            </w:r>
            <w:r w:rsidR="005E774A">
              <w:rPr>
                <w:color w:val="000000" w:themeColor="text1"/>
              </w:rPr>
              <w:t>Tanvi IT</w:t>
            </w:r>
          </w:p>
        </w:tc>
      </w:tr>
      <w:tr w:rsidR="005508F8" w:rsidRPr="009D2B6F" w14:paraId="296E7775" w14:textId="77777777" w:rsidTr="00CA1567">
        <w:tc>
          <w:tcPr>
            <w:tcW w:w="3063" w:type="dxa"/>
          </w:tcPr>
          <w:p w14:paraId="2B5AA0C9" w14:textId="77777777" w:rsidR="005508F8" w:rsidRPr="009D2B6F" w:rsidRDefault="005508F8" w:rsidP="00CA1567">
            <w:pPr>
              <w:tabs>
                <w:tab w:val="left" w:pos="1170"/>
              </w:tabs>
              <w:rPr>
                <w:bCs/>
                <w:color w:val="000000" w:themeColor="text1"/>
              </w:rPr>
            </w:pPr>
            <w:r w:rsidRPr="009D2B6F">
              <w:rPr>
                <w:color w:val="000000"/>
              </w:rPr>
              <w:t>Continual improvement of services to our internal &amp; external customers</w:t>
            </w:r>
          </w:p>
        </w:tc>
        <w:tc>
          <w:tcPr>
            <w:tcW w:w="2545" w:type="dxa"/>
          </w:tcPr>
          <w:p w14:paraId="4ED70CDF" w14:textId="77777777" w:rsidR="005508F8" w:rsidRPr="009D2B6F" w:rsidRDefault="005508F8" w:rsidP="00CA1567">
            <w:pPr>
              <w:rPr>
                <w:color w:val="000000" w:themeColor="text1"/>
              </w:rPr>
            </w:pPr>
            <w:r w:rsidRPr="009D2B6F">
              <w:rPr>
                <w:color w:val="000000"/>
              </w:rPr>
              <w:t>Key process performance improvement</w:t>
            </w:r>
          </w:p>
        </w:tc>
        <w:tc>
          <w:tcPr>
            <w:tcW w:w="1794" w:type="dxa"/>
          </w:tcPr>
          <w:p w14:paraId="2B15964A" w14:textId="77777777" w:rsidR="005508F8" w:rsidRPr="009D2B6F" w:rsidRDefault="005508F8" w:rsidP="00CA1567">
            <w:pPr>
              <w:rPr>
                <w:color w:val="000000" w:themeColor="text1"/>
              </w:rPr>
            </w:pPr>
            <w:r w:rsidRPr="009D2B6F">
              <w:rPr>
                <w:color w:val="000000"/>
              </w:rPr>
              <w:t xml:space="preserve">at least 5% per annum </w:t>
            </w:r>
          </w:p>
        </w:tc>
        <w:tc>
          <w:tcPr>
            <w:tcW w:w="2862" w:type="dxa"/>
          </w:tcPr>
          <w:p w14:paraId="76334F19" w14:textId="34E8D673" w:rsidR="005508F8" w:rsidRDefault="005508F8" w:rsidP="00CA1567">
            <w:r w:rsidRPr="005D2635">
              <w:rPr>
                <w:color w:val="000000" w:themeColor="text1"/>
              </w:rPr>
              <w:t xml:space="preserve">Applicable for </w:t>
            </w:r>
            <w:r w:rsidR="005E774A">
              <w:rPr>
                <w:color w:val="000000" w:themeColor="text1"/>
              </w:rPr>
              <w:t>Tanvi IT</w:t>
            </w:r>
          </w:p>
        </w:tc>
      </w:tr>
      <w:tr w:rsidR="005508F8" w:rsidRPr="009D2B6F" w14:paraId="0EB76722" w14:textId="77777777" w:rsidTr="00CA1567">
        <w:tc>
          <w:tcPr>
            <w:tcW w:w="3063" w:type="dxa"/>
          </w:tcPr>
          <w:p w14:paraId="0DE98345" w14:textId="77777777" w:rsidR="005508F8" w:rsidRPr="009D2B6F" w:rsidRDefault="005508F8" w:rsidP="00CA1567">
            <w:pPr>
              <w:tabs>
                <w:tab w:val="left" w:pos="1170"/>
              </w:tabs>
              <w:rPr>
                <w:bCs/>
                <w:color w:val="000000" w:themeColor="text1"/>
              </w:rPr>
            </w:pPr>
            <w:r w:rsidRPr="009D2B6F">
              <w:rPr>
                <w:bCs/>
                <w:color w:val="000000" w:themeColor="text1"/>
              </w:rPr>
              <w:t>To secure its information assets and of its customers</w:t>
            </w:r>
          </w:p>
        </w:tc>
        <w:tc>
          <w:tcPr>
            <w:tcW w:w="2545" w:type="dxa"/>
          </w:tcPr>
          <w:p w14:paraId="525DB7A5" w14:textId="77777777" w:rsidR="005508F8" w:rsidRPr="009D2B6F" w:rsidRDefault="005508F8" w:rsidP="00CA1567">
            <w:pPr>
              <w:rPr>
                <w:bCs/>
                <w:color w:val="000000" w:themeColor="text1"/>
              </w:rPr>
            </w:pPr>
            <w:r w:rsidRPr="009D2B6F">
              <w:rPr>
                <w:bCs/>
                <w:color w:val="000000" w:themeColor="text1"/>
              </w:rPr>
              <w:t>Number of security incidents of high severity</w:t>
            </w:r>
          </w:p>
        </w:tc>
        <w:tc>
          <w:tcPr>
            <w:tcW w:w="1794" w:type="dxa"/>
          </w:tcPr>
          <w:p w14:paraId="705B1D04" w14:textId="77777777" w:rsidR="005508F8" w:rsidRPr="009D2B6F" w:rsidRDefault="005508F8" w:rsidP="00CA1567">
            <w:pPr>
              <w:rPr>
                <w:bCs/>
                <w:color w:val="000000" w:themeColor="text1"/>
              </w:rPr>
            </w:pPr>
            <w:r w:rsidRPr="009D2B6F">
              <w:rPr>
                <w:bCs/>
                <w:color w:val="000000" w:themeColor="text1"/>
              </w:rPr>
              <w:t>Less than 5% of total security incidents</w:t>
            </w:r>
          </w:p>
        </w:tc>
        <w:tc>
          <w:tcPr>
            <w:tcW w:w="2862" w:type="dxa"/>
          </w:tcPr>
          <w:p w14:paraId="727507C1" w14:textId="6441412B" w:rsidR="005508F8" w:rsidRDefault="005508F8" w:rsidP="00CA1567">
            <w:r w:rsidRPr="005D2635">
              <w:rPr>
                <w:color w:val="000000" w:themeColor="text1"/>
              </w:rPr>
              <w:t xml:space="preserve">Applicable for </w:t>
            </w:r>
            <w:r w:rsidR="005E774A">
              <w:rPr>
                <w:color w:val="000000" w:themeColor="text1"/>
              </w:rPr>
              <w:t>Tanvi IT</w:t>
            </w:r>
          </w:p>
        </w:tc>
      </w:tr>
      <w:tr w:rsidR="005508F8" w:rsidRPr="009D2B6F" w14:paraId="533B4A92" w14:textId="77777777" w:rsidTr="00CA1567">
        <w:tc>
          <w:tcPr>
            <w:tcW w:w="3063" w:type="dxa"/>
            <w:vMerge w:val="restart"/>
          </w:tcPr>
          <w:p w14:paraId="2CFC4C1C" w14:textId="77777777" w:rsidR="005508F8" w:rsidRPr="009D2B6F" w:rsidRDefault="005508F8" w:rsidP="00CA1567">
            <w:pPr>
              <w:tabs>
                <w:tab w:val="left" w:pos="1170"/>
              </w:tabs>
              <w:rPr>
                <w:bCs/>
                <w:color w:val="000000" w:themeColor="text1"/>
              </w:rPr>
            </w:pPr>
            <w:r w:rsidRPr="009D2B6F">
              <w:rPr>
                <w:color w:val="000000"/>
              </w:rPr>
              <w:t>To have year on year revenue increase while maintaining profitability</w:t>
            </w:r>
          </w:p>
        </w:tc>
        <w:tc>
          <w:tcPr>
            <w:tcW w:w="2545" w:type="dxa"/>
          </w:tcPr>
          <w:p w14:paraId="66008FF5" w14:textId="77777777" w:rsidR="005508F8" w:rsidRPr="009D2B6F" w:rsidRDefault="005508F8" w:rsidP="00CA1567">
            <w:pPr>
              <w:rPr>
                <w:bCs/>
                <w:color w:val="000000" w:themeColor="text1"/>
              </w:rPr>
            </w:pPr>
            <w:r w:rsidRPr="009D2B6F">
              <w:rPr>
                <w:color w:val="000000"/>
              </w:rPr>
              <w:t>Revenue growth</w:t>
            </w:r>
          </w:p>
        </w:tc>
        <w:tc>
          <w:tcPr>
            <w:tcW w:w="1794" w:type="dxa"/>
          </w:tcPr>
          <w:p w14:paraId="3E9F9647" w14:textId="77777777" w:rsidR="005508F8" w:rsidRPr="009D2B6F" w:rsidRDefault="005508F8" w:rsidP="00CA1567">
            <w:pPr>
              <w:rPr>
                <w:bCs/>
                <w:color w:val="000000" w:themeColor="text1"/>
              </w:rPr>
            </w:pPr>
            <w:r w:rsidRPr="009D2B6F">
              <w:rPr>
                <w:color w:val="000000"/>
              </w:rPr>
              <w:t>To be &gt;=20% with respect to the previous financial year</w:t>
            </w:r>
          </w:p>
        </w:tc>
        <w:tc>
          <w:tcPr>
            <w:tcW w:w="2862" w:type="dxa"/>
          </w:tcPr>
          <w:p w14:paraId="0B54E754" w14:textId="0E74CBE1" w:rsidR="005508F8" w:rsidRDefault="005508F8" w:rsidP="00CA1567">
            <w:r w:rsidRPr="005D2635">
              <w:rPr>
                <w:color w:val="000000" w:themeColor="text1"/>
              </w:rPr>
              <w:t>Applicable for</w:t>
            </w:r>
            <w:r w:rsidR="005E774A">
              <w:rPr>
                <w:color w:val="000000" w:themeColor="text1"/>
              </w:rPr>
              <w:t xml:space="preserve"> Tanvi IT</w:t>
            </w:r>
          </w:p>
        </w:tc>
      </w:tr>
      <w:tr w:rsidR="005508F8" w:rsidRPr="009D2B6F" w14:paraId="5BC5D135" w14:textId="77777777" w:rsidTr="00CA1567">
        <w:tc>
          <w:tcPr>
            <w:tcW w:w="3063" w:type="dxa"/>
            <w:vMerge/>
          </w:tcPr>
          <w:p w14:paraId="24A8A0B4" w14:textId="77777777" w:rsidR="005508F8" w:rsidRPr="009D2B6F" w:rsidRDefault="005508F8" w:rsidP="00CA1567">
            <w:pPr>
              <w:tabs>
                <w:tab w:val="left" w:pos="1170"/>
              </w:tabs>
              <w:rPr>
                <w:color w:val="000000"/>
              </w:rPr>
            </w:pPr>
          </w:p>
        </w:tc>
        <w:tc>
          <w:tcPr>
            <w:tcW w:w="2545" w:type="dxa"/>
          </w:tcPr>
          <w:p w14:paraId="7429CED0" w14:textId="77777777" w:rsidR="005508F8" w:rsidRPr="009D2B6F" w:rsidRDefault="005508F8" w:rsidP="00CA1567">
            <w:pPr>
              <w:rPr>
                <w:bCs/>
                <w:color w:val="000000" w:themeColor="text1"/>
              </w:rPr>
            </w:pPr>
            <w:r w:rsidRPr="009D2B6F">
              <w:rPr>
                <w:color w:val="000000"/>
              </w:rPr>
              <w:t>Profit before Tax</w:t>
            </w:r>
          </w:p>
        </w:tc>
        <w:tc>
          <w:tcPr>
            <w:tcW w:w="1794" w:type="dxa"/>
          </w:tcPr>
          <w:p w14:paraId="02EFEEF6" w14:textId="77777777" w:rsidR="005508F8" w:rsidRPr="009D2B6F" w:rsidRDefault="005508F8" w:rsidP="00CA1567">
            <w:pPr>
              <w:rPr>
                <w:color w:val="000000"/>
              </w:rPr>
            </w:pPr>
            <w:r w:rsidRPr="009D2B6F">
              <w:rPr>
                <w:color w:val="000000"/>
              </w:rPr>
              <w:t>to be &gt;=5% with respect to the previous financial year</w:t>
            </w:r>
          </w:p>
        </w:tc>
        <w:tc>
          <w:tcPr>
            <w:tcW w:w="2862" w:type="dxa"/>
          </w:tcPr>
          <w:p w14:paraId="49AF0E56" w14:textId="2E305691" w:rsidR="005508F8" w:rsidRDefault="005508F8" w:rsidP="00CA1567">
            <w:r w:rsidRPr="005D2635">
              <w:rPr>
                <w:color w:val="000000" w:themeColor="text1"/>
              </w:rPr>
              <w:t xml:space="preserve">Applicable for </w:t>
            </w:r>
            <w:r w:rsidR="005E774A">
              <w:rPr>
                <w:color w:val="000000" w:themeColor="text1"/>
              </w:rPr>
              <w:t>Tanvi IT</w:t>
            </w:r>
          </w:p>
        </w:tc>
      </w:tr>
    </w:tbl>
    <w:p w14:paraId="7AB8E990" w14:textId="297F61C3" w:rsidR="005E32F9" w:rsidRPr="00C51841" w:rsidRDefault="005E32F9" w:rsidP="005508F8">
      <w:pPr>
        <w:pStyle w:val="BulletedList"/>
        <w:numPr>
          <w:ilvl w:val="0"/>
          <w:numId w:val="0"/>
        </w:numPr>
        <w:spacing w:before="0" w:after="0"/>
        <w:ind w:left="1080" w:hanging="360"/>
        <w:rPr>
          <w:rFonts w:ascii="Calibri" w:hAnsi="Calibri" w:cs="Calibri"/>
          <w:sz w:val="22"/>
          <w:szCs w:val="22"/>
        </w:rPr>
      </w:pPr>
    </w:p>
    <w:p w14:paraId="22E525E3" w14:textId="77777777" w:rsidR="005E32F9" w:rsidRPr="00C51841" w:rsidRDefault="005E32F9" w:rsidP="005E32F9">
      <w:pPr>
        <w:pStyle w:val="Heading2"/>
        <w:keepLines/>
        <w:tabs>
          <w:tab w:val="clear" w:pos="576"/>
        </w:tabs>
        <w:spacing w:before="0" w:after="0" w:line="360" w:lineRule="auto"/>
        <w:jc w:val="both"/>
        <w:rPr>
          <w:rFonts w:ascii="Calibri" w:hAnsi="Calibri" w:cs="Calibri"/>
          <w:sz w:val="22"/>
          <w:szCs w:val="22"/>
        </w:rPr>
      </w:pPr>
      <w:bookmarkStart w:id="15" w:name="_Toc209237011"/>
      <w:bookmarkStart w:id="16" w:name="_Toc349648240"/>
      <w:bookmarkStart w:id="17" w:name="_Toc381914040"/>
      <w:r w:rsidRPr="00C51841">
        <w:rPr>
          <w:rFonts w:ascii="Calibri" w:hAnsi="Calibri" w:cs="Calibri"/>
          <w:sz w:val="22"/>
          <w:szCs w:val="22"/>
        </w:rPr>
        <w:t>Facilitate Assessments and Audits</w:t>
      </w:r>
      <w:bookmarkEnd w:id="15"/>
      <w:bookmarkEnd w:id="16"/>
      <w:bookmarkEnd w:id="17"/>
    </w:p>
    <w:p w14:paraId="15AD21E6" w14:textId="77777777" w:rsidR="00D33ED5" w:rsidRPr="00F41C1D" w:rsidRDefault="00D33ED5" w:rsidP="00D33ED5">
      <w:pPr>
        <w:ind w:left="720"/>
        <w:jc w:val="both"/>
        <w:rPr>
          <w:color w:val="000000" w:themeColor="text1"/>
          <w:szCs w:val="20"/>
        </w:rPr>
      </w:pPr>
      <w:r w:rsidRPr="00F41C1D">
        <w:rPr>
          <w:color w:val="000000" w:themeColor="text1"/>
          <w:szCs w:val="20"/>
        </w:rPr>
        <w:t xml:space="preserve">In order to ensure that approved processes are being implemented, internal process audits will be conducted by the QA Group in coordination with Project Managers. The schedule for internal process audits will be developed by the QA Group using the Project Plans as the input. </w:t>
      </w:r>
      <w:r>
        <w:rPr>
          <w:color w:val="000000" w:themeColor="text1"/>
          <w:szCs w:val="20"/>
        </w:rPr>
        <w:t>A separate audit schedule will be maintained on regular basis</w:t>
      </w:r>
      <w:r w:rsidRPr="00F41C1D">
        <w:rPr>
          <w:color w:val="000000" w:themeColor="text1"/>
          <w:szCs w:val="20"/>
        </w:rPr>
        <w:t xml:space="preserve">. </w:t>
      </w:r>
    </w:p>
    <w:p w14:paraId="2DFA2329" w14:textId="77777777" w:rsidR="00D33ED5" w:rsidRPr="00F41C1D" w:rsidRDefault="00D33ED5" w:rsidP="00D33ED5">
      <w:pPr>
        <w:ind w:left="720"/>
        <w:jc w:val="both"/>
        <w:rPr>
          <w:color w:val="000000" w:themeColor="text1"/>
          <w:sz w:val="20"/>
          <w:szCs w:val="20"/>
        </w:rPr>
      </w:pPr>
    </w:p>
    <w:tbl>
      <w:tblPr>
        <w:tblW w:w="753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2210"/>
        <w:gridCol w:w="2234"/>
        <w:gridCol w:w="2393"/>
      </w:tblGrid>
      <w:tr w:rsidR="00D33ED5" w:rsidRPr="00F41C1D" w14:paraId="7ED1E77D" w14:textId="77777777" w:rsidTr="00CA1567">
        <w:trPr>
          <w:tblHeader/>
        </w:trPr>
        <w:tc>
          <w:tcPr>
            <w:tcW w:w="701" w:type="dxa"/>
          </w:tcPr>
          <w:p w14:paraId="7023B4FB" w14:textId="77777777" w:rsidR="00D33ED5" w:rsidRPr="00F41C1D" w:rsidRDefault="00D33ED5" w:rsidP="00CA1567">
            <w:pPr>
              <w:rPr>
                <w:b/>
                <w:color w:val="000000" w:themeColor="text1"/>
                <w:sz w:val="20"/>
                <w:szCs w:val="20"/>
              </w:rPr>
            </w:pPr>
            <w:r w:rsidRPr="00F41C1D">
              <w:rPr>
                <w:b/>
                <w:color w:val="000000" w:themeColor="text1"/>
                <w:sz w:val="20"/>
                <w:szCs w:val="20"/>
              </w:rPr>
              <w:t>Sr. No.</w:t>
            </w:r>
          </w:p>
        </w:tc>
        <w:tc>
          <w:tcPr>
            <w:tcW w:w="2210" w:type="dxa"/>
          </w:tcPr>
          <w:p w14:paraId="24E30044" w14:textId="77777777" w:rsidR="00D33ED5" w:rsidRPr="00F41C1D" w:rsidRDefault="00D33ED5" w:rsidP="00CA1567">
            <w:pPr>
              <w:rPr>
                <w:b/>
                <w:color w:val="000000" w:themeColor="text1"/>
                <w:sz w:val="20"/>
                <w:szCs w:val="20"/>
              </w:rPr>
            </w:pPr>
            <w:r w:rsidRPr="00F41C1D">
              <w:rPr>
                <w:b/>
                <w:color w:val="000000" w:themeColor="text1"/>
                <w:sz w:val="20"/>
                <w:szCs w:val="20"/>
              </w:rPr>
              <w:t>Type of Audit</w:t>
            </w:r>
          </w:p>
        </w:tc>
        <w:tc>
          <w:tcPr>
            <w:tcW w:w="2234" w:type="dxa"/>
          </w:tcPr>
          <w:p w14:paraId="338DE694" w14:textId="77777777" w:rsidR="00D33ED5" w:rsidRPr="00F41C1D" w:rsidRDefault="00D33ED5" w:rsidP="00CA1567">
            <w:pPr>
              <w:rPr>
                <w:b/>
                <w:color w:val="000000" w:themeColor="text1"/>
                <w:sz w:val="20"/>
                <w:szCs w:val="20"/>
              </w:rPr>
            </w:pPr>
            <w:r w:rsidRPr="00F41C1D">
              <w:rPr>
                <w:b/>
                <w:color w:val="000000" w:themeColor="text1"/>
                <w:sz w:val="20"/>
                <w:szCs w:val="20"/>
              </w:rPr>
              <w:t>Frequency for Projects</w:t>
            </w:r>
          </w:p>
        </w:tc>
        <w:tc>
          <w:tcPr>
            <w:tcW w:w="2393" w:type="dxa"/>
          </w:tcPr>
          <w:p w14:paraId="65D3863E" w14:textId="77777777" w:rsidR="00D33ED5" w:rsidRPr="00F41C1D" w:rsidRDefault="00D33ED5" w:rsidP="00CA1567">
            <w:pPr>
              <w:rPr>
                <w:b/>
                <w:color w:val="000000" w:themeColor="text1"/>
                <w:sz w:val="20"/>
                <w:szCs w:val="20"/>
              </w:rPr>
            </w:pPr>
            <w:r w:rsidRPr="00F41C1D">
              <w:rPr>
                <w:b/>
                <w:color w:val="000000" w:themeColor="text1"/>
                <w:sz w:val="20"/>
                <w:szCs w:val="20"/>
              </w:rPr>
              <w:t>Frequency for Support Functions</w:t>
            </w:r>
          </w:p>
        </w:tc>
      </w:tr>
      <w:tr w:rsidR="00D33ED5" w:rsidRPr="00F41C1D" w14:paraId="34F3B4B8" w14:textId="77777777" w:rsidTr="00CA1567">
        <w:tc>
          <w:tcPr>
            <w:tcW w:w="701" w:type="dxa"/>
          </w:tcPr>
          <w:p w14:paraId="55AAA6FC" w14:textId="77777777" w:rsidR="00D33ED5" w:rsidRPr="00F41C1D" w:rsidRDefault="00D33ED5" w:rsidP="00CA1567">
            <w:pPr>
              <w:rPr>
                <w:color w:val="000000" w:themeColor="text1"/>
                <w:szCs w:val="20"/>
              </w:rPr>
            </w:pPr>
            <w:r w:rsidRPr="00F41C1D">
              <w:rPr>
                <w:color w:val="000000" w:themeColor="text1"/>
                <w:szCs w:val="20"/>
              </w:rPr>
              <w:t>1.</w:t>
            </w:r>
          </w:p>
        </w:tc>
        <w:tc>
          <w:tcPr>
            <w:tcW w:w="2210" w:type="dxa"/>
          </w:tcPr>
          <w:p w14:paraId="0ED50610" w14:textId="77777777" w:rsidR="00D33ED5" w:rsidRPr="00F41C1D" w:rsidRDefault="00D33ED5" w:rsidP="00CA1567">
            <w:pPr>
              <w:rPr>
                <w:color w:val="000000" w:themeColor="text1"/>
                <w:szCs w:val="20"/>
              </w:rPr>
            </w:pPr>
            <w:r w:rsidRPr="00F41C1D">
              <w:rPr>
                <w:color w:val="000000" w:themeColor="text1"/>
                <w:szCs w:val="20"/>
              </w:rPr>
              <w:t>Process Audit</w:t>
            </w:r>
          </w:p>
        </w:tc>
        <w:tc>
          <w:tcPr>
            <w:tcW w:w="2234" w:type="dxa"/>
          </w:tcPr>
          <w:p w14:paraId="1D565899" w14:textId="77777777" w:rsidR="00D33ED5" w:rsidRPr="00F41C1D" w:rsidRDefault="00D33ED5" w:rsidP="00CA1567">
            <w:pPr>
              <w:rPr>
                <w:color w:val="000000" w:themeColor="text1"/>
                <w:szCs w:val="20"/>
              </w:rPr>
            </w:pPr>
            <w:r w:rsidRPr="00F41C1D">
              <w:rPr>
                <w:color w:val="000000" w:themeColor="text1"/>
                <w:szCs w:val="20"/>
              </w:rPr>
              <w:t xml:space="preserve">Every </w:t>
            </w:r>
            <w:r>
              <w:rPr>
                <w:color w:val="000000" w:themeColor="text1"/>
                <w:szCs w:val="20"/>
              </w:rPr>
              <w:t>4</w:t>
            </w:r>
            <w:r w:rsidRPr="00F41C1D">
              <w:rPr>
                <w:color w:val="000000" w:themeColor="text1"/>
                <w:szCs w:val="20"/>
              </w:rPr>
              <w:t xml:space="preserve"> months</w:t>
            </w:r>
          </w:p>
        </w:tc>
        <w:tc>
          <w:tcPr>
            <w:tcW w:w="2393" w:type="dxa"/>
          </w:tcPr>
          <w:p w14:paraId="1491B5AF" w14:textId="77777777" w:rsidR="00D33ED5" w:rsidRPr="00F41C1D" w:rsidRDefault="00D33ED5" w:rsidP="00CA1567">
            <w:pPr>
              <w:rPr>
                <w:color w:val="000000" w:themeColor="text1"/>
                <w:szCs w:val="20"/>
              </w:rPr>
            </w:pPr>
            <w:r w:rsidRPr="00F41C1D">
              <w:rPr>
                <w:color w:val="000000" w:themeColor="text1"/>
                <w:szCs w:val="20"/>
              </w:rPr>
              <w:t>Every 6 months</w:t>
            </w:r>
          </w:p>
        </w:tc>
      </w:tr>
      <w:tr w:rsidR="00D33ED5" w:rsidRPr="00F41C1D" w14:paraId="1C28E5B7" w14:textId="77777777" w:rsidTr="00CA1567">
        <w:tc>
          <w:tcPr>
            <w:tcW w:w="701" w:type="dxa"/>
          </w:tcPr>
          <w:p w14:paraId="0468CEE3" w14:textId="77777777" w:rsidR="00D33ED5" w:rsidRPr="00F41C1D" w:rsidRDefault="00D33ED5" w:rsidP="00CA1567">
            <w:pPr>
              <w:rPr>
                <w:color w:val="000000" w:themeColor="text1"/>
                <w:szCs w:val="20"/>
              </w:rPr>
            </w:pPr>
            <w:r w:rsidRPr="00F41C1D">
              <w:rPr>
                <w:color w:val="000000" w:themeColor="text1"/>
                <w:szCs w:val="20"/>
              </w:rPr>
              <w:t>2.</w:t>
            </w:r>
          </w:p>
        </w:tc>
        <w:tc>
          <w:tcPr>
            <w:tcW w:w="2210" w:type="dxa"/>
          </w:tcPr>
          <w:p w14:paraId="43D59E5A" w14:textId="77777777" w:rsidR="00D33ED5" w:rsidRPr="00F41C1D" w:rsidRDefault="00D33ED5" w:rsidP="00CA1567">
            <w:pPr>
              <w:rPr>
                <w:color w:val="000000" w:themeColor="text1"/>
                <w:szCs w:val="20"/>
              </w:rPr>
            </w:pPr>
            <w:r w:rsidRPr="00F41C1D">
              <w:rPr>
                <w:color w:val="000000" w:themeColor="text1"/>
                <w:szCs w:val="20"/>
              </w:rPr>
              <w:t>Configuration Audit</w:t>
            </w:r>
          </w:p>
        </w:tc>
        <w:tc>
          <w:tcPr>
            <w:tcW w:w="2234" w:type="dxa"/>
          </w:tcPr>
          <w:p w14:paraId="7528ABE6" w14:textId="77777777" w:rsidR="00D33ED5" w:rsidRPr="00F41C1D" w:rsidRDefault="00D33ED5" w:rsidP="00CA1567">
            <w:pPr>
              <w:rPr>
                <w:color w:val="000000" w:themeColor="text1"/>
                <w:szCs w:val="20"/>
              </w:rPr>
            </w:pPr>
            <w:r w:rsidRPr="00F41C1D">
              <w:rPr>
                <w:color w:val="000000" w:themeColor="text1"/>
                <w:szCs w:val="20"/>
              </w:rPr>
              <w:t xml:space="preserve">Every </w:t>
            </w:r>
            <w:r>
              <w:rPr>
                <w:color w:val="000000" w:themeColor="text1"/>
                <w:szCs w:val="20"/>
              </w:rPr>
              <w:t>4</w:t>
            </w:r>
            <w:r w:rsidRPr="00F41C1D">
              <w:rPr>
                <w:color w:val="000000" w:themeColor="text1"/>
                <w:szCs w:val="20"/>
              </w:rPr>
              <w:t xml:space="preserve"> months</w:t>
            </w:r>
          </w:p>
        </w:tc>
        <w:tc>
          <w:tcPr>
            <w:tcW w:w="2393" w:type="dxa"/>
          </w:tcPr>
          <w:p w14:paraId="34578227" w14:textId="77777777" w:rsidR="00D33ED5" w:rsidRPr="00F41C1D" w:rsidRDefault="00D33ED5" w:rsidP="00CA1567">
            <w:pPr>
              <w:rPr>
                <w:color w:val="000000" w:themeColor="text1"/>
                <w:szCs w:val="20"/>
              </w:rPr>
            </w:pPr>
            <w:r w:rsidRPr="00F41C1D">
              <w:rPr>
                <w:color w:val="000000" w:themeColor="text1"/>
                <w:szCs w:val="20"/>
              </w:rPr>
              <w:t>Every 6 months</w:t>
            </w:r>
          </w:p>
        </w:tc>
      </w:tr>
      <w:tr w:rsidR="00D33ED5" w:rsidRPr="00F41C1D" w14:paraId="265DF6B8" w14:textId="77777777" w:rsidTr="00CA1567">
        <w:tc>
          <w:tcPr>
            <w:tcW w:w="701" w:type="dxa"/>
          </w:tcPr>
          <w:p w14:paraId="68016542" w14:textId="77777777" w:rsidR="00D33ED5" w:rsidRPr="00F41C1D" w:rsidRDefault="00D33ED5" w:rsidP="00CA1567">
            <w:pPr>
              <w:rPr>
                <w:color w:val="000000" w:themeColor="text1"/>
                <w:szCs w:val="20"/>
              </w:rPr>
            </w:pPr>
            <w:r w:rsidRPr="00F41C1D">
              <w:rPr>
                <w:color w:val="000000" w:themeColor="text1"/>
                <w:szCs w:val="20"/>
              </w:rPr>
              <w:t>3.</w:t>
            </w:r>
          </w:p>
        </w:tc>
        <w:tc>
          <w:tcPr>
            <w:tcW w:w="2210" w:type="dxa"/>
          </w:tcPr>
          <w:p w14:paraId="189695A2" w14:textId="77777777" w:rsidR="00D33ED5" w:rsidRPr="00F41C1D" w:rsidRDefault="00D33ED5" w:rsidP="00CA1567">
            <w:pPr>
              <w:rPr>
                <w:color w:val="000000" w:themeColor="text1"/>
                <w:szCs w:val="20"/>
              </w:rPr>
            </w:pPr>
            <w:r w:rsidRPr="00F41C1D">
              <w:rPr>
                <w:color w:val="000000" w:themeColor="text1"/>
                <w:szCs w:val="20"/>
              </w:rPr>
              <w:t>Product Audit</w:t>
            </w:r>
          </w:p>
        </w:tc>
        <w:tc>
          <w:tcPr>
            <w:tcW w:w="2234" w:type="dxa"/>
          </w:tcPr>
          <w:p w14:paraId="63F7169B" w14:textId="77777777" w:rsidR="00D33ED5" w:rsidRPr="00F41C1D" w:rsidRDefault="00D33ED5" w:rsidP="00CA1567">
            <w:pPr>
              <w:rPr>
                <w:color w:val="000000" w:themeColor="text1"/>
                <w:szCs w:val="20"/>
              </w:rPr>
            </w:pPr>
            <w:r w:rsidRPr="00F41C1D">
              <w:rPr>
                <w:color w:val="000000" w:themeColor="text1"/>
                <w:szCs w:val="20"/>
              </w:rPr>
              <w:t xml:space="preserve">Every </w:t>
            </w:r>
            <w:r>
              <w:rPr>
                <w:color w:val="000000" w:themeColor="text1"/>
                <w:szCs w:val="20"/>
              </w:rPr>
              <w:t>4</w:t>
            </w:r>
            <w:r w:rsidRPr="00F41C1D">
              <w:rPr>
                <w:b/>
                <w:color w:val="000000" w:themeColor="text1"/>
                <w:szCs w:val="20"/>
                <w:vertAlign w:val="superscript"/>
              </w:rPr>
              <w:t>*</w:t>
            </w:r>
            <w:r w:rsidRPr="00F41C1D">
              <w:rPr>
                <w:color w:val="000000" w:themeColor="text1"/>
                <w:szCs w:val="20"/>
              </w:rPr>
              <w:t xml:space="preserve"> months</w:t>
            </w:r>
          </w:p>
        </w:tc>
        <w:tc>
          <w:tcPr>
            <w:tcW w:w="2393" w:type="dxa"/>
          </w:tcPr>
          <w:p w14:paraId="192B1F56" w14:textId="77777777" w:rsidR="00D33ED5" w:rsidRPr="00F41C1D" w:rsidRDefault="00D33ED5" w:rsidP="00CA1567">
            <w:pPr>
              <w:rPr>
                <w:color w:val="000000" w:themeColor="text1"/>
                <w:szCs w:val="20"/>
              </w:rPr>
            </w:pPr>
            <w:r w:rsidRPr="00F41C1D">
              <w:rPr>
                <w:color w:val="000000" w:themeColor="text1"/>
                <w:szCs w:val="20"/>
              </w:rPr>
              <w:t>Every 6 months</w:t>
            </w:r>
          </w:p>
        </w:tc>
      </w:tr>
      <w:tr w:rsidR="00D33ED5" w:rsidRPr="00F41C1D" w14:paraId="73CBA915" w14:textId="77777777" w:rsidTr="00CA1567">
        <w:tc>
          <w:tcPr>
            <w:tcW w:w="701" w:type="dxa"/>
          </w:tcPr>
          <w:p w14:paraId="7DCEA777" w14:textId="77777777" w:rsidR="00D33ED5" w:rsidRPr="00F41C1D" w:rsidRDefault="00D33ED5" w:rsidP="00CA1567">
            <w:pPr>
              <w:rPr>
                <w:color w:val="000000" w:themeColor="text1"/>
                <w:szCs w:val="20"/>
              </w:rPr>
            </w:pPr>
            <w:r>
              <w:rPr>
                <w:color w:val="000000" w:themeColor="text1"/>
                <w:szCs w:val="20"/>
              </w:rPr>
              <w:t>4.</w:t>
            </w:r>
          </w:p>
        </w:tc>
        <w:tc>
          <w:tcPr>
            <w:tcW w:w="2210" w:type="dxa"/>
          </w:tcPr>
          <w:p w14:paraId="7BFB6A07" w14:textId="77777777" w:rsidR="00D33ED5" w:rsidRPr="00F41C1D" w:rsidRDefault="00D33ED5" w:rsidP="00CA1567">
            <w:pPr>
              <w:rPr>
                <w:color w:val="000000" w:themeColor="text1"/>
                <w:szCs w:val="20"/>
              </w:rPr>
            </w:pPr>
            <w:r>
              <w:rPr>
                <w:color w:val="000000" w:themeColor="text1"/>
                <w:szCs w:val="20"/>
              </w:rPr>
              <w:t>ISMS Audit</w:t>
            </w:r>
          </w:p>
        </w:tc>
        <w:tc>
          <w:tcPr>
            <w:tcW w:w="2234" w:type="dxa"/>
          </w:tcPr>
          <w:p w14:paraId="771F7AA9" w14:textId="77777777" w:rsidR="00D33ED5" w:rsidRPr="00F41C1D" w:rsidRDefault="00D33ED5" w:rsidP="00CA1567">
            <w:pPr>
              <w:rPr>
                <w:color w:val="000000" w:themeColor="text1"/>
                <w:szCs w:val="20"/>
              </w:rPr>
            </w:pPr>
            <w:r w:rsidRPr="00F41C1D">
              <w:rPr>
                <w:color w:val="000000" w:themeColor="text1"/>
                <w:szCs w:val="20"/>
              </w:rPr>
              <w:t xml:space="preserve">Every </w:t>
            </w:r>
            <w:r>
              <w:rPr>
                <w:color w:val="000000" w:themeColor="text1"/>
                <w:szCs w:val="20"/>
              </w:rPr>
              <w:t>4</w:t>
            </w:r>
            <w:r w:rsidRPr="00F41C1D">
              <w:rPr>
                <w:color w:val="000000" w:themeColor="text1"/>
                <w:szCs w:val="20"/>
              </w:rPr>
              <w:t xml:space="preserve"> months</w:t>
            </w:r>
          </w:p>
        </w:tc>
        <w:tc>
          <w:tcPr>
            <w:tcW w:w="2393" w:type="dxa"/>
          </w:tcPr>
          <w:p w14:paraId="0DB1A9CC" w14:textId="77777777" w:rsidR="00D33ED5" w:rsidRPr="00F41C1D" w:rsidRDefault="00D33ED5" w:rsidP="00CA1567">
            <w:pPr>
              <w:rPr>
                <w:color w:val="000000" w:themeColor="text1"/>
                <w:szCs w:val="20"/>
              </w:rPr>
            </w:pPr>
          </w:p>
        </w:tc>
      </w:tr>
      <w:tr w:rsidR="00D33ED5" w:rsidRPr="00F41C1D" w14:paraId="08BE7027" w14:textId="77777777" w:rsidTr="00CA1567">
        <w:tc>
          <w:tcPr>
            <w:tcW w:w="701" w:type="dxa"/>
          </w:tcPr>
          <w:p w14:paraId="672290C0" w14:textId="77777777" w:rsidR="00D33ED5" w:rsidRDefault="00D33ED5" w:rsidP="00CA1567">
            <w:pPr>
              <w:rPr>
                <w:color w:val="000000" w:themeColor="text1"/>
                <w:szCs w:val="20"/>
              </w:rPr>
            </w:pPr>
            <w:r>
              <w:rPr>
                <w:color w:val="000000" w:themeColor="text1"/>
                <w:szCs w:val="20"/>
              </w:rPr>
              <w:t>5.</w:t>
            </w:r>
          </w:p>
        </w:tc>
        <w:tc>
          <w:tcPr>
            <w:tcW w:w="2210" w:type="dxa"/>
          </w:tcPr>
          <w:p w14:paraId="3417F4FC" w14:textId="77777777" w:rsidR="00D33ED5" w:rsidRDefault="00D33ED5" w:rsidP="00CA1567">
            <w:pPr>
              <w:rPr>
                <w:color w:val="000000" w:themeColor="text1"/>
                <w:szCs w:val="20"/>
              </w:rPr>
            </w:pPr>
            <w:r>
              <w:rPr>
                <w:color w:val="000000" w:themeColor="text1"/>
                <w:szCs w:val="20"/>
              </w:rPr>
              <w:t>VAPT Schedule</w:t>
            </w:r>
          </w:p>
        </w:tc>
        <w:tc>
          <w:tcPr>
            <w:tcW w:w="2234" w:type="dxa"/>
          </w:tcPr>
          <w:p w14:paraId="161E3C38" w14:textId="77777777" w:rsidR="00D33ED5" w:rsidRPr="00F41C1D" w:rsidRDefault="00D33ED5" w:rsidP="00CA1567">
            <w:pPr>
              <w:rPr>
                <w:color w:val="000000" w:themeColor="text1"/>
                <w:szCs w:val="20"/>
              </w:rPr>
            </w:pPr>
          </w:p>
        </w:tc>
        <w:tc>
          <w:tcPr>
            <w:tcW w:w="2393" w:type="dxa"/>
          </w:tcPr>
          <w:p w14:paraId="20F8ED90" w14:textId="77777777" w:rsidR="00D33ED5" w:rsidRPr="00F41C1D" w:rsidRDefault="00D33ED5" w:rsidP="00CA1567">
            <w:pPr>
              <w:rPr>
                <w:color w:val="000000" w:themeColor="text1"/>
                <w:szCs w:val="20"/>
              </w:rPr>
            </w:pPr>
            <w:r>
              <w:rPr>
                <w:color w:val="000000" w:themeColor="text1"/>
                <w:szCs w:val="20"/>
              </w:rPr>
              <w:t>1 year</w:t>
            </w:r>
          </w:p>
        </w:tc>
      </w:tr>
    </w:tbl>
    <w:p w14:paraId="0CE13C8C" w14:textId="77777777" w:rsidR="00D33ED5" w:rsidRPr="00F41C1D" w:rsidRDefault="00D33ED5" w:rsidP="00D33ED5">
      <w:pPr>
        <w:ind w:left="720"/>
        <w:jc w:val="both"/>
        <w:rPr>
          <w:color w:val="000000" w:themeColor="text1"/>
          <w:szCs w:val="20"/>
        </w:rPr>
      </w:pPr>
      <w:r w:rsidRPr="00F41C1D">
        <w:rPr>
          <w:color w:val="000000" w:themeColor="text1"/>
          <w:szCs w:val="20"/>
        </w:rPr>
        <w:t xml:space="preserve">Configuration Audit will be </w:t>
      </w:r>
      <w:r>
        <w:rPr>
          <w:color w:val="000000" w:themeColor="text1"/>
          <w:szCs w:val="20"/>
        </w:rPr>
        <w:t>carried out with process audit.</w:t>
      </w:r>
    </w:p>
    <w:p w14:paraId="37DC7910" w14:textId="77777777" w:rsidR="00D33ED5" w:rsidRPr="00F41C1D" w:rsidRDefault="00D33ED5" w:rsidP="00D33ED5">
      <w:pPr>
        <w:ind w:left="720"/>
        <w:jc w:val="both"/>
        <w:rPr>
          <w:color w:val="000000" w:themeColor="text1"/>
          <w:szCs w:val="20"/>
        </w:rPr>
      </w:pPr>
    </w:p>
    <w:p w14:paraId="18B3AA09" w14:textId="059E7BA4" w:rsidR="004216B0" w:rsidRPr="00D33ED5" w:rsidRDefault="00D33ED5" w:rsidP="00D33ED5">
      <w:pPr>
        <w:ind w:left="720"/>
        <w:jc w:val="both"/>
        <w:rPr>
          <w:color w:val="000000" w:themeColor="text1"/>
          <w:szCs w:val="20"/>
        </w:rPr>
      </w:pPr>
      <w:r w:rsidRPr="00F41C1D">
        <w:rPr>
          <w:color w:val="000000" w:themeColor="text1"/>
          <w:szCs w:val="20"/>
        </w:rPr>
        <w:t xml:space="preserve">* – Projects of less than </w:t>
      </w:r>
      <w:r>
        <w:rPr>
          <w:color w:val="000000" w:themeColor="text1"/>
          <w:szCs w:val="20"/>
        </w:rPr>
        <w:t>4</w:t>
      </w:r>
      <w:r w:rsidRPr="00F41C1D">
        <w:rPr>
          <w:color w:val="000000" w:themeColor="text1"/>
          <w:szCs w:val="20"/>
        </w:rPr>
        <w:t xml:space="preserve"> months duration will be audited once prior to User Acceptance Testing or as per PMP defined.</w:t>
      </w:r>
    </w:p>
    <w:sectPr w:rsidR="004216B0" w:rsidRPr="00D33ED5" w:rsidSect="00C26734">
      <w:headerReference w:type="default" r:id="rId9"/>
      <w:footerReference w:type="default" r:id="rId10"/>
      <w:headerReference w:type="first" r:id="rId11"/>
      <w:footerReference w:type="first" r:id="rId12"/>
      <w:pgSz w:w="11907" w:h="16839" w:code="9"/>
      <w:pgMar w:top="1701"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40872" w14:textId="77777777" w:rsidR="009E1545" w:rsidRDefault="009E1545" w:rsidP="005E32F9">
      <w:r>
        <w:separator/>
      </w:r>
    </w:p>
  </w:endnote>
  <w:endnote w:type="continuationSeparator" w:id="0">
    <w:p w14:paraId="75BC0CBD" w14:textId="77777777" w:rsidR="009E1545" w:rsidRDefault="009E1545" w:rsidP="005E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3E166" w14:textId="77777777" w:rsidR="002D0413" w:rsidRPr="00C926AB" w:rsidRDefault="002D0413" w:rsidP="002D0413">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60DAC2BF" w14:textId="121B4073" w:rsidR="002D0413" w:rsidRPr="00C926AB" w:rsidRDefault="002D0413" w:rsidP="002D0413">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5</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1</w:t>
    </w:r>
    <w:r w:rsidR="008B7A61">
      <w:rPr>
        <w:rFonts w:cs="Calibri"/>
      </w:rPr>
      <w:t>0</w:t>
    </w:r>
    <w:r>
      <w:rPr>
        <w:rFonts w:cs="Calibri"/>
      </w:rPr>
      <w:t xml:space="preserve"> Oct 2018</w:t>
    </w:r>
  </w:p>
  <w:p w14:paraId="436DF82C" w14:textId="77777777" w:rsidR="002930D4" w:rsidRPr="002D0413" w:rsidRDefault="009E1545" w:rsidP="002D0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BC3AA" w14:textId="77777777" w:rsidR="002D0413" w:rsidRPr="00C926AB" w:rsidRDefault="002D0413" w:rsidP="002D0413">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478E04D5" w14:textId="6B0A4BBF" w:rsidR="002D0413" w:rsidRPr="00C926AB" w:rsidRDefault="002D0413" w:rsidP="002D0413">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5</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8053AE">
      <w:rPr>
        <w:rFonts w:cs="Calibri"/>
      </w:rPr>
      <w:t>10 Oct 2018</w:t>
    </w:r>
  </w:p>
  <w:p w14:paraId="2E5C426F" w14:textId="77777777" w:rsidR="00DD00E6" w:rsidRDefault="00DD0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90FE2" w14:textId="77777777" w:rsidR="009E1545" w:rsidRDefault="009E1545" w:rsidP="005E32F9">
      <w:r>
        <w:separator/>
      </w:r>
    </w:p>
  </w:footnote>
  <w:footnote w:type="continuationSeparator" w:id="0">
    <w:p w14:paraId="358326D2" w14:textId="77777777" w:rsidR="009E1545" w:rsidRDefault="009E1545" w:rsidP="005E3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2D0413" w:rsidRPr="000E3A9F" w14:paraId="2E97229A" w14:textId="77777777" w:rsidTr="00216F46">
      <w:trPr>
        <w:cantSplit/>
        <w:trHeight w:val="556"/>
        <w:jc w:val="center"/>
      </w:trPr>
      <w:tc>
        <w:tcPr>
          <w:tcW w:w="3513" w:type="dxa"/>
          <w:shd w:val="pct5" w:color="F2F2F2" w:fill="auto"/>
          <w:vAlign w:val="center"/>
        </w:tcPr>
        <w:p w14:paraId="6FF3C79B" w14:textId="77777777" w:rsidR="002D0413" w:rsidRPr="000E3A9F" w:rsidRDefault="002D0413" w:rsidP="00216F46">
          <w:pPr>
            <w:pStyle w:val="NoSpacing"/>
            <w:jc w:val="center"/>
            <w:rPr>
              <w:color w:val="244061"/>
              <w:sz w:val="32"/>
              <w:szCs w:val="20"/>
            </w:rPr>
          </w:pPr>
          <w:r>
            <w:rPr>
              <w:noProof/>
              <w:color w:val="244061"/>
              <w:sz w:val="32"/>
              <w:szCs w:val="20"/>
            </w:rPr>
            <w:drawing>
              <wp:inline distT="0" distB="0" distL="0" distR="0" wp14:anchorId="2980A2A3" wp14:editId="46EC07CE">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763D73FA" w14:textId="77777777" w:rsidR="002D0413" w:rsidRPr="000E3A9F" w:rsidRDefault="002D0413" w:rsidP="00216F46">
          <w:pPr>
            <w:pStyle w:val="NoSpacing"/>
            <w:jc w:val="center"/>
            <w:rPr>
              <w:rFonts w:cs="Arial"/>
              <w:color w:val="244061"/>
              <w:sz w:val="24"/>
              <w:szCs w:val="24"/>
            </w:rPr>
          </w:pPr>
          <w:r>
            <w:rPr>
              <w:rFonts w:cs="Arial"/>
              <w:color w:val="244061"/>
              <w:sz w:val="24"/>
              <w:szCs w:val="24"/>
            </w:rPr>
            <w:t>SEPG PLAN</w:t>
          </w:r>
        </w:p>
      </w:tc>
    </w:tr>
  </w:tbl>
  <w:p w14:paraId="77172D42" w14:textId="77777777" w:rsidR="002930D4" w:rsidRPr="002D0413" w:rsidRDefault="009E1545" w:rsidP="002D0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2D0413" w:rsidRPr="000E3A9F" w14:paraId="13AE9D5A" w14:textId="77777777" w:rsidTr="00216F46">
      <w:trPr>
        <w:cantSplit/>
        <w:trHeight w:val="556"/>
        <w:jc w:val="center"/>
      </w:trPr>
      <w:tc>
        <w:tcPr>
          <w:tcW w:w="3513" w:type="dxa"/>
          <w:shd w:val="pct5" w:color="F2F2F2" w:fill="auto"/>
          <w:vAlign w:val="center"/>
        </w:tcPr>
        <w:p w14:paraId="7C27A431" w14:textId="77777777" w:rsidR="002D0413" w:rsidRPr="000E3A9F" w:rsidRDefault="002D0413" w:rsidP="00216F46">
          <w:pPr>
            <w:pStyle w:val="NoSpacing"/>
            <w:jc w:val="center"/>
            <w:rPr>
              <w:color w:val="244061"/>
              <w:sz w:val="32"/>
              <w:szCs w:val="20"/>
            </w:rPr>
          </w:pPr>
          <w:r>
            <w:rPr>
              <w:noProof/>
              <w:color w:val="244061"/>
              <w:sz w:val="32"/>
              <w:szCs w:val="20"/>
            </w:rPr>
            <w:drawing>
              <wp:inline distT="0" distB="0" distL="0" distR="0" wp14:anchorId="67F43357" wp14:editId="1E6271B7">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17D2F931" w14:textId="77777777" w:rsidR="002D0413" w:rsidRPr="000E3A9F" w:rsidRDefault="002D0413" w:rsidP="00216F46">
          <w:pPr>
            <w:pStyle w:val="NoSpacing"/>
            <w:jc w:val="center"/>
            <w:rPr>
              <w:rFonts w:cs="Arial"/>
              <w:color w:val="244061"/>
              <w:sz w:val="24"/>
              <w:szCs w:val="24"/>
            </w:rPr>
          </w:pPr>
          <w:r>
            <w:rPr>
              <w:rFonts w:cs="Arial"/>
              <w:color w:val="244061"/>
              <w:sz w:val="24"/>
              <w:szCs w:val="24"/>
            </w:rPr>
            <w:t>SEPG PLAN</w:t>
          </w:r>
        </w:p>
      </w:tc>
    </w:tr>
  </w:tbl>
  <w:p w14:paraId="2CD7434A" w14:textId="77777777" w:rsidR="002930D4" w:rsidRPr="002D0413" w:rsidRDefault="009E1545" w:rsidP="002D0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C22728B"/>
    <w:multiLevelType w:val="hybridMultilevel"/>
    <w:tmpl w:val="0C4C2A84"/>
    <w:lvl w:ilvl="0" w:tplc="04090001">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65A21CD"/>
    <w:multiLevelType w:val="hybridMultilevel"/>
    <w:tmpl w:val="04AA6758"/>
    <w:lvl w:ilvl="0" w:tplc="3236A9F8">
      <w:start w:val="1"/>
      <w:numFmt w:val="bullet"/>
      <w:pStyle w:val="BulletedLis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2F9"/>
    <w:rsid w:val="00004454"/>
    <w:rsid w:val="0005068D"/>
    <w:rsid w:val="00104E08"/>
    <w:rsid w:val="001F1E23"/>
    <w:rsid w:val="00217456"/>
    <w:rsid w:val="002532C3"/>
    <w:rsid w:val="00270737"/>
    <w:rsid w:val="002D0413"/>
    <w:rsid w:val="002F5A6F"/>
    <w:rsid w:val="003206D0"/>
    <w:rsid w:val="00361DC1"/>
    <w:rsid w:val="00364626"/>
    <w:rsid w:val="003A5ABA"/>
    <w:rsid w:val="004216B0"/>
    <w:rsid w:val="00482E45"/>
    <w:rsid w:val="00496209"/>
    <w:rsid w:val="004F2C72"/>
    <w:rsid w:val="005115E8"/>
    <w:rsid w:val="005508F8"/>
    <w:rsid w:val="005E32F9"/>
    <w:rsid w:val="005E774A"/>
    <w:rsid w:val="00651283"/>
    <w:rsid w:val="006A41D8"/>
    <w:rsid w:val="00700C83"/>
    <w:rsid w:val="0074012E"/>
    <w:rsid w:val="007456B5"/>
    <w:rsid w:val="00754E93"/>
    <w:rsid w:val="00767B12"/>
    <w:rsid w:val="00784C58"/>
    <w:rsid w:val="008053AE"/>
    <w:rsid w:val="008B7A61"/>
    <w:rsid w:val="008C23A1"/>
    <w:rsid w:val="00941954"/>
    <w:rsid w:val="00945758"/>
    <w:rsid w:val="00971A53"/>
    <w:rsid w:val="009E1545"/>
    <w:rsid w:val="009E4981"/>
    <w:rsid w:val="00A469B9"/>
    <w:rsid w:val="00AB0B8C"/>
    <w:rsid w:val="00AF692F"/>
    <w:rsid w:val="00B12CE1"/>
    <w:rsid w:val="00B5271D"/>
    <w:rsid w:val="00C26734"/>
    <w:rsid w:val="00C51841"/>
    <w:rsid w:val="00C56A72"/>
    <w:rsid w:val="00C83D54"/>
    <w:rsid w:val="00CC7781"/>
    <w:rsid w:val="00D22D62"/>
    <w:rsid w:val="00D33ED5"/>
    <w:rsid w:val="00D80496"/>
    <w:rsid w:val="00DA5B85"/>
    <w:rsid w:val="00DD00E6"/>
    <w:rsid w:val="00F03248"/>
    <w:rsid w:val="00F240D4"/>
    <w:rsid w:val="00F32B15"/>
    <w:rsid w:val="00F9356E"/>
    <w:rsid w:val="00FB3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C69C7"/>
  <w15:docId w15:val="{5A724BFB-35DB-417F-9FB5-8FAEA421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2F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E32F9"/>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5E32F9"/>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5E32F9"/>
    <w:pPr>
      <w:keepNext/>
      <w:numPr>
        <w:ilvl w:val="2"/>
        <w:numId w:val="1"/>
      </w:numPr>
      <w:outlineLvl w:val="2"/>
    </w:pPr>
    <w:rPr>
      <w:b/>
      <w:bCs/>
      <w:sz w:val="22"/>
    </w:rPr>
  </w:style>
  <w:style w:type="paragraph" w:styleId="Heading4">
    <w:name w:val="heading 4"/>
    <w:basedOn w:val="Normal"/>
    <w:next w:val="Normal"/>
    <w:link w:val="Heading4Char"/>
    <w:qFormat/>
    <w:rsid w:val="005E32F9"/>
    <w:pPr>
      <w:keepNext/>
      <w:numPr>
        <w:ilvl w:val="3"/>
        <w:numId w:val="1"/>
      </w:numPr>
      <w:outlineLvl w:val="3"/>
    </w:pPr>
    <w:rPr>
      <w:b/>
      <w:bCs/>
    </w:rPr>
  </w:style>
  <w:style w:type="paragraph" w:styleId="Heading5">
    <w:name w:val="heading 5"/>
    <w:basedOn w:val="Normal"/>
    <w:next w:val="Normal"/>
    <w:link w:val="Heading5Char"/>
    <w:qFormat/>
    <w:rsid w:val="005E32F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E32F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E32F9"/>
    <w:pPr>
      <w:numPr>
        <w:ilvl w:val="6"/>
        <w:numId w:val="1"/>
      </w:numPr>
      <w:spacing w:before="240" w:after="60"/>
      <w:outlineLvl w:val="6"/>
    </w:pPr>
  </w:style>
  <w:style w:type="paragraph" w:styleId="Heading8">
    <w:name w:val="heading 8"/>
    <w:basedOn w:val="Normal"/>
    <w:next w:val="Normal"/>
    <w:link w:val="Heading8Char"/>
    <w:qFormat/>
    <w:rsid w:val="005E32F9"/>
    <w:pPr>
      <w:numPr>
        <w:ilvl w:val="7"/>
        <w:numId w:val="1"/>
      </w:numPr>
      <w:spacing w:before="240" w:after="60"/>
      <w:outlineLvl w:val="7"/>
    </w:pPr>
    <w:rPr>
      <w:i/>
      <w:iCs/>
    </w:rPr>
  </w:style>
  <w:style w:type="paragraph" w:styleId="Heading9">
    <w:name w:val="heading 9"/>
    <w:basedOn w:val="Normal"/>
    <w:next w:val="Normal"/>
    <w:link w:val="Heading9Char"/>
    <w:qFormat/>
    <w:rsid w:val="005E32F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32F9"/>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5E32F9"/>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5E32F9"/>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5E32F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5E32F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5E32F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5E32F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5E32F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5E32F9"/>
    <w:rPr>
      <w:rFonts w:ascii="Arial" w:eastAsia="Times New Roman" w:hAnsi="Arial" w:cs="Arial"/>
      <w:lang w:val="en-US"/>
    </w:rPr>
  </w:style>
  <w:style w:type="paragraph" w:styleId="BodyText">
    <w:name w:val="Body Text"/>
    <w:basedOn w:val="Normal"/>
    <w:link w:val="BodyTextChar"/>
    <w:semiHidden/>
    <w:rsid w:val="005E32F9"/>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5E32F9"/>
    <w:rPr>
      <w:rFonts w:ascii="Arial" w:eastAsia="Times New Roman" w:hAnsi="Arial" w:cs="Arial"/>
      <w:color w:val="000066"/>
      <w:sz w:val="20"/>
      <w:szCs w:val="24"/>
      <w:lang w:val="en-GB"/>
    </w:rPr>
  </w:style>
  <w:style w:type="paragraph" w:styleId="Header">
    <w:name w:val="header"/>
    <w:basedOn w:val="Normal"/>
    <w:link w:val="HeaderChar"/>
    <w:semiHidden/>
    <w:rsid w:val="005E32F9"/>
    <w:pPr>
      <w:tabs>
        <w:tab w:val="center" w:pos="4320"/>
        <w:tab w:val="right" w:pos="8640"/>
      </w:tabs>
    </w:pPr>
  </w:style>
  <w:style w:type="character" w:customStyle="1" w:styleId="HeaderChar">
    <w:name w:val="Header Char"/>
    <w:basedOn w:val="DefaultParagraphFont"/>
    <w:link w:val="Header"/>
    <w:semiHidden/>
    <w:rsid w:val="005E32F9"/>
    <w:rPr>
      <w:rFonts w:ascii="Times New Roman" w:eastAsia="Times New Roman" w:hAnsi="Times New Roman" w:cs="Times New Roman"/>
      <w:sz w:val="24"/>
      <w:szCs w:val="24"/>
      <w:lang w:val="en-US"/>
    </w:rPr>
  </w:style>
  <w:style w:type="paragraph" w:styleId="Footer">
    <w:name w:val="footer"/>
    <w:basedOn w:val="Normal"/>
    <w:link w:val="FooterChar"/>
    <w:rsid w:val="005E32F9"/>
    <w:pPr>
      <w:tabs>
        <w:tab w:val="center" w:pos="4320"/>
        <w:tab w:val="right" w:pos="8640"/>
      </w:tabs>
    </w:pPr>
  </w:style>
  <w:style w:type="character" w:customStyle="1" w:styleId="FooterChar">
    <w:name w:val="Footer Char"/>
    <w:basedOn w:val="DefaultParagraphFont"/>
    <w:link w:val="Footer"/>
    <w:rsid w:val="005E32F9"/>
    <w:rPr>
      <w:rFonts w:ascii="Times New Roman" w:eastAsia="Times New Roman" w:hAnsi="Times New Roman" w:cs="Times New Roman"/>
      <w:sz w:val="24"/>
      <w:szCs w:val="24"/>
      <w:lang w:val="en-US"/>
    </w:rPr>
  </w:style>
  <w:style w:type="character" w:styleId="Hyperlink">
    <w:name w:val="Hyperlink"/>
    <w:uiPriority w:val="99"/>
    <w:rsid w:val="005E32F9"/>
    <w:rPr>
      <w:color w:val="0000FF"/>
      <w:u w:val="single"/>
    </w:rPr>
  </w:style>
  <w:style w:type="paragraph" w:customStyle="1" w:styleId="BulletedList">
    <w:name w:val="Bulleted List"/>
    <w:basedOn w:val="Normal"/>
    <w:link w:val="BulletedListChar"/>
    <w:qFormat/>
    <w:rsid w:val="005E32F9"/>
    <w:pPr>
      <w:numPr>
        <w:numId w:val="2"/>
      </w:numPr>
      <w:spacing w:before="120" w:after="120" w:line="360" w:lineRule="auto"/>
      <w:jc w:val="both"/>
    </w:pPr>
    <w:rPr>
      <w:rFonts w:ascii="Arial" w:hAnsi="Arial"/>
      <w:bCs/>
      <w:sz w:val="20"/>
      <w:szCs w:val="20"/>
      <w:lang w:val="x-none" w:eastAsia="x-none"/>
    </w:rPr>
  </w:style>
  <w:style w:type="character" w:customStyle="1" w:styleId="BulletedListChar">
    <w:name w:val="Bulleted List Char"/>
    <w:link w:val="BulletedList"/>
    <w:rsid w:val="005E32F9"/>
    <w:rPr>
      <w:rFonts w:ascii="Arial" w:eastAsia="Times New Roman" w:hAnsi="Arial" w:cs="Times New Roman"/>
      <w:bCs/>
      <w:sz w:val="20"/>
      <w:szCs w:val="20"/>
      <w:lang w:val="x-none" w:eastAsia="x-none"/>
    </w:rPr>
  </w:style>
  <w:style w:type="paragraph" w:styleId="TOCHeading">
    <w:name w:val="TOC Heading"/>
    <w:basedOn w:val="Heading1"/>
    <w:next w:val="Normal"/>
    <w:uiPriority w:val="39"/>
    <w:semiHidden/>
    <w:unhideWhenUsed/>
    <w:qFormat/>
    <w:rsid w:val="005E32F9"/>
    <w:pPr>
      <w:keepLines/>
      <w:numPr>
        <w:numId w:val="0"/>
      </w:numPr>
      <w:spacing w:before="480" w:after="0" w:line="276" w:lineRule="auto"/>
      <w:outlineLvl w:val="9"/>
    </w:pPr>
    <w:rPr>
      <w:rFonts w:ascii="Cambria" w:hAnsi="Cambria" w:cs="Times New Roman"/>
      <w:color w:val="365F91"/>
      <w:kern w:val="0"/>
      <w:szCs w:val="28"/>
    </w:rPr>
  </w:style>
  <w:style w:type="paragraph" w:styleId="TOC1">
    <w:name w:val="toc 1"/>
    <w:basedOn w:val="Normal"/>
    <w:next w:val="Normal"/>
    <w:autoRedefine/>
    <w:uiPriority w:val="39"/>
    <w:unhideWhenUsed/>
    <w:rsid w:val="005E32F9"/>
    <w:rPr>
      <w:rFonts w:ascii="Calibri" w:hAnsi="Calibri"/>
      <w:sz w:val="22"/>
    </w:rPr>
  </w:style>
  <w:style w:type="paragraph" w:styleId="TOC2">
    <w:name w:val="toc 2"/>
    <w:basedOn w:val="Normal"/>
    <w:next w:val="Normal"/>
    <w:autoRedefine/>
    <w:uiPriority w:val="39"/>
    <w:unhideWhenUsed/>
    <w:rsid w:val="005E32F9"/>
    <w:pPr>
      <w:ind w:left="240"/>
    </w:pPr>
    <w:rPr>
      <w:rFonts w:ascii="Calibri" w:hAnsi="Calibri"/>
      <w:sz w:val="22"/>
    </w:rPr>
  </w:style>
  <w:style w:type="paragraph" w:styleId="NoSpacing">
    <w:name w:val="No Spacing"/>
    <w:link w:val="NoSpacingChar"/>
    <w:uiPriority w:val="1"/>
    <w:qFormat/>
    <w:rsid w:val="002D0413"/>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2D0413"/>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2D0413"/>
    <w:rPr>
      <w:rFonts w:ascii="Tahoma" w:hAnsi="Tahoma" w:cs="Tahoma"/>
      <w:sz w:val="16"/>
      <w:szCs w:val="16"/>
    </w:rPr>
  </w:style>
  <w:style w:type="character" w:customStyle="1" w:styleId="BalloonTextChar">
    <w:name w:val="Balloon Text Char"/>
    <w:basedOn w:val="DefaultParagraphFont"/>
    <w:link w:val="BalloonText"/>
    <w:uiPriority w:val="99"/>
    <w:semiHidden/>
    <w:rsid w:val="002D0413"/>
    <w:rPr>
      <w:rFonts w:ascii="Tahoma" w:eastAsia="Times New Roman" w:hAnsi="Tahoma" w:cs="Tahoma"/>
      <w:sz w:val="16"/>
      <w:szCs w:val="16"/>
      <w:lang w:val="en-US"/>
    </w:rPr>
  </w:style>
  <w:style w:type="paragraph" w:styleId="ListParagraph">
    <w:name w:val="List Paragraph"/>
    <w:basedOn w:val="Normal"/>
    <w:uiPriority w:val="34"/>
    <w:qFormat/>
    <w:rsid w:val="00D80496"/>
    <w:pPr>
      <w:ind w:left="720"/>
      <w:contextualSpacing/>
    </w:pPr>
  </w:style>
  <w:style w:type="paragraph" w:customStyle="1" w:styleId="Style2">
    <w:name w:val="Style2"/>
    <w:basedOn w:val="Heading2"/>
    <w:uiPriority w:val="99"/>
    <w:rsid w:val="005508F8"/>
    <w:pPr>
      <w:numPr>
        <w:ilvl w:val="0"/>
        <w:numId w:val="0"/>
      </w:numPr>
      <w:tabs>
        <w:tab w:val="left" w:pos="720"/>
      </w:tabs>
    </w:pPr>
    <w:rPr>
      <w:rFonts w:ascii="Cambria" w:hAnsi="Cambria" w:cs="Cambria"/>
      <w:bCs w:val="0"/>
      <w:i/>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_proces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SEPG Plan</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SEPG Plan</dc:title>
  <dc:subject/>
  <dc:creator>BHARAT</dc:creator>
  <cp:keywords>Template</cp:keywords>
  <dc:description/>
  <cp:lastModifiedBy>Swetha Krishnamurthi</cp:lastModifiedBy>
  <cp:revision>46</cp:revision>
  <dcterms:created xsi:type="dcterms:W3CDTF">2014-03-07T06:49:00Z</dcterms:created>
  <dcterms:modified xsi:type="dcterms:W3CDTF">2019-07-22T18:16:00Z</dcterms:modified>
</cp:coreProperties>
</file>