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B1622" w14:textId="77777777" w:rsidR="00647C44" w:rsidRPr="00647C44" w:rsidRDefault="00647C44" w:rsidP="00647C44">
      <w:pPr>
        <w:rPr>
          <w:i/>
          <w:iCs/>
          <w:sz w:val="36"/>
          <w:szCs w:val="36"/>
        </w:rPr>
      </w:pPr>
      <w:bookmarkStart w:id="0" w:name="_Hlk211145773"/>
      <w:r w:rsidRPr="00647C44">
        <w:rPr>
          <w:i/>
          <w:iCs/>
          <w:sz w:val="36"/>
          <w:szCs w:val="36"/>
        </w:rPr>
        <w:t>A Data Mining Approach to Discover Significant Determinants of Obesity.</w:t>
      </w:r>
    </w:p>
    <w:bookmarkEnd w:id="0"/>
    <w:p w14:paraId="57064D87" w14:textId="77777777" w:rsidR="00D7522C" w:rsidRDefault="00D7522C" w:rsidP="00647C44">
      <w:pPr>
        <w:pStyle w:val="Author"/>
        <w:spacing w:before="0" w:after="100" w:afterAutospacing="1" w:line="120" w:lineRule="auto"/>
        <w:rPr>
          <w:sz w:val="16"/>
          <w:szCs w:val="16"/>
        </w:rPr>
      </w:pPr>
    </w:p>
    <w:p w14:paraId="27D91693" w14:textId="77777777" w:rsidR="00D7522C" w:rsidRPr="00CA4392" w:rsidRDefault="00D7522C" w:rsidP="00647C44">
      <w:pPr>
        <w:pStyle w:val="Author"/>
        <w:spacing w:before="0"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E22CA20" w14:textId="55B60E88" w:rsidR="00647C44" w:rsidRPr="006E256C" w:rsidRDefault="00E74B47" w:rsidP="00647C44">
      <w:pPr>
        <w:pStyle w:val="Author"/>
        <w:spacing w:before="0"/>
        <w:rPr>
          <w:b/>
          <w:bCs/>
        </w:rPr>
      </w:pPr>
      <w:r w:rsidRPr="006E256C">
        <w:rPr>
          <w:b/>
          <w:bCs/>
        </w:rPr>
        <w:t>Tahabi Hossain</w:t>
      </w:r>
    </w:p>
    <w:p w14:paraId="77B1153F" w14:textId="77777777" w:rsidR="00647C44" w:rsidRPr="006E256C" w:rsidRDefault="00647C44" w:rsidP="00647C44">
      <w:pPr>
        <w:pStyle w:val="Author"/>
        <w:spacing w:before="0"/>
        <w:rPr>
          <w:sz w:val="20"/>
          <w:szCs w:val="20"/>
        </w:rPr>
      </w:pPr>
      <w:r w:rsidRPr="006E256C">
        <w:rPr>
          <w:sz w:val="20"/>
          <w:szCs w:val="20"/>
        </w:rPr>
        <w:t>Computer Science Engineering American International University-Bangladesh</w:t>
      </w:r>
    </w:p>
    <w:p w14:paraId="5F891A1B" w14:textId="77777777" w:rsidR="00647C44" w:rsidRPr="006E256C" w:rsidRDefault="00647C44" w:rsidP="00647C44">
      <w:pPr>
        <w:pStyle w:val="Author"/>
        <w:spacing w:before="0"/>
        <w:rPr>
          <w:sz w:val="20"/>
          <w:szCs w:val="20"/>
        </w:rPr>
      </w:pPr>
      <w:r w:rsidRPr="006E256C">
        <w:rPr>
          <w:sz w:val="20"/>
          <w:szCs w:val="20"/>
        </w:rPr>
        <w:t>Dhaka, Bangladesh</w:t>
      </w:r>
    </w:p>
    <w:p w14:paraId="7B7FD383" w14:textId="35804773" w:rsidR="00647C44" w:rsidRPr="006E256C" w:rsidRDefault="00647C44" w:rsidP="00647C44">
      <w:pPr>
        <w:pStyle w:val="Author"/>
        <w:spacing w:before="0"/>
        <w:rPr>
          <w:sz w:val="20"/>
          <w:szCs w:val="20"/>
        </w:rPr>
      </w:pPr>
      <w:r w:rsidRPr="006E256C">
        <w:rPr>
          <w:sz w:val="20"/>
          <w:szCs w:val="20"/>
        </w:rPr>
        <w:t>22-47</w:t>
      </w:r>
      <w:r w:rsidR="00F20EFD" w:rsidRPr="006E256C">
        <w:rPr>
          <w:sz w:val="20"/>
          <w:szCs w:val="20"/>
        </w:rPr>
        <w:t>610</w:t>
      </w:r>
      <w:r w:rsidRPr="006E256C">
        <w:rPr>
          <w:sz w:val="20"/>
          <w:szCs w:val="20"/>
        </w:rPr>
        <w:t>-2@student.aiub.edu</w:t>
      </w:r>
    </w:p>
    <w:p w14:paraId="7FBA4997" w14:textId="77777777" w:rsidR="00647C44" w:rsidRPr="006E256C" w:rsidRDefault="00647C44" w:rsidP="00647C44">
      <w:pPr>
        <w:pStyle w:val="Author"/>
        <w:spacing w:before="0"/>
        <w:rPr>
          <w:sz w:val="20"/>
          <w:szCs w:val="20"/>
        </w:rPr>
      </w:pPr>
    </w:p>
    <w:p w14:paraId="7C3D304C" w14:textId="08312EC9" w:rsidR="00647C44" w:rsidRPr="006E256C" w:rsidRDefault="00432E33" w:rsidP="00647C44">
      <w:pPr>
        <w:pStyle w:val="Author"/>
        <w:spacing w:before="0"/>
        <w:rPr>
          <w:b/>
          <w:bCs/>
        </w:rPr>
      </w:pPr>
      <w:r w:rsidRPr="006E256C">
        <w:rPr>
          <w:b/>
          <w:bCs/>
        </w:rPr>
        <w:t>Victor Stany</w:t>
      </w:r>
    </w:p>
    <w:p w14:paraId="5272CF8A" w14:textId="77777777" w:rsidR="00647C44" w:rsidRPr="006E256C" w:rsidRDefault="00647C44" w:rsidP="00647C44">
      <w:pPr>
        <w:pStyle w:val="Author"/>
        <w:spacing w:before="0"/>
        <w:rPr>
          <w:sz w:val="20"/>
          <w:szCs w:val="20"/>
        </w:rPr>
      </w:pPr>
      <w:r w:rsidRPr="006E256C">
        <w:rPr>
          <w:sz w:val="20"/>
          <w:szCs w:val="20"/>
        </w:rPr>
        <w:t>Computer Science Engineering American International University-Bangladesh</w:t>
      </w:r>
    </w:p>
    <w:p w14:paraId="1990CBC2" w14:textId="20E20CC2" w:rsidR="00647C44" w:rsidRDefault="00647C44" w:rsidP="00647C44">
      <w:pPr>
        <w:pStyle w:val="Author"/>
        <w:spacing w:before="0"/>
        <w:rPr>
          <w:sz w:val="20"/>
          <w:szCs w:val="20"/>
        </w:rPr>
      </w:pPr>
      <w:r w:rsidRPr="006E256C">
        <w:rPr>
          <w:sz w:val="20"/>
          <w:szCs w:val="20"/>
        </w:rPr>
        <w:t>Dhaka, Bangladesh</w:t>
      </w:r>
    </w:p>
    <w:p w14:paraId="1B102254" w14:textId="3EFC6AE8" w:rsidR="004975CF" w:rsidRPr="006E256C" w:rsidRDefault="004975CF" w:rsidP="00647C44">
      <w:pPr>
        <w:pStyle w:val="Author"/>
        <w:spacing w:before="0"/>
        <w:rPr>
          <w:sz w:val="20"/>
          <w:szCs w:val="20"/>
        </w:rPr>
      </w:pPr>
      <w:r w:rsidRPr="004975CF">
        <w:rPr>
          <w:sz w:val="20"/>
          <w:szCs w:val="20"/>
        </w:rPr>
        <w:t>stany@aiub.edu</w:t>
      </w:r>
    </w:p>
    <w:p w14:paraId="0D43F380" w14:textId="21D8CA49" w:rsidR="00647C44" w:rsidRPr="006E256C" w:rsidRDefault="00BD670B" w:rsidP="00647C44">
      <w:pPr>
        <w:pStyle w:val="Author"/>
        <w:spacing w:before="0"/>
        <w:rPr>
          <w:b/>
          <w:bCs/>
        </w:rPr>
      </w:pPr>
      <w:r>
        <w:rPr>
          <w:sz w:val="18"/>
          <w:szCs w:val="18"/>
        </w:rPr>
        <w:br w:type="column"/>
      </w:r>
      <w:r w:rsidR="00F20EFD" w:rsidRPr="006E256C">
        <w:rPr>
          <w:b/>
          <w:bCs/>
        </w:rPr>
        <w:t>Amina Ferdous</w:t>
      </w:r>
    </w:p>
    <w:p w14:paraId="02E13D83" w14:textId="77777777" w:rsidR="00647C44" w:rsidRPr="006E256C" w:rsidRDefault="00647C44" w:rsidP="00647C44">
      <w:pPr>
        <w:pStyle w:val="Author"/>
        <w:spacing w:before="0"/>
        <w:rPr>
          <w:sz w:val="20"/>
          <w:szCs w:val="20"/>
        </w:rPr>
      </w:pPr>
      <w:r w:rsidRPr="006E256C">
        <w:rPr>
          <w:sz w:val="20"/>
          <w:szCs w:val="20"/>
        </w:rPr>
        <w:t>Computer Science Engineering American International University-Bangladesh</w:t>
      </w:r>
    </w:p>
    <w:p w14:paraId="16017B70" w14:textId="77777777" w:rsidR="00647C44" w:rsidRPr="006E256C" w:rsidRDefault="00647C44" w:rsidP="00647C44">
      <w:pPr>
        <w:pStyle w:val="Author"/>
        <w:spacing w:before="0"/>
        <w:rPr>
          <w:sz w:val="20"/>
          <w:szCs w:val="20"/>
        </w:rPr>
      </w:pPr>
      <w:r w:rsidRPr="006E256C">
        <w:rPr>
          <w:sz w:val="20"/>
          <w:szCs w:val="20"/>
        </w:rPr>
        <w:t>Dhaka, Bangladesh</w:t>
      </w:r>
    </w:p>
    <w:p w14:paraId="51E92C64" w14:textId="2579C5A5" w:rsidR="00647C44" w:rsidRPr="006E256C" w:rsidRDefault="00647C44" w:rsidP="00647C44">
      <w:pPr>
        <w:pStyle w:val="Author"/>
        <w:spacing w:before="0"/>
        <w:rPr>
          <w:sz w:val="20"/>
          <w:szCs w:val="20"/>
        </w:rPr>
      </w:pPr>
      <w:r w:rsidRPr="006E256C">
        <w:rPr>
          <w:sz w:val="20"/>
          <w:szCs w:val="20"/>
        </w:rPr>
        <w:t>22-47</w:t>
      </w:r>
      <w:r w:rsidR="00F20EFD" w:rsidRPr="006E256C">
        <w:rPr>
          <w:sz w:val="20"/>
          <w:szCs w:val="20"/>
        </w:rPr>
        <w:t>822</w:t>
      </w:r>
      <w:r w:rsidRPr="006E256C">
        <w:rPr>
          <w:sz w:val="20"/>
          <w:szCs w:val="20"/>
        </w:rPr>
        <w:t>-2@student.aiub.edu</w:t>
      </w:r>
    </w:p>
    <w:p w14:paraId="1C0648A3" w14:textId="7958E4CD" w:rsidR="001A3B3D" w:rsidRPr="006E256C" w:rsidRDefault="001A3B3D" w:rsidP="007B6DDA">
      <w:pPr>
        <w:pStyle w:val="Author"/>
        <w:spacing w:before="100" w:beforeAutospacing="1"/>
        <w:rPr>
          <w:sz w:val="20"/>
          <w:szCs w:val="20"/>
        </w:rPr>
      </w:pPr>
    </w:p>
    <w:p w14:paraId="3F0AF072" w14:textId="117E9AD9" w:rsidR="00647C44" w:rsidRPr="006E256C" w:rsidRDefault="00BD670B" w:rsidP="00647C44">
      <w:pPr>
        <w:pStyle w:val="Author"/>
        <w:spacing w:before="0"/>
        <w:rPr>
          <w:b/>
          <w:bCs/>
        </w:rPr>
      </w:pPr>
      <w:r w:rsidRPr="006E256C">
        <w:rPr>
          <w:sz w:val="20"/>
          <w:szCs w:val="20"/>
        </w:rPr>
        <w:br w:type="column"/>
      </w:r>
      <w:r w:rsidR="00F20EFD" w:rsidRPr="006E256C">
        <w:rPr>
          <w:b/>
          <w:bCs/>
        </w:rPr>
        <w:t>Md Tanvir Islam Akib</w:t>
      </w:r>
    </w:p>
    <w:p w14:paraId="21B70E2C" w14:textId="77777777" w:rsidR="00647C44" w:rsidRPr="006E256C" w:rsidRDefault="00647C44" w:rsidP="00647C44">
      <w:pPr>
        <w:pStyle w:val="Author"/>
        <w:spacing w:before="0"/>
        <w:rPr>
          <w:sz w:val="20"/>
          <w:szCs w:val="20"/>
        </w:rPr>
      </w:pPr>
      <w:r w:rsidRPr="006E256C">
        <w:rPr>
          <w:sz w:val="20"/>
          <w:szCs w:val="20"/>
        </w:rPr>
        <w:t>Computer Science Engineering American International University-Bangladesh</w:t>
      </w:r>
    </w:p>
    <w:p w14:paraId="06A76FC6" w14:textId="77777777" w:rsidR="00647C44" w:rsidRPr="006E256C" w:rsidRDefault="00647C44" w:rsidP="00647C44">
      <w:pPr>
        <w:pStyle w:val="Author"/>
        <w:spacing w:before="0"/>
        <w:rPr>
          <w:sz w:val="20"/>
          <w:szCs w:val="20"/>
        </w:rPr>
      </w:pPr>
      <w:r w:rsidRPr="006E256C">
        <w:rPr>
          <w:sz w:val="20"/>
          <w:szCs w:val="20"/>
        </w:rPr>
        <w:t>Dhaka, Bangladesh</w:t>
      </w:r>
    </w:p>
    <w:p w14:paraId="6077C4D6" w14:textId="27F01D19" w:rsidR="00647C44" w:rsidRPr="006E256C" w:rsidRDefault="00647C44" w:rsidP="00647C44">
      <w:pPr>
        <w:pStyle w:val="Author"/>
        <w:spacing w:before="0"/>
        <w:rPr>
          <w:sz w:val="20"/>
          <w:szCs w:val="20"/>
        </w:rPr>
      </w:pPr>
      <w:r w:rsidRPr="006E256C">
        <w:rPr>
          <w:sz w:val="20"/>
          <w:szCs w:val="20"/>
        </w:rPr>
        <w:t>22-47</w:t>
      </w:r>
      <w:r w:rsidR="00C23920" w:rsidRPr="006E256C">
        <w:rPr>
          <w:sz w:val="20"/>
          <w:szCs w:val="20"/>
        </w:rPr>
        <w:t>816</w:t>
      </w:r>
      <w:r w:rsidRPr="006E256C">
        <w:rPr>
          <w:sz w:val="20"/>
          <w:szCs w:val="20"/>
        </w:rPr>
        <w:t>-2@student.aiub.edu</w:t>
      </w:r>
    </w:p>
    <w:p w14:paraId="381D6889" w14:textId="6DC731A3" w:rsidR="001A3B3D" w:rsidRPr="006E256C" w:rsidRDefault="001A3B3D" w:rsidP="00447BB9">
      <w:pPr>
        <w:pStyle w:val="Author"/>
        <w:spacing w:before="100" w:beforeAutospacing="1"/>
        <w:rPr>
          <w:sz w:val="20"/>
          <w:szCs w:val="20"/>
        </w:rPr>
      </w:pPr>
    </w:p>
    <w:p w14:paraId="47721861"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F1E153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216A06" w14:textId="311EA927" w:rsidR="004D72B5" w:rsidRDefault="009303D9" w:rsidP="00972203">
      <w:pPr>
        <w:pStyle w:val="Abstract"/>
        <w:rPr>
          <w:i/>
          <w:iCs/>
        </w:rPr>
      </w:pPr>
      <w:r>
        <w:rPr>
          <w:i/>
          <w:iCs/>
        </w:rPr>
        <w:t>Abstract</w:t>
      </w:r>
      <w:r>
        <w:t>—</w:t>
      </w:r>
      <w:r w:rsidR="007C26BA" w:rsidRPr="007C26BA">
        <w:t xml:space="preserve"> Obesity is a significant problem in the field of public-health, but most studies are focused on black-box prediction, rather than discovery of determinants. Our data-mining pipeline incorporated a transparent, end-to-end pipeline to stratify seven groups of obesity and determine the major drivers with the help of a public survey (N = 2,111). Categorical variables were binary/one-hot coded, continuous variables were standardized to z-scores, and the stratified train-validation-test split was 70/15/15. Logistic Regression, linear SVM, k-Nearest Neighbors, Decision Tree and Random Forest are five supervised learners that were trained under the same preprocessing. The accuracy, macro-precision / recall / F1, and </w:t>
      </w:r>
      <w:proofErr w:type="gramStart"/>
      <w:r w:rsidR="007C26BA" w:rsidRPr="007C26BA">
        <w:t>macro ROC</w:t>
      </w:r>
      <w:proofErr w:type="gramEnd"/>
      <w:r w:rsidR="007C26BA" w:rsidRPr="007C26BA">
        <w:t>-AUC (one- vs-rest) were used to assess performance. Random Forest generalized best (Accuracy = 0.9527, Macro-F1 = 0.9514, Macro ROC-AUC = 0.9969), then Decision tree and Logistic regression, kNN and linear SVM did not perform as well at the boundaries between classes. Explainability gave more emphasis to the determinant discovery: Weight and Height were always global anchors, and the Age and FCVC (frequency of vegetable consumption) were found to be influential across strata. Weight dominance in all classes exhibited by per-class permutation importance (ΔF1, Random Forest); the dominance of Height was found in the most preponderant classes (Insufficient/Normal/Overweight-I); the dominance of FCVC was determined in the most severe cases; the dominance of Age was achieved at the threshold of the Overweight-II/Obesity-II; and the most informative TUE/NCP/CH2O was in the case of Overweight-II. The pipeline gives precise, interpretable results which can be used in screening and triage, as well as sets actionable levers in prevention (diet quality, activity, hydration, screen time, meal regularity).</w:t>
      </w:r>
    </w:p>
    <w:p w14:paraId="5CED501B" w14:textId="7D2AEB5A" w:rsidR="009303D9" w:rsidRPr="004D72B5" w:rsidRDefault="004D72B5" w:rsidP="00972203">
      <w:pPr>
        <w:pStyle w:val="Keywords"/>
      </w:pPr>
      <w:r w:rsidRPr="004D72B5">
        <w:t>Keywords—</w:t>
      </w:r>
      <w:r w:rsidR="000A74C0" w:rsidRPr="000A74C0">
        <w:t>Obesity prediction; Determinant discovery; Random Forest; Permutation importance; Explainable machine learning; Multiclass classification; Data mining; Public health.</w:t>
      </w:r>
    </w:p>
    <w:p w14:paraId="1726F32E" w14:textId="444DDC22" w:rsidR="009303D9" w:rsidRDefault="009303D9" w:rsidP="006B6B66">
      <w:pPr>
        <w:pStyle w:val="Heading1"/>
      </w:pPr>
      <w:r w:rsidRPr="00D632BE">
        <w:t xml:space="preserve">Introduction </w:t>
      </w:r>
    </w:p>
    <w:p w14:paraId="5CBC3C55" w14:textId="77777777" w:rsidR="00F46309" w:rsidRPr="009B0D91" w:rsidRDefault="00F46309" w:rsidP="00F46309">
      <w:pPr>
        <w:jc w:val="both"/>
      </w:pPr>
      <w:bookmarkStart w:id="1" w:name="_Hlk211145496"/>
      <w:r w:rsidRPr="009B0D91">
        <w:t xml:space="preserve">Obesity is a big and exponentially increasing problem of the twenty-first century public health. Obesity or overweight means having excessive fat, which is damaging to health. Individuals with a body mass index (BMI) of 25 or more can be termed as being overweight whereas individuals with a BMI of 30 or more are termed as obese. By the year 2019, it was estimated that higher-than-normal BMI was associated with an estimated 5 million deaths caused by </w:t>
      </w:r>
      <w:r w:rsidRPr="009B0D91">
        <w:t>noncommunicable diseases (NCDs). Both the prevalence of overweight and obesity among the adult population and the children are on the increase worldwide. The percentage of adults receiving the body weight of 18 years and above who are obese increased more than twice between 1990 and 2022 to 16 percent. Moreover, the percentage of overweight children and adolescents aged 5-19 doubled all around the world, between 2 and 8. Obesity and overweight is a great increase in the risk of a variety of chronic diseases, such as heart disease and stroke. They are the major causes of mortality in the world. Worldwide, there has been a fourfold increase in the population of people with diabetes since 1980. Excess weight can also lead to such musculoskeletal disorders as osteoarthritis. Obesity causes multiple types of cancer such as endometrial, breast, ovarian, prostate, liver, gallbladder, kidney and colon cancers. [1].</w:t>
      </w:r>
    </w:p>
    <w:p w14:paraId="3C636651" w14:textId="77777777" w:rsidR="00F46309" w:rsidRPr="009B0D91" w:rsidRDefault="00F46309" w:rsidP="00F46309">
      <w:pPr>
        <w:jc w:val="both"/>
      </w:pPr>
      <w:r w:rsidRPr="009B0D91">
        <w:t xml:space="preserve">Obesity is a complex combination of genetic, behavioral, and environmental factors that are not always well represented by the conventional regression models [2]. Although early prevention is essential, researchers have noted that it is difficult to establish key variables since the data of obesity is not always the same, and the traditional tools of analysis are limited [3]. The growing global obesity epidemic has created an urgent need to find novel forms of analytical methods that are beyond conventional statistical modeling. The data mining and machine learning techniques pose a great threat to these substitutes because they can handle large, diverse volumes of data, discover the latent relationships, and identify the key variables that contribute to the risk of obesity [2]. Over the last several years, a variety of non-homogeneous data types, including electronic health records (EHRs), lifestyle and demographic indicators, and data mining, machine learning (ML), and artificial intelligence (AI) methods, have been integrated to form more precise obesity prediction models [4]. These techniques are superior to regression processes because they can identify the hidden relationships and nonlinear patterns which are otherwise difficult to detect using conventional statistics [5]. Overall, the obesity research has transformed the descriptive epidemiology approach into predictive analytics because the data-based approaches have been developed rapidly. The integration of explainable artificial intelligence (AI), data </w:t>
      </w:r>
      <w:r w:rsidRPr="009B0D91">
        <w:lastRenderedPageBreak/>
        <w:t>visualization, and machine learning (ML) has high potential to find high-risk people and assist them in managing and preventing obesity with specific strategies [6]. The study emphasizes the identification and prioritization of essential cofactors that cause obesity. It provides a detailed and action-oriented view, unlike much of the current literature, which mainly looks at predicting obesity levels.</w:t>
      </w:r>
    </w:p>
    <w:bookmarkEnd w:id="1"/>
    <w:p w14:paraId="48C9284A" w14:textId="548EAA52" w:rsidR="00F46309" w:rsidRDefault="00F46309" w:rsidP="00F46309">
      <w:pPr>
        <w:pStyle w:val="Heading1"/>
        <w:rPr>
          <w:spacing w:val="-2"/>
        </w:rPr>
      </w:pPr>
      <w:r w:rsidRPr="00F46309">
        <w:t>Literature</w:t>
      </w:r>
      <w:r w:rsidRPr="00F46309">
        <w:rPr>
          <w:spacing w:val="73"/>
        </w:rPr>
        <w:t xml:space="preserve"> </w:t>
      </w:r>
      <w:r w:rsidRPr="00F46309">
        <w:rPr>
          <w:spacing w:val="-2"/>
        </w:rPr>
        <w:t>Review</w:t>
      </w:r>
    </w:p>
    <w:p w14:paraId="31882985" w14:textId="77777777" w:rsidR="00F46309" w:rsidRPr="009B0D91" w:rsidRDefault="00F46309" w:rsidP="00F46309">
      <w:pPr>
        <w:jc w:val="both"/>
      </w:pPr>
      <w:r w:rsidRPr="009B0D91">
        <w:t>Three streams within "data mining for determinants of obesity" are the topic of this review: (i) the key determinants and risk variables that may be identified by prior studies; (ii) how to predict obesity across age groups and data types using data mining and machine-learning (ML) models; and (iii) how to transform prediction into interpretation by making use of explainability and feature-importance.</w:t>
      </w:r>
    </w:p>
    <w:p w14:paraId="4FADA13E" w14:textId="77777777" w:rsidR="00F46309" w:rsidRPr="009B0D91" w:rsidRDefault="00F46309" w:rsidP="002D47BF">
      <w:pPr>
        <w:jc w:val="both"/>
      </w:pPr>
      <w:r w:rsidRPr="009B0D91">
        <w:t>Multi-level drivers, such as behavioral (diet, physical inactivity), sociodemographic (age, sex, education, and income), psychosocial, and generally more obesogenic, were listed in a large systematic review (2010-2020). It also emphasized that it is important to associate these determinants to preventive and predictive machine learning (ML) methods. This positions ML as a tool of scaling risk factors, as well as the classifier. These determinants recur in populations without universal rankings, but their relative importance varies by cohort and context. This promotes research which quantifies effect sizes (or significance) on specific data sets [7]. Interpretable machine learning with adults showed gradient-boosted models ranked behavior and clinical factors highly and contributed to prediction through SHAP, showing how prediction could be related to practical predictors [8]. To identify risk factors to predict obesity based on age-specific heterogeneity and the significance of stratified modeling, age-specific machine learning analyses were proposed on the basis of KNHANES data [9]. In a big EHR-based study, gradient-boosted decision trees were trained to predict adolescent obesity using routine records, with good discrimination and practicality [10]. It is observed that with the appropriate design deep models can be accurate and interpretable as demonstrated by high accuracy of a particular deep model (DeepHealthNet) that utilized explainability (SHAP/feature analysis) to relate model outputs to risk factors in teenagers [11]. In a recent comparative study, Random Forest (with the highest variable importance age) was better than SVM/Logistic at the overall accuracy, which is multiclass obesity categorization. This indicates the performance dispersion, as well as the average supremacy of a small number of anthropometrics as predictors [12]. Explainability is increasingly being used in conjunction with machine learning to achieve more than black-box accuracy. Relevant cardiometabolic risk situations have had interpretable pipelines, based on SHAP and using significance indices as well as visual dashboards, to illustrate the way in which feature contributions can be communicated to policymakers and physicians. This trend, unlike model-only reporting, prefers a determinant-oriented obesity analytics lens. Although prior research seldom compares the importance of the class-specificity (i.e., which attributes are important to each level of obesity) and standardizes the importance between many different algorithms, explainable machine learning (ML) provides the connection between good classifiers and practical determinants [8].</w:t>
      </w:r>
    </w:p>
    <w:p w14:paraId="530F9DC4" w14:textId="77777777" w:rsidR="00F46309" w:rsidRPr="009B0D91" w:rsidRDefault="00F46309" w:rsidP="00F46309">
      <w:pPr>
        <w:jc w:val="both"/>
      </w:pPr>
      <w:r w:rsidRPr="009B0D91">
        <w:t>Determinant discovery is often model based or data specific in the absence of a single data-mining pipeline that compares various techniques and gives similar feature importance results across those techniques. A methodical association of risk factors and ML methods is particularly required in the systematic literature review [7]. Class sensitive explanations are scarce. Not many studies estimate the per-class importance of multiclass obesity levels, which is essential to target prevention (i.e., features that are specific to cause "Overweight I" vs. "Obesity II). Most of the studies show global significance. This necessity is revealed in comparative studies that depict confusion among neighboring classes [10].</w:t>
      </w:r>
    </w:p>
    <w:p w14:paraId="192444AB" w14:textId="77777777" w:rsidR="00F46309" w:rsidRPr="009B0D91" w:rsidRDefault="00F46309" w:rsidP="00071A24">
      <w:pPr>
        <w:jc w:val="left"/>
      </w:pPr>
      <w:r w:rsidRPr="009B0D91">
        <w:t>These gaps are directly addressed by A Data Mining Approach to Discover Significant Determinants of Obesity by reporting global and per-class determinant importance to determine the factors contributing to each type of obesity, and presenting interpretable outputs, as reported by the study, that are consistent with the explainability direction of recent literature.</w:t>
      </w:r>
    </w:p>
    <w:p w14:paraId="2F03987D" w14:textId="77777777" w:rsidR="002D47BF" w:rsidRDefault="00E57F16" w:rsidP="002D47BF">
      <w:pPr>
        <w:pStyle w:val="Heading1"/>
      </w:pPr>
      <w:r>
        <w:t>Methodology</w:t>
      </w:r>
    </w:p>
    <w:p w14:paraId="49BBC32E" w14:textId="77495424" w:rsidR="00C47802" w:rsidRDefault="002D47BF" w:rsidP="00746E91">
      <w:pPr>
        <w:pStyle w:val="Heading2"/>
        <w:spacing w:before="2"/>
        <w:rPr>
          <w:i w:val="0"/>
          <w:iCs w:val="0"/>
        </w:rPr>
      </w:pPr>
      <w:r w:rsidRPr="00C47802">
        <w:rPr>
          <w:i w:val="0"/>
          <w:iCs w:val="0"/>
        </w:rPr>
        <w:t>Study Objective and Workflow</w:t>
      </w:r>
      <w:bookmarkStart w:id="2" w:name="_Hlk211149359"/>
    </w:p>
    <w:p w14:paraId="6032F630" w14:textId="4CBCDBA7" w:rsidR="00C47802" w:rsidRDefault="00C47802" w:rsidP="00746E91">
      <w:pPr>
        <w:spacing w:before="2" w:after="100" w:afterAutospacing="1"/>
        <w:jc w:val="both"/>
        <w:outlineLvl w:val="0"/>
        <w:rPr>
          <w:rFonts w:eastAsia="Times New Roman"/>
          <w:color w:val="000000" w:themeColor="text1"/>
          <w:kern w:val="36"/>
        </w:rPr>
      </w:pPr>
      <w:r w:rsidRPr="00C47802">
        <w:rPr>
          <w:rFonts w:eastAsia="Times New Roman"/>
          <w:color w:val="000000" w:themeColor="text1"/>
          <w:kern w:val="36"/>
        </w:rPr>
        <w:t xml:space="preserve">Fig 1 shows the </w:t>
      </w:r>
      <w:proofErr w:type="gramStart"/>
      <w:r w:rsidRPr="00C47802">
        <w:rPr>
          <w:rFonts w:eastAsia="Times New Roman"/>
          <w:color w:val="000000" w:themeColor="text1"/>
          <w:kern w:val="36"/>
        </w:rPr>
        <w:t>end to end</w:t>
      </w:r>
      <w:proofErr w:type="gramEnd"/>
      <w:r w:rsidRPr="00C47802">
        <w:rPr>
          <w:rFonts w:eastAsia="Times New Roman"/>
          <w:color w:val="000000" w:themeColor="text1"/>
          <w:kern w:val="36"/>
        </w:rPr>
        <w:t xml:space="preserve"> workflow that was used in this research in prediction of obesity and determinants discovery. The first phase was Data Collection whereby, pertinent anthropometric, dietary and behavioral information was obtained. In the Data Preprocessing and Transformation phase, missing values and outliers were handled, categorical variables were one-hot encoded, and continuous attributes were standardized. The Data Splitting step divided the dataset into 70% training, 15% validation and 15% test sets by using stratified sampling to maintain balance of classes.</w:t>
      </w:r>
      <w:r>
        <w:rPr>
          <w:rFonts w:eastAsia="Times New Roman"/>
          <w:color w:val="000000" w:themeColor="text1"/>
          <w:kern w:val="36"/>
        </w:rPr>
        <w:t xml:space="preserve"> </w:t>
      </w:r>
      <w:r w:rsidRPr="00C47802">
        <w:rPr>
          <w:rFonts w:eastAsia="Times New Roman"/>
          <w:color w:val="000000" w:themeColor="text1"/>
          <w:kern w:val="36"/>
        </w:rPr>
        <w:t xml:space="preserve">Then, in Model Training and Tuning, five modeled algorithms were trained with regular preprocessing pipelines, which were Logistic Regression, SVM-linear, kNN, Decision Tree and Random Forest. The held-out test set was then model-evaluated and compared using accuracy, macro-precision, macro-recall, macro-F1 and </w:t>
      </w:r>
      <w:proofErr w:type="gramStart"/>
      <w:r w:rsidRPr="00C47802">
        <w:rPr>
          <w:rFonts w:eastAsia="Times New Roman"/>
          <w:color w:val="000000" w:themeColor="text1"/>
          <w:kern w:val="36"/>
        </w:rPr>
        <w:t>macro ROC</w:t>
      </w:r>
      <w:proofErr w:type="gramEnd"/>
      <w:r w:rsidRPr="00C47802">
        <w:rPr>
          <w:rFonts w:eastAsia="Times New Roman"/>
          <w:color w:val="000000" w:themeColor="text1"/>
          <w:kern w:val="36"/>
        </w:rPr>
        <w:t>-AUC. Lastly, Explainability and Interpretation stage used Permutation Feature Importance (PFI) to determine global and per-class predictors of obesity.</w:t>
      </w:r>
      <w:r>
        <w:rPr>
          <w:rFonts w:eastAsia="Times New Roman"/>
          <w:color w:val="000000" w:themeColor="text1"/>
          <w:kern w:val="36"/>
        </w:rPr>
        <w:t xml:space="preserve"> </w:t>
      </w:r>
      <w:r w:rsidRPr="00C47802">
        <w:rPr>
          <w:rFonts w:eastAsia="Times New Roman"/>
          <w:color w:val="000000" w:themeColor="text1"/>
          <w:kern w:val="36"/>
        </w:rPr>
        <w:t>Such orderliness of pipeline guaranteed methodological transparency and reproducibility and pointed out the steps that had the most significant effect on predictive performance and interpretability.</w:t>
      </w:r>
    </w:p>
    <w:p w14:paraId="602EA65F" w14:textId="317920EA" w:rsidR="00F429DC" w:rsidRDefault="00F429DC" w:rsidP="00F429DC">
      <w:pPr>
        <w:spacing w:before="2" w:after="100" w:afterAutospacing="1"/>
        <w:outlineLvl w:val="0"/>
        <w:rPr>
          <w:rFonts w:eastAsia="Times New Roman"/>
          <w:color w:val="000000" w:themeColor="text1"/>
          <w:kern w:val="36"/>
        </w:rPr>
      </w:pPr>
      <w:r w:rsidRPr="00E702B6">
        <w:rPr>
          <w:noProof/>
          <w:color w:val="000000" w:themeColor="text1"/>
        </w:rPr>
        <w:drawing>
          <wp:inline distT="0" distB="0" distL="0" distR="0" wp14:anchorId="2E547795" wp14:editId="51994ABF">
            <wp:extent cx="1158240" cy="2115718"/>
            <wp:effectExtent l="0" t="0" r="3810" b="0"/>
            <wp:docPr id="387994205" name="Picture 2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94205" name="Picture 27" descr="A screenshot of a cell phone&#10;&#10;AI-generated content may be incorrect."/>
                    <pic:cNvPicPr/>
                  </pic:nvPicPr>
                  <pic:blipFill rotWithShape="1">
                    <a:blip r:embed="rId9" cstate="print">
                      <a:extLst>
                        <a:ext uri="{28A0092B-C50C-407E-A947-70E740481C1C}">
                          <a14:useLocalDpi xmlns:a14="http://schemas.microsoft.com/office/drawing/2010/main" val="0"/>
                        </a:ext>
                      </a:extLst>
                    </a:blip>
                    <a:srcRect l="16100" r="10692" b="5463"/>
                    <a:stretch/>
                  </pic:blipFill>
                  <pic:spPr bwMode="auto">
                    <a:xfrm>
                      <a:off x="0" y="0"/>
                      <a:ext cx="1190770" cy="2175139"/>
                    </a:xfrm>
                    <a:prstGeom prst="rect">
                      <a:avLst/>
                    </a:prstGeom>
                    <a:ln>
                      <a:noFill/>
                    </a:ln>
                    <a:extLst>
                      <a:ext uri="{53640926-AAD7-44D8-BBD7-CCE9431645EC}">
                        <a14:shadowObscured xmlns:a14="http://schemas.microsoft.com/office/drawing/2010/main"/>
                      </a:ext>
                    </a:extLst>
                  </pic:spPr>
                </pic:pic>
              </a:graphicData>
            </a:graphic>
          </wp:inline>
        </w:drawing>
      </w:r>
    </w:p>
    <w:p w14:paraId="1178E3EA" w14:textId="77777777" w:rsidR="006D7546" w:rsidRDefault="00F429DC" w:rsidP="006D7546">
      <w:pPr>
        <w:spacing w:before="2" w:after="100" w:afterAutospacing="1"/>
        <w:outlineLvl w:val="0"/>
        <w:rPr>
          <w:rFonts w:eastAsia="Times New Roman"/>
          <w:color w:val="000000" w:themeColor="text1"/>
          <w:kern w:val="36"/>
        </w:rPr>
      </w:pPr>
      <w:r>
        <w:rPr>
          <w:rFonts w:eastAsia="Times New Roman"/>
          <w:color w:val="000000" w:themeColor="text1"/>
          <w:kern w:val="36"/>
        </w:rPr>
        <w:t>Fig:1</w:t>
      </w:r>
    </w:p>
    <w:p w14:paraId="3A6D8455" w14:textId="0428FE24" w:rsidR="006D7546" w:rsidRPr="006D7546" w:rsidRDefault="006D7546" w:rsidP="006D7546">
      <w:pPr>
        <w:pStyle w:val="Heading2"/>
        <w:rPr>
          <w:i w:val="0"/>
          <w:iCs w:val="0"/>
        </w:rPr>
      </w:pPr>
      <w:r w:rsidRPr="006D7546">
        <w:rPr>
          <w:i w:val="0"/>
          <w:iCs w:val="0"/>
        </w:rPr>
        <w:lastRenderedPageBreak/>
        <w:t>Dataset and Variables</w:t>
      </w:r>
    </w:p>
    <w:p w14:paraId="3208EC80" w14:textId="1B65AD1D" w:rsidR="007758DE" w:rsidRPr="00E702B6" w:rsidRDefault="006D7546" w:rsidP="006D7546">
      <w:pPr>
        <w:jc w:val="both"/>
        <w:rPr>
          <w:color w:val="000000" w:themeColor="text1"/>
        </w:rPr>
      </w:pPr>
      <w:r w:rsidRPr="00E702B6">
        <w:rPr>
          <w:color w:val="000000" w:themeColor="text1"/>
        </w:rPr>
        <w:t>The data set, used in this article, includes 2,111 records that describe personal anthropometric, dietary, and behavioral variables pertaining to the risk of obesity. The records are assigned to the unique individual, and the variables are categorical and numerical, where the target variable is the level of obesity. The data set was transformed to encode categorical variables by treating them as binary variables (0 = No, 1 = Yes) and normalised all continuous variables with the Z-Score normalisation, to allow comparison between data sets across different measurement scales.</w:t>
      </w:r>
    </w:p>
    <w:p w14:paraId="1E392165" w14:textId="77777777" w:rsidR="006D7546" w:rsidRPr="006D7546" w:rsidRDefault="006D7546" w:rsidP="006D7546">
      <w:pPr>
        <w:jc w:val="both"/>
        <w:rPr>
          <w:color w:val="000000" w:themeColor="text1"/>
        </w:rPr>
      </w:pPr>
      <w:bookmarkStart w:id="3" w:name="_Hlk211150094"/>
      <w:r w:rsidRPr="006D7546">
        <w:rPr>
          <w:color w:val="000000" w:themeColor="text1"/>
        </w:rPr>
        <w:t>i) Categorical Variables</w:t>
      </w:r>
    </w:p>
    <w:tbl>
      <w:tblPr>
        <w:tblpPr w:leftFromText="180" w:rightFromText="180" w:vertAnchor="page" w:horzAnchor="margin" w:tblpY="4045"/>
        <w:tblW w:w="4491" w:type="dxa"/>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6"/>
        <w:gridCol w:w="1412"/>
        <w:gridCol w:w="968"/>
      </w:tblGrid>
      <w:tr w:rsidR="00041055" w:rsidRPr="00E702B6" w14:paraId="07A14955" w14:textId="77777777" w:rsidTr="00041055">
        <w:trPr>
          <w:trHeight w:val="55"/>
          <w:tblHeader/>
          <w:tblCellSpacing w:w="15" w:type="dxa"/>
        </w:trPr>
        <w:tc>
          <w:tcPr>
            <w:tcW w:w="2250" w:type="dxa"/>
            <w:vAlign w:val="center"/>
            <w:hideMark/>
          </w:tcPr>
          <w:bookmarkEnd w:id="3"/>
          <w:p w14:paraId="38361520" w14:textId="77777777" w:rsidR="00041055" w:rsidRPr="00E702B6" w:rsidRDefault="00041055" w:rsidP="00041055">
            <w:pPr>
              <w:rPr>
                <w:b/>
                <w:bCs/>
                <w:color w:val="000000" w:themeColor="text1"/>
              </w:rPr>
            </w:pPr>
            <w:r w:rsidRPr="00E702B6">
              <w:rPr>
                <w:b/>
                <w:bCs/>
                <w:color w:val="000000" w:themeColor="text1"/>
              </w:rPr>
              <w:t>Feature</w:t>
            </w:r>
          </w:p>
        </w:tc>
        <w:tc>
          <w:tcPr>
            <w:tcW w:w="1273" w:type="dxa"/>
            <w:vAlign w:val="center"/>
            <w:hideMark/>
          </w:tcPr>
          <w:p w14:paraId="0DD534A2" w14:textId="77777777" w:rsidR="00041055" w:rsidRPr="00E702B6" w:rsidRDefault="00041055" w:rsidP="00041055">
            <w:pPr>
              <w:rPr>
                <w:b/>
                <w:bCs/>
                <w:color w:val="000000" w:themeColor="text1"/>
              </w:rPr>
            </w:pPr>
            <w:r w:rsidRPr="00E702B6">
              <w:rPr>
                <w:b/>
                <w:bCs/>
                <w:color w:val="000000" w:themeColor="text1"/>
              </w:rPr>
              <w:t>Description</w:t>
            </w:r>
          </w:p>
        </w:tc>
        <w:tc>
          <w:tcPr>
            <w:tcW w:w="0" w:type="auto"/>
            <w:vAlign w:val="center"/>
            <w:hideMark/>
          </w:tcPr>
          <w:p w14:paraId="4750F3AF" w14:textId="77777777" w:rsidR="00041055" w:rsidRPr="00E702B6" w:rsidRDefault="00041055" w:rsidP="00041055">
            <w:pPr>
              <w:rPr>
                <w:b/>
                <w:bCs/>
                <w:color w:val="000000" w:themeColor="text1"/>
              </w:rPr>
            </w:pPr>
            <w:r w:rsidRPr="00E702B6">
              <w:rPr>
                <w:b/>
                <w:bCs/>
                <w:color w:val="000000" w:themeColor="text1"/>
              </w:rPr>
              <w:t>Encoding</w:t>
            </w:r>
          </w:p>
        </w:tc>
      </w:tr>
      <w:tr w:rsidR="00041055" w:rsidRPr="00E702B6" w14:paraId="516FF51B" w14:textId="77777777" w:rsidTr="00041055">
        <w:trPr>
          <w:trHeight w:val="94"/>
          <w:tblCellSpacing w:w="15" w:type="dxa"/>
        </w:trPr>
        <w:tc>
          <w:tcPr>
            <w:tcW w:w="2250" w:type="dxa"/>
            <w:vAlign w:val="center"/>
            <w:hideMark/>
          </w:tcPr>
          <w:p w14:paraId="518703AA" w14:textId="77777777" w:rsidR="00041055" w:rsidRPr="00E702B6" w:rsidRDefault="00041055" w:rsidP="00041055">
            <w:pPr>
              <w:rPr>
                <w:color w:val="000000" w:themeColor="text1"/>
              </w:rPr>
            </w:pPr>
            <w:r w:rsidRPr="00E702B6">
              <w:rPr>
                <w:b/>
                <w:bCs/>
                <w:color w:val="000000" w:themeColor="text1"/>
              </w:rPr>
              <w:t>Gender</w:t>
            </w:r>
          </w:p>
        </w:tc>
        <w:tc>
          <w:tcPr>
            <w:tcW w:w="1273" w:type="dxa"/>
            <w:vAlign w:val="center"/>
            <w:hideMark/>
          </w:tcPr>
          <w:p w14:paraId="43A47D07" w14:textId="77777777" w:rsidR="00041055" w:rsidRPr="00E702B6" w:rsidRDefault="00041055" w:rsidP="00041055">
            <w:pPr>
              <w:rPr>
                <w:color w:val="000000" w:themeColor="text1"/>
              </w:rPr>
            </w:pPr>
            <w:r w:rsidRPr="00E702B6">
              <w:rPr>
                <w:color w:val="000000" w:themeColor="text1"/>
              </w:rPr>
              <w:t>Biological sex of the individual</w:t>
            </w:r>
          </w:p>
        </w:tc>
        <w:tc>
          <w:tcPr>
            <w:tcW w:w="0" w:type="auto"/>
            <w:vAlign w:val="center"/>
            <w:hideMark/>
          </w:tcPr>
          <w:p w14:paraId="185D6171" w14:textId="77777777" w:rsidR="00041055" w:rsidRPr="00E702B6" w:rsidRDefault="00041055" w:rsidP="00041055">
            <w:pPr>
              <w:rPr>
                <w:color w:val="000000" w:themeColor="text1"/>
              </w:rPr>
            </w:pPr>
            <w:r w:rsidRPr="00E702B6">
              <w:rPr>
                <w:color w:val="000000" w:themeColor="text1"/>
              </w:rPr>
              <w:t>0 = Female, 1 = Male</w:t>
            </w:r>
          </w:p>
        </w:tc>
      </w:tr>
      <w:tr w:rsidR="00041055" w:rsidRPr="00E702B6" w14:paraId="70EB672E" w14:textId="77777777" w:rsidTr="00041055">
        <w:trPr>
          <w:trHeight w:val="94"/>
          <w:tblCellSpacing w:w="15" w:type="dxa"/>
        </w:trPr>
        <w:tc>
          <w:tcPr>
            <w:tcW w:w="2250" w:type="dxa"/>
            <w:vAlign w:val="center"/>
            <w:hideMark/>
          </w:tcPr>
          <w:p w14:paraId="4F1AEA78" w14:textId="77777777" w:rsidR="00041055" w:rsidRPr="00E702B6" w:rsidRDefault="00041055" w:rsidP="00041055">
            <w:pPr>
              <w:rPr>
                <w:color w:val="000000" w:themeColor="text1"/>
              </w:rPr>
            </w:pPr>
            <w:r w:rsidRPr="00E702B6">
              <w:rPr>
                <w:b/>
                <w:bCs/>
                <w:color w:val="000000" w:themeColor="text1"/>
              </w:rPr>
              <w:t>family_history_with_overweight</w:t>
            </w:r>
          </w:p>
        </w:tc>
        <w:tc>
          <w:tcPr>
            <w:tcW w:w="1273" w:type="dxa"/>
            <w:vAlign w:val="center"/>
            <w:hideMark/>
          </w:tcPr>
          <w:p w14:paraId="56A1D961" w14:textId="77777777" w:rsidR="00041055" w:rsidRPr="00E702B6" w:rsidRDefault="00041055" w:rsidP="00041055">
            <w:pPr>
              <w:rPr>
                <w:color w:val="000000" w:themeColor="text1"/>
              </w:rPr>
            </w:pPr>
            <w:r w:rsidRPr="00E702B6">
              <w:rPr>
                <w:color w:val="000000" w:themeColor="text1"/>
              </w:rPr>
              <w:t>Family history of overweight/obesity</w:t>
            </w:r>
          </w:p>
        </w:tc>
        <w:tc>
          <w:tcPr>
            <w:tcW w:w="0" w:type="auto"/>
            <w:vAlign w:val="center"/>
            <w:hideMark/>
          </w:tcPr>
          <w:p w14:paraId="1A1D4BA3" w14:textId="77777777" w:rsidR="00041055" w:rsidRPr="00E702B6" w:rsidRDefault="00041055" w:rsidP="00041055">
            <w:pPr>
              <w:rPr>
                <w:color w:val="000000" w:themeColor="text1"/>
              </w:rPr>
            </w:pPr>
            <w:r w:rsidRPr="00E702B6">
              <w:rPr>
                <w:color w:val="000000" w:themeColor="text1"/>
              </w:rPr>
              <w:t>0 = No, 1 = Yes</w:t>
            </w:r>
          </w:p>
        </w:tc>
      </w:tr>
      <w:tr w:rsidR="00041055" w:rsidRPr="00E702B6" w14:paraId="5DFE99E2" w14:textId="77777777" w:rsidTr="00041055">
        <w:trPr>
          <w:trHeight w:val="94"/>
          <w:tblCellSpacing w:w="15" w:type="dxa"/>
        </w:trPr>
        <w:tc>
          <w:tcPr>
            <w:tcW w:w="2250" w:type="dxa"/>
            <w:vAlign w:val="center"/>
            <w:hideMark/>
          </w:tcPr>
          <w:p w14:paraId="11E24E0B" w14:textId="77777777" w:rsidR="00041055" w:rsidRPr="00E702B6" w:rsidRDefault="00041055" w:rsidP="00041055">
            <w:pPr>
              <w:rPr>
                <w:color w:val="000000" w:themeColor="text1"/>
              </w:rPr>
            </w:pPr>
            <w:r w:rsidRPr="00E702B6">
              <w:rPr>
                <w:b/>
                <w:bCs/>
                <w:color w:val="000000" w:themeColor="text1"/>
              </w:rPr>
              <w:t>FAVC</w:t>
            </w:r>
          </w:p>
        </w:tc>
        <w:tc>
          <w:tcPr>
            <w:tcW w:w="1273" w:type="dxa"/>
            <w:vAlign w:val="center"/>
            <w:hideMark/>
          </w:tcPr>
          <w:p w14:paraId="31D8B910" w14:textId="77777777" w:rsidR="00041055" w:rsidRPr="00E702B6" w:rsidRDefault="00041055" w:rsidP="00041055">
            <w:pPr>
              <w:rPr>
                <w:color w:val="000000" w:themeColor="text1"/>
              </w:rPr>
            </w:pPr>
            <w:r w:rsidRPr="00E702B6">
              <w:rPr>
                <w:color w:val="000000" w:themeColor="text1"/>
              </w:rPr>
              <w:t>Frequent consumption of high-caloric food</w:t>
            </w:r>
          </w:p>
        </w:tc>
        <w:tc>
          <w:tcPr>
            <w:tcW w:w="0" w:type="auto"/>
            <w:vAlign w:val="center"/>
            <w:hideMark/>
          </w:tcPr>
          <w:p w14:paraId="62407613" w14:textId="77777777" w:rsidR="00041055" w:rsidRPr="00E702B6" w:rsidRDefault="00041055" w:rsidP="00041055">
            <w:pPr>
              <w:rPr>
                <w:color w:val="000000" w:themeColor="text1"/>
              </w:rPr>
            </w:pPr>
            <w:r w:rsidRPr="00E702B6">
              <w:rPr>
                <w:color w:val="000000" w:themeColor="text1"/>
              </w:rPr>
              <w:t>0 = No, 1 = Yes</w:t>
            </w:r>
          </w:p>
        </w:tc>
      </w:tr>
      <w:tr w:rsidR="00041055" w:rsidRPr="00E702B6" w14:paraId="38CB8ED5" w14:textId="77777777" w:rsidTr="00041055">
        <w:trPr>
          <w:trHeight w:val="55"/>
          <w:tblCellSpacing w:w="15" w:type="dxa"/>
        </w:trPr>
        <w:tc>
          <w:tcPr>
            <w:tcW w:w="2250" w:type="dxa"/>
            <w:vAlign w:val="center"/>
            <w:hideMark/>
          </w:tcPr>
          <w:p w14:paraId="0B624AEC" w14:textId="77777777" w:rsidR="00041055" w:rsidRPr="00E702B6" w:rsidRDefault="00041055" w:rsidP="00041055">
            <w:pPr>
              <w:rPr>
                <w:color w:val="000000" w:themeColor="text1"/>
              </w:rPr>
            </w:pPr>
            <w:r w:rsidRPr="00E702B6">
              <w:rPr>
                <w:b/>
                <w:bCs/>
                <w:color w:val="000000" w:themeColor="text1"/>
              </w:rPr>
              <w:t>SMOKE</w:t>
            </w:r>
          </w:p>
        </w:tc>
        <w:tc>
          <w:tcPr>
            <w:tcW w:w="1273" w:type="dxa"/>
            <w:vAlign w:val="center"/>
            <w:hideMark/>
          </w:tcPr>
          <w:p w14:paraId="54E0EEB7" w14:textId="77777777" w:rsidR="00041055" w:rsidRPr="00E702B6" w:rsidRDefault="00041055" w:rsidP="00041055">
            <w:pPr>
              <w:rPr>
                <w:color w:val="000000" w:themeColor="text1"/>
              </w:rPr>
            </w:pPr>
            <w:r w:rsidRPr="00E702B6">
              <w:rPr>
                <w:color w:val="000000" w:themeColor="text1"/>
              </w:rPr>
              <w:t>Smoking habit</w:t>
            </w:r>
          </w:p>
        </w:tc>
        <w:tc>
          <w:tcPr>
            <w:tcW w:w="0" w:type="auto"/>
            <w:vAlign w:val="center"/>
            <w:hideMark/>
          </w:tcPr>
          <w:p w14:paraId="5432B80C" w14:textId="77777777" w:rsidR="00041055" w:rsidRPr="00E702B6" w:rsidRDefault="00041055" w:rsidP="00041055">
            <w:pPr>
              <w:rPr>
                <w:color w:val="000000" w:themeColor="text1"/>
              </w:rPr>
            </w:pPr>
            <w:r w:rsidRPr="00E702B6">
              <w:rPr>
                <w:color w:val="000000" w:themeColor="text1"/>
              </w:rPr>
              <w:t>0 = No, 1 = Yes</w:t>
            </w:r>
          </w:p>
        </w:tc>
      </w:tr>
      <w:tr w:rsidR="00041055" w:rsidRPr="00E702B6" w14:paraId="459A7F32" w14:textId="77777777" w:rsidTr="00041055">
        <w:trPr>
          <w:trHeight w:val="94"/>
          <w:tblCellSpacing w:w="15" w:type="dxa"/>
        </w:trPr>
        <w:tc>
          <w:tcPr>
            <w:tcW w:w="2250" w:type="dxa"/>
            <w:vAlign w:val="center"/>
            <w:hideMark/>
          </w:tcPr>
          <w:p w14:paraId="74335F7C" w14:textId="77777777" w:rsidR="00041055" w:rsidRPr="00E702B6" w:rsidRDefault="00041055" w:rsidP="00041055">
            <w:pPr>
              <w:rPr>
                <w:color w:val="000000" w:themeColor="text1"/>
              </w:rPr>
            </w:pPr>
            <w:r w:rsidRPr="00E702B6">
              <w:rPr>
                <w:b/>
                <w:bCs/>
                <w:color w:val="000000" w:themeColor="text1"/>
              </w:rPr>
              <w:t>CAEC</w:t>
            </w:r>
          </w:p>
        </w:tc>
        <w:tc>
          <w:tcPr>
            <w:tcW w:w="1273" w:type="dxa"/>
            <w:vAlign w:val="center"/>
            <w:hideMark/>
          </w:tcPr>
          <w:p w14:paraId="71E31DA4" w14:textId="77777777" w:rsidR="00041055" w:rsidRPr="00E702B6" w:rsidRDefault="00041055" w:rsidP="00041055">
            <w:pPr>
              <w:rPr>
                <w:color w:val="000000" w:themeColor="text1"/>
              </w:rPr>
            </w:pPr>
            <w:r w:rsidRPr="00E702B6">
              <w:rPr>
                <w:color w:val="000000" w:themeColor="text1"/>
              </w:rPr>
              <w:t>Consumption of food between meals</w:t>
            </w:r>
          </w:p>
        </w:tc>
        <w:tc>
          <w:tcPr>
            <w:tcW w:w="0" w:type="auto"/>
            <w:vAlign w:val="center"/>
            <w:hideMark/>
          </w:tcPr>
          <w:p w14:paraId="30F517B0" w14:textId="77777777" w:rsidR="00041055" w:rsidRPr="00E702B6" w:rsidRDefault="00041055" w:rsidP="00041055">
            <w:pPr>
              <w:rPr>
                <w:color w:val="000000" w:themeColor="text1"/>
              </w:rPr>
            </w:pPr>
            <w:r w:rsidRPr="00E702B6">
              <w:rPr>
                <w:color w:val="000000" w:themeColor="text1"/>
              </w:rPr>
              <w:t xml:space="preserve">0 = No, 1 = Yes </w:t>
            </w:r>
            <w:r w:rsidRPr="00E702B6">
              <w:rPr>
                <w:i/>
                <w:iCs/>
                <w:color w:val="000000" w:themeColor="text1"/>
              </w:rPr>
              <w:t>(for each level: sometimes, frequently, always)</w:t>
            </w:r>
          </w:p>
        </w:tc>
      </w:tr>
      <w:tr w:rsidR="00041055" w:rsidRPr="00E702B6" w14:paraId="54D18BE4" w14:textId="77777777" w:rsidTr="00041055">
        <w:trPr>
          <w:trHeight w:val="94"/>
          <w:tblCellSpacing w:w="15" w:type="dxa"/>
        </w:trPr>
        <w:tc>
          <w:tcPr>
            <w:tcW w:w="2250" w:type="dxa"/>
            <w:vAlign w:val="center"/>
            <w:hideMark/>
          </w:tcPr>
          <w:p w14:paraId="530E8D36" w14:textId="77777777" w:rsidR="00041055" w:rsidRPr="00E702B6" w:rsidRDefault="00041055" w:rsidP="00041055">
            <w:pPr>
              <w:rPr>
                <w:color w:val="000000" w:themeColor="text1"/>
              </w:rPr>
            </w:pPr>
            <w:r w:rsidRPr="00E702B6">
              <w:rPr>
                <w:b/>
                <w:bCs/>
                <w:color w:val="000000" w:themeColor="text1"/>
              </w:rPr>
              <w:t>SCC</w:t>
            </w:r>
          </w:p>
        </w:tc>
        <w:tc>
          <w:tcPr>
            <w:tcW w:w="1273" w:type="dxa"/>
            <w:vAlign w:val="center"/>
            <w:hideMark/>
          </w:tcPr>
          <w:p w14:paraId="704C279B" w14:textId="77777777" w:rsidR="00041055" w:rsidRPr="00E702B6" w:rsidRDefault="00041055" w:rsidP="00041055">
            <w:pPr>
              <w:rPr>
                <w:color w:val="000000" w:themeColor="text1"/>
              </w:rPr>
            </w:pPr>
            <w:r w:rsidRPr="00E702B6">
              <w:rPr>
                <w:color w:val="000000" w:themeColor="text1"/>
              </w:rPr>
              <w:t>Monitoring daily caloric intake</w:t>
            </w:r>
          </w:p>
        </w:tc>
        <w:tc>
          <w:tcPr>
            <w:tcW w:w="0" w:type="auto"/>
            <w:vAlign w:val="center"/>
            <w:hideMark/>
          </w:tcPr>
          <w:p w14:paraId="34986117" w14:textId="77777777" w:rsidR="00041055" w:rsidRPr="00E702B6" w:rsidRDefault="00041055" w:rsidP="00041055">
            <w:pPr>
              <w:rPr>
                <w:color w:val="000000" w:themeColor="text1"/>
              </w:rPr>
            </w:pPr>
            <w:r w:rsidRPr="00E702B6">
              <w:rPr>
                <w:color w:val="000000" w:themeColor="text1"/>
              </w:rPr>
              <w:t>0 = No, 1 = Yes</w:t>
            </w:r>
          </w:p>
        </w:tc>
      </w:tr>
      <w:tr w:rsidR="00041055" w:rsidRPr="00E702B6" w14:paraId="0B76B7CE" w14:textId="77777777" w:rsidTr="00041055">
        <w:trPr>
          <w:trHeight w:val="92"/>
          <w:tblCellSpacing w:w="15" w:type="dxa"/>
        </w:trPr>
        <w:tc>
          <w:tcPr>
            <w:tcW w:w="2250" w:type="dxa"/>
            <w:vAlign w:val="center"/>
            <w:hideMark/>
          </w:tcPr>
          <w:p w14:paraId="05F0902F" w14:textId="77777777" w:rsidR="00041055" w:rsidRPr="00E702B6" w:rsidRDefault="00041055" w:rsidP="00041055">
            <w:pPr>
              <w:rPr>
                <w:color w:val="000000" w:themeColor="text1"/>
              </w:rPr>
            </w:pPr>
            <w:r w:rsidRPr="00E702B6">
              <w:rPr>
                <w:b/>
                <w:bCs/>
                <w:color w:val="000000" w:themeColor="text1"/>
              </w:rPr>
              <w:t>CALC</w:t>
            </w:r>
          </w:p>
        </w:tc>
        <w:tc>
          <w:tcPr>
            <w:tcW w:w="1273" w:type="dxa"/>
            <w:vAlign w:val="center"/>
            <w:hideMark/>
          </w:tcPr>
          <w:p w14:paraId="78D81331" w14:textId="77777777" w:rsidR="00041055" w:rsidRPr="00E702B6" w:rsidRDefault="00041055" w:rsidP="00041055">
            <w:pPr>
              <w:rPr>
                <w:color w:val="000000" w:themeColor="text1"/>
              </w:rPr>
            </w:pPr>
            <w:r w:rsidRPr="00E702B6">
              <w:rPr>
                <w:color w:val="000000" w:themeColor="text1"/>
              </w:rPr>
              <w:t>Alcohol consumption frequency</w:t>
            </w:r>
          </w:p>
        </w:tc>
        <w:tc>
          <w:tcPr>
            <w:tcW w:w="0" w:type="auto"/>
            <w:vAlign w:val="center"/>
            <w:hideMark/>
          </w:tcPr>
          <w:p w14:paraId="146540E1" w14:textId="77777777" w:rsidR="00041055" w:rsidRPr="00E702B6" w:rsidRDefault="00041055" w:rsidP="00041055">
            <w:pPr>
              <w:rPr>
                <w:color w:val="000000" w:themeColor="text1"/>
              </w:rPr>
            </w:pPr>
            <w:r w:rsidRPr="00E702B6">
              <w:rPr>
                <w:color w:val="000000" w:themeColor="text1"/>
              </w:rPr>
              <w:t xml:space="preserve">0 = No, 1 = Yes </w:t>
            </w:r>
            <w:r w:rsidRPr="00E702B6">
              <w:rPr>
                <w:i/>
                <w:iCs/>
                <w:color w:val="000000" w:themeColor="text1"/>
              </w:rPr>
              <w:t>(for each level: sometimes, frequently, always)</w:t>
            </w:r>
          </w:p>
        </w:tc>
      </w:tr>
      <w:tr w:rsidR="00041055" w:rsidRPr="00E702B6" w14:paraId="3F068D98" w14:textId="77777777" w:rsidTr="00041055">
        <w:trPr>
          <w:trHeight w:val="135"/>
          <w:tblCellSpacing w:w="15" w:type="dxa"/>
        </w:trPr>
        <w:tc>
          <w:tcPr>
            <w:tcW w:w="2250" w:type="dxa"/>
            <w:vAlign w:val="center"/>
            <w:hideMark/>
          </w:tcPr>
          <w:p w14:paraId="647618EC" w14:textId="77777777" w:rsidR="00041055" w:rsidRPr="00E702B6" w:rsidRDefault="00041055" w:rsidP="00041055">
            <w:pPr>
              <w:rPr>
                <w:color w:val="000000" w:themeColor="text1"/>
              </w:rPr>
            </w:pPr>
            <w:r w:rsidRPr="00E702B6">
              <w:rPr>
                <w:b/>
                <w:bCs/>
                <w:color w:val="000000" w:themeColor="text1"/>
              </w:rPr>
              <w:t>MTRANS</w:t>
            </w:r>
          </w:p>
        </w:tc>
        <w:tc>
          <w:tcPr>
            <w:tcW w:w="1273" w:type="dxa"/>
            <w:vAlign w:val="center"/>
            <w:hideMark/>
          </w:tcPr>
          <w:p w14:paraId="21A713B1" w14:textId="77777777" w:rsidR="00041055" w:rsidRPr="00E702B6" w:rsidRDefault="00041055" w:rsidP="00041055">
            <w:pPr>
              <w:rPr>
                <w:color w:val="000000" w:themeColor="text1"/>
              </w:rPr>
            </w:pPr>
            <w:r w:rsidRPr="00E702B6">
              <w:rPr>
                <w:color w:val="000000" w:themeColor="text1"/>
              </w:rPr>
              <w:t>Primary mode of transportation</w:t>
            </w:r>
          </w:p>
        </w:tc>
        <w:tc>
          <w:tcPr>
            <w:tcW w:w="0" w:type="auto"/>
            <w:vAlign w:val="center"/>
            <w:hideMark/>
          </w:tcPr>
          <w:p w14:paraId="21AB2DBE" w14:textId="77777777" w:rsidR="00041055" w:rsidRPr="00E702B6" w:rsidRDefault="00041055" w:rsidP="00041055">
            <w:pPr>
              <w:rPr>
                <w:color w:val="000000" w:themeColor="text1"/>
              </w:rPr>
            </w:pPr>
            <w:r w:rsidRPr="00E702B6">
              <w:rPr>
                <w:color w:val="000000" w:themeColor="text1"/>
              </w:rPr>
              <w:t xml:space="preserve">0 = No, 1 = Yes </w:t>
            </w:r>
            <w:r w:rsidRPr="00E702B6">
              <w:rPr>
                <w:i/>
                <w:iCs/>
                <w:color w:val="000000" w:themeColor="text1"/>
              </w:rPr>
              <w:t>(automobile, motorbike, bicycle, public transport, walking)</w:t>
            </w:r>
          </w:p>
        </w:tc>
      </w:tr>
      <w:bookmarkEnd w:id="2"/>
    </w:tbl>
    <w:p w14:paraId="2EBF0BAE" w14:textId="77777777" w:rsidR="00FE194A" w:rsidRDefault="00FE194A" w:rsidP="00FE194A">
      <w:pPr>
        <w:jc w:val="both"/>
        <w:rPr>
          <w:color w:val="000000" w:themeColor="text1"/>
        </w:rPr>
      </w:pPr>
    </w:p>
    <w:p w14:paraId="7A9F5BFC" w14:textId="7AAF60F6" w:rsidR="00FE194A" w:rsidRDefault="00FE194A" w:rsidP="00FE194A">
      <w:pPr>
        <w:jc w:val="both"/>
        <w:rPr>
          <w:color w:val="000000" w:themeColor="text1"/>
        </w:rPr>
      </w:pPr>
      <w:r w:rsidRPr="00E702B6">
        <w:rPr>
          <w:color w:val="000000" w:themeColor="text1"/>
        </w:rPr>
        <w:t>Multi-level variables like CAEC, CALC and MTRANS were one-hot encoded to result in several binary columns representing each sub-category.</w:t>
      </w:r>
    </w:p>
    <w:p w14:paraId="3527C1EB" w14:textId="77777777" w:rsidR="007758DE" w:rsidRPr="00E702B6" w:rsidRDefault="007758DE" w:rsidP="00FE194A">
      <w:pPr>
        <w:jc w:val="both"/>
        <w:rPr>
          <w:color w:val="000000" w:themeColor="text1"/>
        </w:rPr>
      </w:pPr>
    </w:p>
    <w:p w14:paraId="4C43B907" w14:textId="26AEF75F" w:rsidR="007758DE" w:rsidRDefault="007758DE" w:rsidP="007758DE">
      <w:pPr>
        <w:jc w:val="both"/>
        <w:rPr>
          <w:color w:val="000000" w:themeColor="text1"/>
        </w:rPr>
      </w:pPr>
      <w:r w:rsidRPr="007758DE">
        <w:rPr>
          <w:color w:val="000000" w:themeColor="text1"/>
        </w:rPr>
        <w:t>ii) Numerical Variables</w:t>
      </w:r>
    </w:p>
    <w:p w14:paraId="525C34DC" w14:textId="77777777" w:rsidR="007758DE" w:rsidRPr="007758DE" w:rsidRDefault="007758DE" w:rsidP="007758DE">
      <w:pPr>
        <w:jc w:val="both"/>
        <w:rPr>
          <w:color w:val="000000" w:themeColor="text1"/>
        </w:rPr>
      </w:pPr>
      <w:r w:rsidRPr="007758DE">
        <w:rPr>
          <w:color w:val="000000" w:themeColor="text1"/>
        </w:rPr>
        <w:t>All numerical features were standardized using Z-Score Transformation:</w:t>
      </w:r>
    </w:p>
    <w:p w14:paraId="3664BB62" w14:textId="77777777" w:rsidR="007758DE" w:rsidRPr="007758DE" w:rsidRDefault="007758DE" w:rsidP="007758DE">
      <w:pPr>
        <w:jc w:val="both"/>
        <w:rPr>
          <w:color w:val="000000" w:themeColor="text1"/>
        </w:rPr>
      </w:pPr>
      <w:r w:rsidRPr="007758DE">
        <w:rPr>
          <w:color w:val="000000" w:themeColor="text1"/>
        </w:rPr>
        <w:t>z=(x−</w:t>
      </w:r>
      <w:proofErr w:type="gramStart"/>
      <w:r w:rsidRPr="007758DE">
        <w:rPr>
          <w:color w:val="000000" w:themeColor="text1"/>
        </w:rPr>
        <w:t>μ)σ</w:t>
      </w:r>
      <w:proofErr w:type="gramEnd"/>
      <w:r w:rsidRPr="007758DE">
        <w:rPr>
          <w:color w:val="000000" w:themeColor="text1"/>
        </w:rPr>
        <w:t>z = \</w:t>
      </w:r>
      <w:proofErr w:type="gramStart"/>
      <w:r w:rsidRPr="007758DE">
        <w:rPr>
          <w:color w:val="000000" w:themeColor="text1"/>
        </w:rPr>
        <w:t>frac{</w:t>
      </w:r>
      <w:proofErr w:type="gramEnd"/>
      <w:r w:rsidRPr="007758DE">
        <w:rPr>
          <w:color w:val="000000" w:themeColor="text1"/>
        </w:rPr>
        <w:t>(x - \mu</w:t>
      </w:r>
      <w:proofErr w:type="gramStart"/>
      <w:r w:rsidRPr="007758DE">
        <w:rPr>
          <w:color w:val="000000" w:themeColor="text1"/>
        </w:rPr>
        <w:t>)}{</w:t>
      </w:r>
      <w:proofErr w:type="gramEnd"/>
      <w:r w:rsidRPr="007758DE">
        <w:rPr>
          <w:color w:val="000000" w:themeColor="text1"/>
        </w:rPr>
        <w:t>\</w:t>
      </w:r>
      <w:proofErr w:type="gramStart"/>
      <w:r w:rsidRPr="007758DE">
        <w:rPr>
          <w:color w:val="000000" w:themeColor="text1"/>
        </w:rPr>
        <w:t>sigma}z</w:t>
      </w:r>
      <w:proofErr w:type="gramEnd"/>
      <w:r w:rsidRPr="007758DE">
        <w:rPr>
          <w:color w:val="000000" w:themeColor="text1"/>
        </w:rPr>
        <w:t xml:space="preserve">=σ(x−μ)​ </w:t>
      </w:r>
    </w:p>
    <w:p w14:paraId="517561D0" w14:textId="60AD4092" w:rsidR="007758DE" w:rsidRDefault="007758DE" w:rsidP="007758DE">
      <w:pPr>
        <w:jc w:val="both"/>
        <w:rPr>
          <w:color w:val="000000" w:themeColor="text1"/>
        </w:rPr>
      </w:pPr>
      <w:r w:rsidRPr="007758DE">
        <w:rPr>
          <w:color w:val="000000" w:themeColor="text1"/>
        </w:rPr>
        <w:t>where μ\muμ and σ\sigmaσ represent the mean and standard deviation of each feature.</w:t>
      </w:r>
    </w:p>
    <w:p w14:paraId="719308AA" w14:textId="77777777" w:rsidR="007758DE" w:rsidRPr="007758DE" w:rsidRDefault="007758DE" w:rsidP="007758DE">
      <w:pPr>
        <w:jc w:val="both"/>
        <w:rPr>
          <w:color w:val="000000" w:themeColor="text1"/>
        </w:rPr>
      </w:pPr>
    </w:p>
    <w:tbl>
      <w:tblPr>
        <w:tblpPr w:leftFromText="180" w:rightFromText="180" w:vertAnchor="page" w:horzAnchor="margin" w:tblpXSpec="right" w:tblpY="2449"/>
        <w:tblW w:w="48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2530"/>
        <w:gridCol w:w="1527"/>
      </w:tblGrid>
      <w:tr w:rsidR="00AD7626" w:rsidRPr="00E702B6" w14:paraId="646976F0" w14:textId="77777777" w:rsidTr="00AD7626">
        <w:trPr>
          <w:trHeight w:val="428"/>
          <w:tblHeader/>
          <w:tblCellSpacing w:w="15" w:type="dxa"/>
        </w:trPr>
        <w:tc>
          <w:tcPr>
            <w:tcW w:w="0" w:type="auto"/>
            <w:vAlign w:val="center"/>
            <w:hideMark/>
          </w:tcPr>
          <w:p w14:paraId="1035F785" w14:textId="77777777" w:rsidR="00AD7626" w:rsidRPr="00E702B6" w:rsidRDefault="00AD7626" w:rsidP="00AD7626">
            <w:pPr>
              <w:rPr>
                <w:b/>
                <w:bCs/>
                <w:color w:val="000000" w:themeColor="text1"/>
              </w:rPr>
            </w:pPr>
            <w:r w:rsidRPr="00E702B6">
              <w:rPr>
                <w:b/>
                <w:bCs/>
                <w:color w:val="000000" w:themeColor="text1"/>
              </w:rPr>
              <w:t>Feature</w:t>
            </w:r>
          </w:p>
        </w:tc>
        <w:tc>
          <w:tcPr>
            <w:tcW w:w="0" w:type="auto"/>
            <w:vAlign w:val="center"/>
            <w:hideMark/>
          </w:tcPr>
          <w:p w14:paraId="0165669D" w14:textId="77777777" w:rsidR="00AD7626" w:rsidRPr="00E702B6" w:rsidRDefault="00AD7626" w:rsidP="00AD7626">
            <w:pPr>
              <w:rPr>
                <w:b/>
                <w:bCs/>
                <w:color w:val="000000" w:themeColor="text1"/>
              </w:rPr>
            </w:pPr>
            <w:r w:rsidRPr="00E702B6">
              <w:rPr>
                <w:b/>
                <w:bCs/>
                <w:color w:val="000000" w:themeColor="text1"/>
              </w:rPr>
              <w:t>Description</w:t>
            </w:r>
          </w:p>
        </w:tc>
        <w:tc>
          <w:tcPr>
            <w:tcW w:w="0" w:type="auto"/>
            <w:vAlign w:val="center"/>
            <w:hideMark/>
          </w:tcPr>
          <w:p w14:paraId="2A1E387A" w14:textId="77777777" w:rsidR="00AD7626" w:rsidRPr="00E702B6" w:rsidRDefault="00AD7626" w:rsidP="00AD7626">
            <w:pPr>
              <w:rPr>
                <w:b/>
                <w:bCs/>
                <w:color w:val="000000" w:themeColor="text1"/>
              </w:rPr>
            </w:pPr>
            <w:r w:rsidRPr="00E702B6">
              <w:rPr>
                <w:b/>
                <w:bCs/>
                <w:color w:val="000000" w:themeColor="text1"/>
              </w:rPr>
              <w:t>Value Range / Unit</w:t>
            </w:r>
          </w:p>
        </w:tc>
      </w:tr>
      <w:tr w:rsidR="00AD7626" w:rsidRPr="00E702B6" w14:paraId="1098A874" w14:textId="77777777" w:rsidTr="00AD7626">
        <w:trPr>
          <w:trHeight w:val="219"/>
          <w:tblCellSpacing w:w="15" w:type="dxa"/>
        </w:trPr>
        <w:tc>
          <w:tcPr>
            <w:tcW w:w="0" w:type="auto"/>
            <w:vAlign w:val="center"/>
            <w:hideMark/>
          </w:tcPr>
          <w:p w14:paraId="3D04B9A1" w14:textId="77777777" w:rsidR="00AD7626" w:rsidRPr="00E702B6" w:rsidRDefault="00AD7626" w:rsidP="00AD7626">
            <w:pPr>
              <w:rPr>
                <w:color w:val="000000" w:themeColor="text1"/>
              </w:rPr>
            </w:pPr>
            <w:r w:rsidRPr="00E702B6">
              <w:rPr>
                <w:b/>
                <w:bCs/>
                <w:color w:val="000000" w:themeColor="text1"/>
              </w:rPr>
              <w:t>Age</w:t>
            </w:r>
          </w:p>
        </w:tc>
        <w:tc>
          <w:tcPr>
            <w:tcW w:w="0" w:type="auto"/>
            <w:vAlign w:val="center"/>
            <w:hideMark/>
          </w:tcPr>
          <w:p w14:paraId="79522EF3" w14:textId="77777777" w:rsidR="00AD7626" w:rsidRPr="00E702B6" w:rsidRDefault="00AD7626" w:rsidP="00AD7626">
            <w:pPr>
              <w:rPr>
                <w:color w:val="000000" w:themeColor="text1"/>
              </w:rPr>
            </w:pPr>
            <w:r w:rsidRPr="00E702B6">
              <w:rPr>
                <w:color w:val="000000" w:themeColor="text1"/>
              </w:rPr>
              <w:t>Age of participant</w:t>
            </w:r>
          </w:p>
        </w:tc>
        <w:tc>
          <w:tcPr>
            <w:tcW w:w="0" w:type="auto"/>
            <w:vAlign w:val="center"/>
            <w:hideMark/>
          </w:tcPr>
          <w:p w14:paraId="60E01BD5" w14:textId="77777777" w:rsidR="00AD7626" w:rsidRPr="00E702B6" w:rsidRDefault="00AD7626" w:rsidP="00AD7626">
            <w:pPr>
              <w:rPr>
                <w:color w:val="000000" w:themeColor="text1"/>
              </w:rPr>
            </w:pPr>
            <w:r w:rsidRPr="00E702B6">
              <w:rPr>
                <w:color w:val="000000" w:themeColor="text1"/>
              </w:rPr>
              <w:t>Years (numeric)</w:t>
            </w:r>
          </w:p>
        </w:tc>
      </w:tr>
      <w:tr w:rsidR="00AD7626" w:rsidRPr="00E702B6" w14:paraId="712AFE31" w14:textId="77777777" w:rsidTr="00AD7626">
        <w:trPr>
          <w:trHeight w:val="219"/>
          <w:tblCellSpacing w:w="15" w:type="dxa"/>
        </w:trPr>
        <w:tc>
          <w:tcPr>
            <w:tcW w:w="0" w:type="auto"/>
            <w:vAlign w:val="center"/>
            <w:hideMark/>
          </w:tcPr>
          <w:p w14:paraId="4B831719" w14:textId="77777777" w:rsidR="00AD7626" w:rsidRPr="00E702B6" w:rsidRDefault="00AD7626" w:rsidP="00AD7626">
            <w:pPr>
              <w:rPr>
                <w:color w:val="000000" w:themeColor="text1"/>
              </w:rPr>
            </w:pPr>
            <w:r w:rsidRPr="00E702B6">
              <w:rPr>
                <w:b/>
                <w:bCs/>
                <w:color w:val="000000" w:themeColor="text1"/>
              </w:rPr>
              <w:t>Height</w:t>
            </w:r>
          </w:p>
        </w:tc>
        <w:tc>
          <w:tcPr>
            <w:tcW w:w="0" w:type="auto"/>
            <w:vAlign w:val="center"/>
            <w:hideMark/>
          </w:tcPr>
          <w:p w14:paraId="7F19F351" w14:textId="77777777" w:rsidR="00AD7626" w:rsidRPr="00E702B6" w:rsidRDefault="00AD7626" w:rsidP="00AD7626">
            <w:pPr>
              <w:rPr>
                <w:color w:val="000000" w:themeColor="text1"/>
              </w:rPr>
            </w:pPr>
            <w:r w:rsidRPr="00E702B6">
              <w:rPr>
                <w:color w:val="000000" w:themeColor="text1"/>
              </w:rPr>
              <w:t>Height of participant</w:t>
            </w:r>
          </w:p>
        </w:tc>
        <w:tc>
          <w:tcPr>
            <w:tcW w:w="0" w:type="auto"/>
            <w:vAlign w:val="center"/>
            <w:hideMark/>
          </w:tcPr>
          <w:p w14:paraId="21987771" w14:textId="77777777" w:rsidR="00AD7626" w:rsidRPr="00E702B6" w:rsidRDefault="00AD7626" w:rsidP="00AD7626">
            <w:pPr>
              <w:rPr>
                <w:color w:val="000000" w:themeColor="text1"/>
              </w:rPr>
            </w:pPr>
            <w:r w:rsidRPr="00E702B6">
              <w:rPr>
                <w:color w:val="000000" w:themeColor="text1"/>
              </w:rPr>
              <w:t>Meters (numeric)</w:t>
            </w:r>
          </w:p>
        </w:tc>
      </w:tr>
      <w:tr w:rsidR="00AD7626" w:rsidRPr="00E702B6" w14:paraId="06501B94" w14:textId="77777777" w:rsidTr="00AD7626">
        <w:trPr>
          <w:trHeight w:val="428"/>
          <w:tblCellSpacing w:w="15" w:type="dxa"/>
        </w:trPr>
        <w:tc>
          <w:tcPr>
            <w:tcW w:w="0" w:type="auto"/>
            <w:vAlign w:val="center"/>
            <w:hideMark/>
          </w:tcPr>
          <w:p w14:paraId="19669D55" w14:textId="77777777" w:rsidR="00AD7626" w:rsidRPr="00E702B6" w:rsidRDefault="00AD7626" w:rsidP="00AD7626">
            <w:pPr>
              <w:rPr>
                <w:color w:val="000000" w:themeColor="text1"/>
              </w:rPr>
            </w:pPr>
            <w:r w:rsidRPr="00E702B6">
              <w:rPr>
                <w:b/>
                <w:bCs/>
                <w:color w:val="000000" w:themeColor="text1"/>
              </w:rPr>
              <w:t>Weight</w:t>
            </w:r>
          </w:p>
        </w:tc>
        <w:tc>
          <w:tcPr>
            <w:tcW w:w="0" w:type="auto"/>
            <w:vAlign w:val="center"/>
            <w:hideMark/>
          </w:tcPr>
          <w:p w14:paraId="10AE7F5A" w14:textId="77777777" w:rsidR="00AD7626" w:rsidRPr="00E702B6" w:rsidRDefault="00AD7626" w:rsidP="00AD7626">
            <w:pPr>
              <w:rPr>
                <w:color w:val="000000" w:themeColor="text1"/>
              </w:rPr>
            </w:pPr>
            <w:r w:rsidRPr="00E702B6">
              <w:rPr>
                <w:color w:val="000000" w:themeColor="text1"/>
              </w:rPr>
              <w:t>Weight of participant</w:t>
            </w:r>
          </w:p>
        </w:tc>
        <w:tc>
          <w:tcPr>
            <w:tcW w:w="0" w:type="auto"/>
            <w:vAlign w:val="center"/>
            <w:hideMark/>
          </w:tcPr>
          <w:p w14:paraId="11585F63" w14:textId="77777777" w:rsidR="00AD7626" w:rsidRPr="00E702B6" w:rsidRDefault="00AD7626" w:rsidP="00AD7626">
            <w:pPr>
              <w:rPr>
                <w:color w:val="000000" w:themeColor="text1"/>
              </w:rPr>
            </w:pPr>
            <w:r w:rsidRPr="00E702B6">
              <w:rPr>
                <w:color w:val="000000" w:themeColor="text1"/>
              </w:rPr>
              <w:t>Kilograms (numeric)</w:t>
            </w:r>
          </w:p>
        </w:tc>
      </w:tr>
      <w:tr w:rsidR="00AD7626" w:rsidRPr="00E702B6" w14:paraId="1639DE7E" w14:textId="77777777" w:rsidTr="00AD7626">
        <w:trPr>
          <w:trHeight w:val="428"/>
          <w:tblCellSpacing w:w="15" w:type="dxa"/>
        </w:trPr>
        <w:tc>
          <w:tcPr>
            <w:tcW w:w="0" w:type="auto"/>
            <w:vAlign w:val="center"/>
            <w:hideMark/>
          </w:tcPr>
          <w:p w14:paraId="4A3EC299" w14:textId="77777777" w:rsidR="00AD7626" w:rsidRPr="00E702B6" w:rsidRDefault="00AD7626" w:rsidP="00AD7626">
            <w:pPr>
              <w:rPr>
                <w:color w:val="000000" w:themeColor="text1"/>
              </w:rPr>
            </w:pPr>
            <w:r w:rsidRPr="00E702B6">
              <w:rPr>
                <w:b/>
                <w:bCs/>
                <w:color w:val="000000" w:themeColor="text1"/>
              </w:rPr>
              <w:t>FCVC</w:t>
            </w:r>
          </w:p>
        </w:tc>
        <w:tc>
          <w:tcPr>
            <w:tcW w:w="0" w:type="auto"/>
            <w:vAlign w:val="center"/>
            <w:hideMark/>
          </w:tcPr>
          <w:p w14:paraId="64BC4C82" w14:textId="77777777" w:rsidR="00AD7626" w:rsidRPr="00E702B6" w:rsidRDefault="00AD7626" w:rsidP="00AD7626">
            <w:pPr>
              <w:rPr>
                <w:color w:val="000000" w:themeColor="text1"/>
              </w:rPr>
            </w:pPr>
            <w:r w:rsidRPr="00E702B6">
              <w:rPr>
                <w:color w:val="000000" w:themeColor="text1"/>
              </w:rPr>
              <w:t>Frequency of vegetable consumption</w:t>
            </w:r>
          </w:p>
        </w:tc>
        <w:tc>
          <w:tcPr>
            <w:tcW w:w="0" w:type="auto"/>
            <w:vAlign w:val="center"/>
            <w:hideMark/>
          </w:tcPr>
          <w:p w14:paraId="26D00AC5" w14:textId="77777777" w:rsidR="00AD7626" w:rsidRPr="00E702B6" w:rsidRDefault="00AD7626" w:rsidP="00AD7626">
            <w:pPr>
              <w:rPr>
                <w:color w:val="000000" w:themeColor="text1"/>
              </w:rPr>
            </w:pPr>
            <w:r w:rsidRPr="00E702B6">
              <w:rPr>
                <w:color w:val="000000" w:themeColor="text1"/>
              </w:rPr>
              <w:t>1 – 3</w:t>
            </w:r>
          </w:p>
        </w:tc>
      </w:tr>
      <w:tr w:rsidR="00AD7626" w:rsidRPr="00E702B6" w14:paraId="2C7842CE" w14:textId="77777777" w:rsidTr="00AD7626">
        <w:trPr>
          <w:trHeight w:val="428"/>
          <w:tblCellSpacing w:w="15" w:type="dxa"/>
        </w:trPr>
        <w:tc>
          <w:tcPr>
            <w:tcW w:w="0" w:type="auto"/>
            <w:vAlign w:val="center"/>
            <w:hideMark/>
          </w:tcPr>
          <w:p w14:paraId="451940B8" w14:textId="77777777" w:rsidR="00AD7626" w:rsidRPr="00E702B6" w:rsidRDefault="00AD7626" w:rsidP="00AD7626">
            <w:pPr>
              <w:rPr>
                <w:color w:val="000000" w:themeColor="text1"/>
              </w:rPr>
            </w:pPr>
            <w:r w:rsidRPr="00E702B6">
              <w:rPr>
                <w:b/>
                <w:bCs/>
                <w:color w:val="000000" w:themeColor="text1"/>
              </w:rPr>
              <w:t>NCP</w:t>
            </w:r>
          </w:p>
        </w:tc>
        <w:tc>
          <w:tcPr>
            <w:tcW w:w="0" w:type="auto"/>
            <w:vAlign w:val="center"/>
            <w:hideMark/>
          </w:tcPr>
          <w:p w14:paraId="74D4AE7A" w14:textId="77777777" w:rsidR="00AD7626" w:rsidRPr="00E702B6" w:rsidRDefault="00AD7626" w:rsidP="00AD7626">
            <w:pPr>
              <w:rPr>
                <w:color w:val="000000" w:themeColor="text1"/>
              </w:rPr>
            </w:pPr>
            <w:r w:rsidRPr="00E702B6">
              <w:rPr>
                <w:color w:val="000000" w:themeColor="text1"/>
              </w:rPr>
              <w:t>Number of main meals per day</w:t>
            </w:r>
          </w:p>
        </w:tc>
        <w:tc>
          <w:tcPr>
            <w:tcW w:w="0" w:type="auto"/>
            <w:vAlign w:val="center"/>
            <w:hideMark/>
          </w:tcPr>
          <w:p w14:paraId="1E368425" w14:textId="77777777" w:rsidR="00AD7626" w:rsidRPr="00E702B6" w:rsidRDefault="00AD7626" w:rsidP="00AD7626">
            <w:pPr>
              <w:rPr>
                <w:color w:val="000000" w:themeColor="text1"/>
              </w:rPr>
            </w:pPr>
            <w:r w:rsidRPr="00E702B6">
              <w:rPr>
                <w:color w:val="000000" w:themeColor="text1"/>
              </w:rPr>
              <w:t>1 – 4</w:t>
            </w:r>
          </w:p>
        </w:tc>
      </w:tr>
      <w:tr w:rsidR="00AD7626" w:rsidRPr="00E702B6" w14:paraId="2304C7C8" w14:textId="77777777" w:rsidTr="00AD7626">
        <w:trPr>
          <w:trHeight w:val="219"/>
          <w:tblCellSpacing w:w="15" w:type="dxa"/>
        </w:trPr>
        <w:tc>
          <w:tcPr>
            <w:tcW w:w="0" w:type="auto"/>
            <w:vAlign w:val="center"/>
            <w:hideMark/>
          </w:tcPr>
          <w:p w14:paraId="1CA797A1" w14:textId="77777777" w:rsidR="00AD7626" w:rsidRPr="00E702B6" w:rsidRDefault="00AD7626" w:rsidP="00AD7626">
            <w:pPr>
              <w:rPr>
                <w:color w:val="000000" w:themeColor="text1"/>
              </w:rPr>
            </w:pPr>
            <w:r w:rsidRPr="00E702B6">
              <w:rPr>
                <w:b/>
                <w:bCs/>
                <w:color w:val="000000" w:themeColor="text1"/>
              </w:rPr>
              <w:t>CH2O</w:t>
            </w:r>
          </w:p>
        </w:tc>
        <w:tc>
          <w:tcPr>
            <w:tcW w:w="0" w:type="auto"/>
            <w:vAlign w:val="center"/>
            <w:hideMark/>
          </w:tcPr>
          <w:p w14:paraId="6470B734" w14:textId="77777777" w:rsidR="00AD7626" w:rsidRPr="00E702B6" w:rsidRDefault="00AD7626" w:rsidP="00AD7626">
            <w:pPr>
              <w:rPr>
                <w:color w:val="000000" w:themeColor="text1"/>
              </w:rPr>
            </w:pPr>
            <w:r w:rsidRPr="00E702B6">
              <w:rPr>
                <w:color w:val="000000" w:themeColor="text1"/>
              </w:rPr>
              <w:t>Daily water consumption</w:t>
            </w:r>
          </w:p>
        </w:tc>
        <w:tc>
          <w:tcPr>
            <w:tcW w:w="0" w:type="auto"/>
            <w:vAlign w:val="center"/>
            <w:hideMark/>
          </w:tcPr>
          <w:p w14:paraId="53313D2D" w14:textId="77777777" w:rsidR="00AD7626" w:rsidRPr="00E702B6" w:rsidRDefault="00AD7626" w:rsidP="00AD7626">
            <w:pPr>
              <w:rPr>
                <w:color w:val="000000" w:themeColor="text1"/>
              </w:rPr>
            </w:pPr>
            <w:r w:rsidRPr="00E702B6">
              <w:rPr>
                <w:color w:val="000000" w:themeColor="text1"/>
              </w:rPr>
              <w:t>1 – 3</w:t>
            </w:r>
          </w:p>
        </w:tc>
      </w:tr>
      <w:tr w:rsidR="00AD7626" w:rsidRPr="00E702B6" w14:paraId="263A5F5C" w14:textId="77777777" w:rsidTr="00AD7626">
        <w:trPr>
          <w:trHeight w:val="428"/>
          <w:tblCellSpacing w:w="15" w:type="dxa"/>
        </w:trPr>
        <w:tc>
          <w:tcPr>
            <w:tcW w:w="0" w:type="auto"/>
            <w:vAlign w:val="center"/>
            <w:hideMark/>
          </w:tcPr>
          <w:p w14:paraId="097114BB" w14:textId="77777777" w:rsidR="00AD7626" w:rsidRPr="00E702B6" w:rsidRDefault="00AD7626" w:rsidP="00AD7626">
            <w:pPr>
              <w:rPr>
                <w:color w:val="000000" w:themeColor="text1"/>
              </w:rPr>
            </w:pPr>
            <w:r w:rsidRPr="00E702B6">
              <w:rPr>
                <w:b/>
                <w:bCs/>
                <w:color w:val="000000" w:themeColor="text1"/>
              </w:rPr>
              <w:t>FAF</w:t>
            </w:r>
          </w:p>
        </w:tc>
        <w:tc>
          <w:tcPr>
            <w:tcW w:w="0" w:type="auto"/>
            <w:vAlign w:val="center"/>
            <w:hideMark/>
          </w:tcPr>
          <w:p w14:paraId="523511F0" w14:textId="77777777" w:rsidR="00AD7626" w:rsidRPr="00E702B6" w:rsidRDefault="00AD7626" w:rsidP="00AD7626">
            <w:pPr>
              <w:rPr>
                <w:color w:val="000000" w:themeColor="text1"/>
              </w:rPr>
            </w:pPr>
            <w:r w:rsidRPr="00E702B6">
              <w:rPr>
                <w:color w:val="000000" w:themeColor="text1"/>
              </w:rPr>
              <w:t>Weekly frequency of physical activity</w:t>
            </w:r>
          </w:p>
        </w:tc>
        <w:tc>
          <w:tcPr>
            <w:tcW w:w="0" w:type="auto"/>
            <w:vAlign w:val="center"/>
            <w:hideMark/>
          </w:tcPr>
          <w:p w14:paraId="58FE1361" w14:textId="77777777" w:rsidR="00AD7626" w:rsidRPr="00E702B6" w:rsidRDefault="00AD7626" w:rsidP="00AD7626">
            <w:pPr>
              <w:rPr>
                <w:color w:val="000000" w:themeColor="text1"/>
              </w:rPr>
            </w:pPr>
            <w:r w:rsidRPr="00E702B6">
              <w:rPr>
                <w:color w:val="000000" w:themeColor="text1"/>
              </w:rPr>
              <w:t>0 – 3</w:t>
            </w:r>
          </w:p>
        </w:tc>
      </w:tr>
      <w:tr w:rsidR="00AD7626" w:rsidRPr="00E702B6" w14:paraId="50A7C1D2" w14:textId="77777777" w:rsidTr="00AD7626">
        <w:trPr>
          <w:trHeight w:val="208"/>
          <w:tblCellSpacing w:w="15" w:type="dxa"/>
        </w:trPr>
        <w:tc>
          <w:tcPr>
            <w:tcW w:w="0" w:type="auto"/>
            <w:vAlign w:val="center"/>
            <w:hideMark/>
          </w:tcPr>
          <w:p w14:paraId="28690E36" w14:textId="77777777" w:rsidR="00AD7626" w:rsidRPr="00E702B6" w:rsidRDefault="00AD7626" w:rsidP="00AD7626">
            <w:pPr>
              <w:rPr>
                <w:color w:val="000000" w:themeColor="text1"/>
              </w:rPr>
            </w:pPr>
            <w:r w:rsidRPr="00E702B6">
              <w:rPr>
                <w:b/>
                <w:bCs/>
                <w:color w:val="000000" w:themeColor="text1"/>
              </w:rPr>
              <w:t>TUE</w:t>
            </w:r>
          </w:p>
        </w:tc>
        <w:tc>
          <w:tcPr>
            <w:tcW w:w="0" w:type="auto"/>
            <w:vAlign w:val="center"/>
            <w:hideMark/>
          </w:tcPr>
          <w:p w14:paraId="6152F386" w14:textId="77777777" w:rsidR="00AD7626" w:rsidRPr="00E702B6" w:rsidRDefault="00AD7626" w:rsidP="00AD7626">
            <w:pPr>
              <w:rPr>
                <w:color w:val="000000" w:themeColor="text1"/>
              </w:rPr>
            </w:pPr>
            <w:r w:rsidRPr="00E702B6">
              <w:rPr>
                <w:color w:val="000000" w:themeColor="text1"/>
              </w:rPr>
              <w:t>Daily technology usage time</w:t>
            </w:r>
          </w:p>
        </w:tc>
        <w:tc>
          <w:tcPr>
            <w:tcW w:w="0" w:type="auto"/>
            <w:vAlign w:val="center"/>
            <w:hideMark/>
          </w:tcPr>
          <w:p w14:paraId="46554794" w14:textId="77777777" w:rsidR="00AD7626" w:rsidRPr="00E702B6" w:rsidRDefault="00AD7626" w:rsidP="00AD7626">
            <w:pPr>
              <w:rPr>
                <w:color w:val="000000" w:themeColor="text1"/>
              </w:rPr>
            </w:pPr>
            <w:r w:rsidRPr="00E702B6">
              <w:rPr>
                <w:color w:val="000000" w:themeColor="text1"/>
              </w:rPr>
              <w:t>0 – 2</w:t>
            </w:r>
          </w:p>
        </w:tc>
      </w:tr>
    </w:tbl>
    <w:p w14:paraId="2E60652D" w14:textId="77777777" w:rsidR="00BE18AF" w:rsidRPr="00E702B6" w:rsidRDefault="00BE18AF" w:rsidP="00BE18AF">
      <w:pPr>
        <w:rPr>
          <w:color w:val="000000" w:themeColor="text1"/>
        </w:rPr>
      </w:pPr>
    </w:p>
    <w:p w14:paraId="43163747" w14:textId="0D1B4914" w:rsidR="00BE18AF" w:rsidRDefault="00BE18AF" w:rsidP="00BE18AF">
      <w:pPr>
        <w:jc w:val="both"/>
        <w:rPr>
          <w:color w:val="000000" w:themeColor="text1"/>
        </w:rPr>
      </w:pPr>
      <w:r w:rsidRPr="00BE18AF">
        <w:rPr>
          <w:color w:val="000000" w:themeColor="text1"/>
        </w:rPr>
        <w:t>iii) Target Variable</w:t>
      </w:r>
    </w:p>
    <w:p w14:paraId="6ACF4DB1" w14:textId="2DE47FCE" w:rsidR="00BE18AF" w:rsidRDefault="00BE18AF" w:rsidP="00BE18AF">
      <w:pPr>
        <w:jc w:val="both"/>
        <w:rPr>
          <w:color w:val="000000" w:themeColor="text1"/>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
        <w:gridCol w:w="1867"/>
      </w:tblGrid>
      <w:tr w:rsidR="00BE18AF" w:rsidRPr="00E702B6" w14:paraId="4A232862" w14:textId="77777777" w:rsidTr="00C02451">
        <w:trPr>
          <w:tblHeader/>
          <w:tblCellSpacing w:w="15" w:type="dxa"/>
          <w:jc w:val="center"/>
        </w:trPr>
        <w:tc>
          <w:tcPr>
            <w:tcW w:w="0" w:type="auto"/>
            <w:vAlign w:val="center"/>
            <w:hideMark/>
          </w:tcPr>
          <w:p w14:paraId="3861A7DE" w14:textId="77777777" w:rsidR="00BE18AF" w:rsidRPr="00E702B6" w:rsidRDefault="00BE18AF" w:rsidP="00C02451">
            <w:pPr>
              <w:rPr>
                <w:b/>
                <w:bCs/>
                <w:color w:val="000000" w:themeColor="text1"/>
              </w:rPr>
            </w:pPr>
            <w:r w:rsidRPr="00E702B6">
              <w:rPr>
                <w:b/>
                <w:bCs/>
                <w:color w:val="000000" w:themeColor="text1"/>
              </w:rPr>
              <w:t>Label</w:t>
            </w:r>
          </w:p>
        </w:tc>
        <w:tc>
          <w:tcPr>
            <w:tcW w:w="0" w:type="auto"/>
            <w:vAlign w:val="center"/>
            <w:hideMark/>
          </w:tcPr>
          <w:p w14:paraId="1571CF1C" w14:textId="77777777" w:rsidR="00BE18AF" w:rsidRPr="00E702B6" w:rsidRDefault="00BE18AF" w:rsidP="00C02451">
            <w:pPr>
              <w:rPr>
                <w:b/>
                <w:bCs/>
                <w:color w:val="000000" w:themeColor="text1"/>
              </w:rPr>
            </w:pPr>
            <w:r w:rsidRPr="00E702B6">
              <w:rPr>
                <w:b/>
                <w:bCs/>
                <w:color w:val="000000" w:themeColor="text1"/>
              </w:rPr>
              <w:t>Description</w:t>
            </w:r>
          </w:p>
        </w:tc>
      </w:tr>
      <w:tr w:rsidR="00BE18AF" w:rsidRPr="00E702B6" w14:paraId="018A316D" w14:textId="77777777" w:rsidTr="00C02451">
        <w:trPr>
          <w:tblCellSpacing w:w="15" w:type="dxa"/>
          <w:jc w:val="center"/>
        </w:trPr>
        <w:tc>
          <w:tcPr>
            <w:tcW w:w="0" w:type="auto"/>
            <w:vAlign w:val="center"/>
            <w:hideMark/>
          </w:tcPr>
          <w:p w14:paraId="41D10ED1" w14:textId="77777777" w:rsidR="00BE18AF" w:rsidRPr="00E702B6" w:rsidRDefault="00BE18AF" w:rsidP="00C02451">
            <w:pPr>
              <w:rPr>
                <w:color w:val="000000" w:themeColor="text1"/>
              </w:rPr>
            </w:pPr>
            <w:r w:rsidRPr="00E702B6">
              <w:rPr>
                <w:color w:val="000000" w:themeColor="text1"/>
              </w:rPr>
              <w:t>0</w:t>
            </w:r>
          </w:p>
        </w:tc>
        <w:tc>
          <w:tcPr>
            <w:tcW w:w="0" w:type="auto"/>
            <w:vAlign w:val="center"/>
            <w:hideMark/>
          </w:tcPr>
          <w:p w14:paraId="0C325241" w14:textId="77777777" w:rsidR="00BE18AF" w:rsidRPr="00E702B6" w:rsidRDefault="00BE18AF" w:rsidP="00C02451">
            <w:pPr>
              <w:rPr>
                <w:color w:val="000000" w:themeColor="text1"/>
              </w:rPr>
            </w:pPr>
            <w:r w:rsidRPr="00E702B6">
              <w:rPr>
                <w:b/>
                <w:bCs/>
                <w:color w:val="000000" w:themeColor="text1"/>
              </w:rPr>
              <w:t>Insufficient Weight</w:t>
            </w:r>
          </w:p>
        </w:tc>
      </w:tr>
      <w:tr w:rsidR="00BE18AF" w:rsidRPr="00E702B6" w14:paraId="7A8AFC64" w14:textId="77777777" w:rsidTr="00C02451">
        <w:trPr>
          <w:tblCellSpacing w:w="15" w:type="dxa"/>
          <w:jc w:val="center"/>
        </w:trPr>
        <w:tc>
          <w:tcPr>
            <w:tcW w:w="0" w:type="auto"/>
            <w:vAlign w:val="center"/>
            <w:hideMark/>
          </w:tcPr>
          <w:p w14:paraId="2D96E3B6" w14:textId="77777777" w:rsidR="00BE18AF" w:rsidRPr="00E702B6" w:rsidRDefault="00BE18AF" w:rsidP="00C02451">
            <w:pPr>
              <w:rPr>
                <w:color w:val="000000" w:themeColor="text1"/>
              </w:rPr>
            </w:pPr>
            <w:r w:rsidRPr="00E702B6">
              <w:rPr>
                <w:color w:val="000000" w:themeColor="text1"/>
              </w:rPr>
              <w:t>1</w:t>
            </w:r>
          </w:p>
        </w:tc>
        <w:tc>
          <w:tcPr>
            <w:tcW w:w="0" w:type="auto"/>
            <w:vAlign w:val="center"/>
            <w:hideMark/>
          </w:tcPr>
          <w:p w14:paraId="10AA910B" w14:textId="77777777" w:rsidR="00BE18AF" w:rsidRPr="00E702B6" w:rsidRDefault="00BE18AF" w:rsidP="00C02451">
            <w:pPr>
              <w:rPr>
                <w:color w:val="000000" w:themeColor="text1"/>
              </w:rPr>
            </w:pPr>
            <w:r w:rsidRPr="00E702B6">
              <w:rPr>
                <w:b/>
                <w:bCs/>
                <w:color w:val="000000" w:themeColor="text1"/>
              </w:rPr>
              <w:t>Normal Weight</w:t>
            </w:r>
          </w:p>
        </w:tc>
      </w:tr>
      <w:tr w:rsidR="00BE18AF" w:rsidRPr="00E702B6" w14:paraId="5E1730A0" w14:textId="77777777" w:rsidTr="00C02451">
        <w:trPr>
          <w:tblCellSpacing w:w="15" w:type="dxa"/>
          <w:jc w:val="center"/>
        </w:trPr>
        <w:tc>
          <w:tcPr>
            <w:tcW w:w="0" w:type="auto"/>
            <w:vAlign w:val="center"/>
            <w:hideMark/>
          </w:tcPr>
          <w:p w14:paraId="41018306" w14:textId="77777777" w:rsidR="00BE18AF" w:rsidRPr="00E702B6" w:rsidRDefault="00BE18AF" w:rsidP="00C02451">
            <w:pPr>
              <w:rPr>
                <w:color w:val="000000" w:themeColor="text1"/>
              </w:rPr>
            </w:pPr>
            <w:r w:rsidRPr="00E702B6">
              <w:rPr>
                <w:color w:val="000000" w:themeColor="text1"/>
              </w:rPr>
              <w:t>2</w:t>
            </w:r>
          </w:p>
        </w:tc>
        <w:tc>
          <w:tcPr>
            <w:tcW w:w="0" w:type="auto"/>
            <w:vAlign w:val="center"/>
            <w:hideMark/>
          </w:tcPr>
          <w:p w14:paraId="720C549E" w14:textId="77777777" w:rsidR="00BE18AF" w:rsidRPr="00E702B6" w:rsidRDefault="00BE18AF" w:rsidP="00C02451">
            <w:pPr>
              <w:rPr>
                <w:color w:val="000000" w:themeColor="text1"/>
              </w:rPr>
            </w:pPr>
            <w:r w:rsidRPr="00E702B6">
              <w:rPr>
                <w:b/>
                <w:bCs/>
                <w:color w:val="000000" w:themeColor="text1"/>
              </w:rPr>
              <w:t>Obesity Type I</w:t>
            </w:r>
          </w:p>
        </w:tc>
      </w:tr>
      <w:tr w:rsidR="00BE18AF" w:rsidRPr="00E702B6" w14:paraId="16FC44C2" w14:textId="77777777" w:rsidTr="00C02451">
        <w:trPr>
          <w:tblCellSpacing w:w="15" w:type="dxa"/>
          <w:jc w:val="center"/>
        </w:trPr>
        <w:tc>
          <w:tcPr>
            <w:tcW w:w="0" w:type="auto"/>
            <w:vAlign w:val="center"/>
            <w:hideMark/>
          </w:tcPr>
          <w:p w14:paraId="3AB15473" w14:textId="77777777" w:rsidR="00BE18AF" w:rsidRPr="00E702B6" w:rsidRDefault="00BE18AF" w:rsidP="00C02451">
            <w:pPr>
              <w:rPr>
                <w:color w:val="000000" w:themeColor="text1"/>
              </w:rPr>
            </w:pPr>
            <w:r w:rsidRPr="00E702B6">
              <w:rPr>
                <w:color w:val="000000" w:themeColor="text1"/>
              </w:rPr>
              <w:t>3</w:t>
            </w:r>
          </w:p>
        </w:tc>
        <w:tc>
          <w:tcPr>
            <w:tcW w:w="0" w:type="auto"/>
            <w:vAlign w:val="center"/>
            <w:hideMark/>
          </w:tcPr>
          <w:p w14:paraId="40018FF3" w14:textId="77777777" w:rsidR="00BE18AF" w:rsidRPr="00E702B6" w:rsidRDefault="00BE18AF" w:rsidP="00C02451">
            <w:pPr>
              <w:rPr>
                <w:color w:val="000000" w:themeColor="text1"/>
              </w:rPr>
            </w:pPr>
            <w:r w:rsidRPr="00E702B6">
              <w:rPr>
                <w:b/>
                <w:bCs/>
                <w:color w:val="000000" w:themeColor="text1"/>
              </w:rPr>
              <w:t>Obesity Type II</w:t>
            </w:r>
          </w:p>
        </w:tc>
      </w:tr>
      <w:tr w:rsidR="00BE18AF" w:rsidRPr="00E702B6" w14:paraId="0224C418" w14:textId="77777777" w:rsidTr="00C02451">
        <w:trPr>
          <w:tblCellSpacing w:w="15" w:type="dxa"/>
          <w:jc w:val="center"/>
        </w:trPr>
        <w:tc>
          <w:tcPr>
            <w:tcW w:w="0" w:type="auto"/>
            <w:vAlign w:val="center"/>
            <w:hideMark/>
          </w:tcPr>
          <w:p w14:paraId="66E67408" w14:textId="77777777" w:rsidR="00BE18AF" w:rsidRPr="00E702B6" w:rsidRDefault="00BE18AF" w:rsidP="00C02451">
            <w:pPr>
              <w:rPr>
                <w:color w:val="000000" w:themeColor="text1"/>
              </w:rPr>
            </w:pPr>
            <w:r w:rsidRPr="00E702B6">
              <w:rPr>
                <w:color w:val="000000" w:themeColor="text1"/>
              </w:rPr>
              <w:t>4</w:t>
            </w:r>
          </w:p>
        </w:tc>
        <w:tc>
          <w:tcPr>
            <w:tcW w:w="0" w:type="auto"/>
            <w:vAlign w:val="center"/>
            <w:hideMark/>
          </w:tcPr>
          <w:p w14:paraId="31FE4188" w14:textId="77777777" w:rsidR="00BE18AF" w:rsidRPr="00E702B6" w:rsidRDefault="00BE18AF" w:rsidP="00C02451">
            <w:pPr>
              <w:rPr>
                <w:color w:val="000000" w:themeColor="text1"/>
              </w:rPr>
            </w:pPr>
            <w:r w:rsidRPr="00E702B6">
              <w:rPr>
                <w:b/>
                <w:bCs/>
                <w:color w:val="000000" w:themeColor="text1"/>
              </w:rPr>
              <w:t>Obesity Type III</w:t>
            </w:r>
          </w:p>
        </w:tc>
      </w:tr>
      <w:tr w:rsidR="00BE18AF" w:rsidRPr="00E702B6" w14:paraId="62937D4A" w14:textId="77777777" w:rsidTr="00C02451">
        <w:trPr>
          <w:tblCellSpacing w:w="15" w:type="dxa"/>
          <w:jc w:val="center"/>
        </w:trPr>
        <w:tc>
          <w:tcPr>
            <w:tcW w:w="0" w:type="auto"/>
            <w:vAlign w:val="center"/>
            <w:hideMark/>
          </w:tcPr>
          <w:p w14:paraId="57837D59" w14:textId="77777777" w:rsidR="00BE18AF" w:rsidRPr="00E702B6" w:rsidRDefault="00BE18AF" w:rsidP="00C02451">
            <w:pPr>
              <w:rPr>
                <w:color w:val="000000" w:themeColor="text1"/>
              </w:rPr>
            </w:pPr>
            <w:r w:rsidRPr="00E702B6">
              <w:rPr>
                <w:color w:val="000000" w:themeColor="text1"/>
              </w:rPr>
              <w:t>5</w:t>
            </w:r>
          </w:p>
        </w:tc>
        <w:tc>
          <w:tcPr>
            <w:tcW w:w="0" w:type="auto"/>
            <w:vAlign w:val="center"/>
            <w:hideMark/>
          </w:tcPr>
          <w:p w14:paraId="6A6C94C0" w14:textId="77777777" w:rsidR="00BE18AF" w:rsidRPr="00E702B6" w:rsidRDefault="00BE18AF" w:rsidP="00C02451">
            <w:pPr>
              <w:rPr>
                <w:color w:val="000000" w:themeColor="text1"/>
              </w:rPr>
            </w:pPr>
            <w:r w:rsidRPr="00E702B6">
              <w:rPr>
                <w:b/>
                <w:bCs/>
                <w:color w:val="000000" w:themeColor="text1"/>
              </w:rPr>
              <w:t>Overweight Level I</w:t>
            </w:r>
          </w:p>
        </w:tc>
      </w:tr>
      <w:tr w:rsidR="00BE18AF" w:rsidRPr="00E702B6" w14:paraId="7D909B18" w14:textId="77777777" w:rsidTr="00C02451">
        <w:trPr>
          <w:tblCellSpacing w:w="15" w:type="dxa"/>
          <w:jc w:val="center"/>
        </w:trPr>
        <w:tc>
          <w:tcPr>
            <w:tcW w:w="0" w:type="auto"/>
            <w:vAlign w:val="center"/>
          </w:tcPr>
          <w:p w14:paraId="4F3A5D2B" w14:textId="77777777" w:rsidR="00BE18AF" w:rsidRPr="00E702B6" w:rsidRDefault="00BE18AF" w:rsidP="00C02451">
            <w:pPr>
              <w:rPr>
                <w:color w:val="000000" w:themeColor="text1"/>
              </w:rPr>
            </w:pPr>
            <w:r w:rsidRPr="00E702B6">
              <w:rPr>
                <w:color w:val="000000" w:themeColor="text1"/>
              </w:rPr>
              <w:t>6</w:t>
            </w:r>
          </w:p>
        </w:tc>
        <w:tc>
          <w:tcPr>
            <w:tcW w:w="0" w:type="auto"/>
            <w:vAlign w:val="center"/>
          </w:tcPr>
          <w:p w14:paraId="0D1519EF" w14:textId="77777777" w:rsidR="00BE18AF" w:rsidRPr="00E702B6" w:rsidRDefault="00BE18AF" w:rsidP="00C02451">
            <w:pPr>
              <w:rPr>
                <w:b/>
                <w:bCs/>
                <w:color w:val="000000" w:themeColor="text1"/>
              </w:rPr>
            </w:pPr>
            <w:proofErr w:type="gramStart"/>
            <w:r w:rsidRPr="00E702B6">
              <w:rPr>
                <w:b/>
                <w:bCs/>
                <w:color w:val="000000" w:themeColor="text1"/>
              </w:rPr>
              <w:t>Overweight  Level</w:t>
            </w:r>
            <w:proofErr w:type="gramEnd"/>
            <w:r w:rsidRPr="00E702B6">
              <w:rPr>
                <w:b/>
                <w:bCs/>
                <w:color w:val="000000" w:themeColor="text1"/>
              </w:rPr>
              <w:t xml:space="preserve"> II </w:t>
            </w:r>
          </w:p>
        </w:tc>
      </w:tr>
    </w:tbl>
    <w:p w14:paraId="3207C918" w14:textId="77777777" w:rsidR="00BE18AF" w:rsidRPr="00BE18AF" w:rsidRDefault="00BE18AF" w:rsidP="00BE18AF">
      <w:pPr>
        <w:jc w:val="both"/>
        <w:rPr>
          <w:color w:val="000000" w:themeColor="text1"/>
        </w:rPr>
      </w:pPr>
    </w:p>
    <w:p w14:paraId="54D07633" w14:textId="5BE03FB0" w:rsidR="00BE18AF" w:rsidRDefault="00BE18AF" w:rsidP="00BE18AF">
      <w:pPr>
        <w:jc w:val="both"/>
        <w:rPr>
          <w:color w:val="000000" w:themeColor="text1"/>
        </w:rPr>
      </w:pPr>
      <w:r w:rsidRPr="00E702B6">
        <w:rPr>
          <w:color w:val="000000" w:themeColor="text1"/>
        </w:rPr>
        <w:t>The target variable uses seven mutually exclusive categories of obesity, thus allowing the multi-class classification.</w:t>
      </w:r>
    </w:p>
    <w:p w14:paraId="44F8314F" w14:textId="61C5E3BF" w:rsidR="00BE18AF" w:rsidRDefault="00BE18AF" w:rsidP="00BE18AF">
      <w:pPr>
        <w:jc w:val="both"/>
        <w:rPr>
          <w:color w:val="000000" w:themeColor="text1"/>
        </w:rPr>
      </w:pPr>
    </w:p>
    <w:p w14:paraId="5E292F2D" w14:textId="537D3DC8" w:rsidR="000C4404" w:rsidRPr="000C4404" w:rsidRDefault="000C4404" w:rsidP="000C4404">
      <w:pPr>
        <w:jc w:val="both"/>
        <w:rPr>
          <w:color w:val="000000" w:themeColor="text1"/>
        </w:rPr>
      </w:pPr>
      <w:r w:rsidRPr="000C4404">
        <w:rPr>
          <w:color w:val="000000" w:themeColor="text1"/>
        </w:rPr>
        <w:t>C</w:t>
      </w:r>
      <w:r w:rsidR="00122FD0">
        <w:rPr>
          <w:color w:val="000000" w:themeColor="text1"/>
        </w:rPr>
        <w:t>.</w:t>
      </w:r>
      <w:r w:rsidRPr="000C4404">
        <w:rPr>
          <w:color w:val="000000" w:themeColor="text1"/>
        </w:rPr>
        <w:t xml:space="preserve"> Data Preprocessing Summary</w:t>
      </w:r>
    </w:p>
    <w:p w14:paraId="34359BDB" w14:textId="77777777" w:rsidR="00EE2E51" w:rsidRDefault="00EE2E51" w:rsidP="00EE2E51">
      <w:pPr>
        <w:jc w:val="both"/>
        <w:rPr>
          <w:color w:val="000000" w:themeColor="text1"/>
        </w:rPr>
      </w:pPr>
    </w:p>
    <w:p w14:paraId="72281C29" w14:textId="62355CCA" w:rsidR="00EE2E51" w:rsidRPr="00E702B6" w:rsidRDefault="00EE2E51" w:rsidP="00EE2E51">
      <w:pPr>
        <w:jc w:val="both"/>
        <w:rPr>
          <w:color w:val="000000" w:themeColor="text1"/>
        </w:rPr>
      </w:pPr>
      <w:r w:rsidRPr="00E702B6">
        <w:rPr>
          <w:color w:val="000000" w:themeColor="text1"/>
        </w:rPr>
        <w:t>The two-category categorical variables were encoded as binary (0/1) and those with more than two categories were one-hot encoded and all continuous variables were standardized using z-score and Obesity target was label-encoded (0-6). To ensure that the class proportions remained unchanged, we used a stratified 70/15/15 train-validation-test split, where missing or inconsistent values were imputed on the conservative side.</w:t>
      </w:r>
      <w:r>
        <w:rPr>
          <w:color w:val="000000" w:themeColor="text1"/>
        </w:rPr>
        <w:t xml:space="preserve"> </w:t>
      </w:r>
      <w:r w:rsidRPr="00E702B6">
        <w:rPr>
          <w:color w:val="000000" w:themeColor="text1"/>
        </w:rPr>
        <w:t>Preprocessing and modeling was done in Python through scikit-learn.</w:t>
      </w:r>
    </w:p>
    <w:p w14:paraId="7F0AF48F" w14:textId="199FCD80" w:rsidR="00EE2E51" w:rsidRDefault="00EE2E51" w:rsidP="00EE2E51">
      <w:pPr>
        <w:jc w:val="both"/>
      </w:pPr>
    </w:p>
    <w:p w14:paraId="5323961E" w14:textId="77777777" w:rsidR="00122FD0" w:rsidRDefault="00122FD0" w:rsidP="00122FD0">
      <w:pPr>
        <w:pStyle w:val="Heading2"/>
        <w:numPr>
          <w:ilvl w:val="0"/>
          <w:numId w:val="0"/>
        </w:numPr>
        <w:ind w:left="288" w:hanging="288"/>
        <w:rPr>
          <w:i w:val="0"/>
          <w:iCs w:val="0"/>
        </w:rPr>
      </w:pPr>
      <w:r>
        <w:rPr>
          <w:i w:val="0"/>
          <w:iCs w:val="0"/>
        </w:rPr>
        <w:t>D.</w:t>
      </w:r>
      <w:r w:rsidRPr="00122FD0">
        <w:rPr>
          <w:i w:val="0"/>
          <w:iCs w:val="0"/>
        </w:rPr>
        <w:t xml:space="preserve">Exploratory Data Analysis </w:t>
      </w:r>
    </w:p>
    <w:p w14:paraId="6CA51480" w14:textId="1742F037" w:rsidR="00122FD0" w:rsidRDefault="00122FD0" w:rsidP="00122FD0">
      <w:pPr>
        <w:pStyle w:val="Heading2"/>
        <w:numPr>
          <w:ilvl w:val="0"/>
          <w:numId w:val="0"/>
        </w:numPr>
        <w:jc w:val="both"/>
        <w:rPr>
          <w:rFonts w:eastAsia="Times New Roman"/>
          <w:i w:val="0"/>
          <w:iCs w:val="0"/>
          <w:color w:val="000000" w:themeColor="text1"/>
        </w:rPr>
      </w:pPr>
      <w:r w:rsidRPr="00122FD0">
        <w:rPr>
          <w:rFonts w:eastAsia="Times New Roman"/>
          <w:i w:val="0"/>
          <w:iCs w:val="0"/>
          <w:color w:val="000000" w:themeColor="text1"/>
        </w:rPr>
        <w:t>Spearman rank correlations were calculated to describe monotonic relationships and eliminate redundancy among predictors, the first step in a series of steps before actual supervised learning on lifestyle/clinical predictors.</w:t>
      </w:r>
    </w:p>
    <w:p w14:paraId="7E06365C" w14:textId="3120B8C2" w:rsidR="00122FD0" w:rsidRDefault="00122FD0" w:rsidP="00122FD0"/>
    <w:p w14:paraId="4F5CA85E" w14:textId="5DF4F671" w:rsidR="00122FD0" w:rsidRDefault="00122FD0" w:rsidP="00122FD0">
      <w:r w:rsidRPr="00E702B6">
        <w:rPr>
          <w:b/>
          <w:bCs/>
          <w:noProof/>
          <w:color w:val="000000" w:themeColor="text1"/>
        </w:rPr>
        <w:lastRenderedPageBreak/>
        <w:drawing>
          <wp:inline distT="0" distB="0" distL="0" distR="0" wp14:anchorId="03713442" wp14:editId="1DC2EBF0">
            <wp:extent cx="3124200" cy="2767719"/>
            <wp:effectExtent l="0" t="0" r="0" b="0"/>
            <wp:docPr id="1102958343" name="Picture 2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8343" name="Picture 25" descr="A graph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3931" cy="2847211"/>
                    </a:xfrm>
                    <a:prstGeom prst="rect">
                      <a:avLst/>
                    </a:prstGeom>
                  </pic:spPr>
                </pic:pic>
              </a:graphicData>
            </a:graphic>
          </wp:inline>
        </w:drawing>
      </w:r>
    </w:p>
    <w:p w14:paraId="199F247F" w14:textId="3FF59399" w:rsidR="00122FD0" w:rsidRPr="00122FD0" w:rsidRDefault="00122FD0" w:rsidP="00122FD0">
      <w:r>
        <w:t>Fig:2</w:t>
      </w:r>
    </w:p>
    <w:p w14:paraId="6A931BA7" w14:textId="748C27E7" w:rsidR="0097049A" w:rsidRDefault="0097049A" w:rsidP="0097049A">
      <w:pPr>
        <w:jc w:val="both"/>
        <w:rPr>
          <w:color w:val="000000" w:themeColor="text1"/>
        </w:rPr>
      </w:pPr>
      <w:r w:rsidRPr="00E702B6">
        <w:rPr>
          <w:rFonts w:eastAsia="Times New Roman"/>
          <w:color w:val="000000" w:themeColor="text1"/>
        </w:rPr>
        <w:t>Fig. 2 demonstrates pairwise monotonic relationships between features and target variable in the form of the Spearman correlation matrix. There are high positive relationships between the variables of Weight and Height, which proves that they are the dominant ones in determining whether a person is obese. The relationships with behavioral variables (FCVC, FAF, CH2O, NCP, and TUE) are relatively weak but consistent. As can be seen in Fig. 2, marginal relationships are mainly affected by anthropometrics (Weight, Height), but diet/activity attributes (FCVC, FAF, CH2O, NCP, TUE) have a lesser but still reliable monotonic relationships-as expected of the performance difference between linear baselines and tree ensembles. The reasons behind these observations are that z-score normalization is necessary to stabilize gradient-based models (LR, SVM) and non-linear ensembles (DT, RF) are required to model higher-order dependencies.</w:t>
      </w:r>
      <w:r w:rsidRPr="00E702B6">
        <w:rPr>
          <w:color w:val="000000" w:themeColor="text1"/>
        </w:rPr>
        <w:t>The training and validation and test data were stratified into Train (70%), Validation (15%), and Test (15%) splits to preserve the class balance, which ensures strong model assessment.</w:t>
      </w:r>
    </w:p>
    <w:p w14:paraId="3FE3D1AA" w14:textId="77777777" w:rsidR="00CE7870" w:rsidRDefault="00CE7870" w:rsidP="0097049A">
      <w:pPr>
        <w:jc w:val="both"/>
        <w:rPr>
          <w:color w:val="000000" w:themeColor="text1"/>
        </w:rPr>
      </w:pPr>
    </w:p>
    <w:p w14:paraId="15A7BD8B" w14:textId="30526B2E" w:rsidR="00CE7870" w:rsidRDefault="00CE7870" w:rsidP="00CE7870">
      <w:pPr>
        <w:jc w:val="both"/>
        <w:rPr>
          <w:color w:val="000000" w:themeColor="text1"/>
        </w:rPr>
      </w:pPr>
      <w:proofErr w:type="gramStart"/>
      <w:r w:rsidRPr="00CE7870">
        <w:rPr>
          <w:color w:val="000000" w:themeColor="text1"/>
        </w:rPr>
        <w:t>E.Class</w:t>
      </w:r>
      <w:proofErr w:type="gramEnd"/>
      <w:r w:rsidRPr="00CE7870">
        <w:rPr>
          <w:color w:val="000000" w:themeColor="text1"/>
        </w:rPr>
        <w:t xml:space="preserve"> Distribution Across Data Splits</w:t>
      </w:r>
    </w:p>
    <w:p w14:paraId="64E6838C" w14:textId="77777777" w:rsidR="00314E6D" w:rsidRDefault="00314E6D" w:rsidP="00CE7870">
      <w:pPr>
        <w:jc w:val="both"/>
        <w:rPr>
          <w:color w:val="000000" w:themeColor="text1"/>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99"/>
        <w:gridCol w:w="795"/>
        <w:gridCol w:w="583"/>
        <w:gridCol w:w="501"/>
        <w:gridCol w:w="463"/>
        <w:gridCol w:w="717"/>
        <w:gridCol w:w="521"/>
      </w:tblGrid>
      <w:tr w:rsidR="00314E6D" w:rsidRPr="00E702B6" w14:paraId="5CFC5A85" w14:textId="77777777" w:rsidTr="00314E6D">
        <w:trPr>
          <w:trHeight w:val="619"/>
          <w:tblHeader/>
          <w:tblCellSpacing w:w="15" w:type="dxa"/>
        </w:trPr>
        <w:tc>
          <w:tcPr>
            <w:tcW w:w="1154" w:type="dxa"/>
            <w:vAlign w:val="center"/>
            <w:hideMark/>
          </w:tcPr>
          <w:p w14:paraId="1E4215D7" w14:textId="77777777" w:rsidR="00314E6D" w:rsidRPr="00E702B6" w:rsidRDefault="00314E6D" w:rsidP="00C02451">
            <w:pPr>
              <w:rPr>
                <w:b/>
                <w:bCs/>
                <w:color w:val="000000" w:themeColor="text1"/>
              </w:rPr>
            </w:pPr>
            <w:r w:rsidRPr="00E702B6">
              <w:rPr>
                <w:b/>
                <w:bCs/>
                <w:color w:val="000000" w:themeColor="text1"/>
              </w:rPr>
              <w:t>Class</w:t>
            </w:r>
          </w:p>
        </w:tc>
        <w:tc>
          <w:tcPr>
            <w:tcW w:w="765" w:type="dxa"/>
            <w:vAlign w:val="center"/>
            <w:hideMark/>
          </w:tcPr>
          <w:p w14:paraId="684C9053" w14:textId="77777777" w:rsidR="00314E6D" w:rsidRPr="00E702B6" w:rsidRDefault="00314E6D" w:rsidP="00C02451">
            <w:pPr>
              <w:rPr>
                <w:b/>
                <w:bCs/>
                <w:color w:val="000000" w:themeColor="text1"/>
              </w:rPr>
            </w:pPr>
            <w:proofErr w:type="spellStart"/>
            <w:r w:rsidRPr="00E702B6">
              <w:rPr>
                <w:b/>
                <w:bCs/>
                <w:color w:val="000000" w:themeColor="text1"/>
              </w:rPr>
              <w:t>Train_Count</w:t>
            </w:r>
            <w:proofErr w:type="spellEnd"/>
          </w:p>
        </w:tc>
        <w:tc>
          <w:tcPr>
            <w:tcW w:w="553" w:type="dxa"/>
            <w:vAlign w:val="center"/>
            <w:hideMark/>
          </w:tcPr>
          <w:p w14:paraId="5C49BB55" w14:textId="77777777" w:rsidR="00314E6D" w:rsidRPr="00E702B6" w:rsidRDefault="00314E6D" w:rsidP="00C02451">
            <w:pPr>
              <w:rPr>
                <w:b/>
                <w:bCs/>
                <w:color w:val="000000" w:themeColor="text1"/>
              </w:rPr>
            </w:pPr>
            <w:r w:rsidRPr="00E702B6">
              <w:rPr>
                <w:b/>
                <w:bCs/>
                <w:color w:val="000000" w:themeColor="text1"/>
              </w:rPr>
              <w:t>Train_%</w:t>
            </w:r>
          </w:p>
        </w:tc>
        <w:tc>
          <w:tcPr>
            <w:tcW w:w="471" w:type="dxa"/>
            <w:vAlign w:val="center"/>
            <w:hideMark/>
          </w:tcPr>
          <w:p w14:paraId="13A49D66" w14:textId="77777777" w:rsidR="00314E6D" w:rsidRPr="00E702B6" w:rsidRDefault="00314E6D" w:rsidP="00C02451">
            <w:pPr>
              <w:rPr>
                <w:b/>
                <w:bCs/>
                <w:color w:val="000000" w:themeColor="text1"/>
              </w:rPr>
            </w:pPr>
            <w:proofErr w:type="spellStart"/>
            <w:r w:rsidRPr="00E702B6">
              <w:rPr>
                <w:b/>
                <w:bCs/>
                <w:color w:val="000000" w:themeColor="text1"/>
              </w:rPr>
              <w:t>Val_Count</w:t>
            </w:r>
            <w:proofErr w:type="spellEnd"/>
          </w:p>
        </w:tc>
        <w:tc>
          <w:tcPr>
            <w:tcW w:w="433" w:type="dxa"/>
            <w:vAlign w:val="center"/>
            <w:hideMark/>
          </w:tcPr>
          <w:p w14:paraId="2D370CA6" w14:textId="15A4B4A1" w:rsidR="00314E6D" w:rsidRPr="00E702B6" w:rsidRDefault="00314E6D" w:rsidP="00C02451">
            <w:pPr>
              <w:rPr>
                <w:b/>
                <w:bCs/>
                <w:color w:val="000000" w:themeColor="text1"/>
              </w:rPr>
            </w:pPr>
            <w:r w:rsidRPr="00E702B6">
              <w:rPr>
                <w:b/>
                <w:bCs/>
                <w:color w:val="000000" w:themeColor="text1"/>
              </w:rPr>
              <w:t>Val_%</w:t>
            </w:r>
          </w:p>
        </w:tc>
        <w:tc>
          <w:tcPr>
            <w:tcW w:w="687" w:type="dxa"/>
            <w:vAlign w:val="center"/>
            <w:hideMark/>
          </w:tcPr>
          <w:p w14:paraId="33ED17CB" w14:textId="77777777" w:rsidR="00314E6D" w:rsidRPr="00E702B6" w:rsidRDefault="00314E6D" w:rsidP="00C02451">
            <w:pPr>
              <w:rPr>
                <w:b/>
                <w:bCs/>
                <w:color w:val="000000" w:themeColor="text1"/>
              </w:rPr>
            </w:pPr>
            <w:proofErr w:type="spellStart"/>
            <w:r w:rsidRPr="00E702B6">
              <w:rPr>
                <w:b/>
                <w:bCs/>
                <w:color w:val="000000" w:themeColor="text1"/>
              </w:rPr>
              <w:t>Test_Count</w:t>
            </w:r>
            <w:proofErr w:type="spellEnd"/>
          </w:p>
        </w:tc>
        <w:tc>
          <w:tcPr>
            <w:tcW w:w="476" w:type="dxa"/>
            <w:vAlign w:val="center"/>
            <w:hideMark/>
          </w:tcPr>
          <w:p w14:paraId="29B69845" w14:textId="77777777" w:rsidR="00314E6D" w:rsidRPr="00E702B6" w:rsidRDefault="00314E6D" w:rsidP="00C02451">
            <w:pPr>
              <w:rPr>
                <w:b/>
                <w:bCs/>
                <w:color w:val="000000" w:themeColor="text1"/>
              </w:rPr>
            </w:pPr>
            <w:r w:rsidRPr="00E702B6">
              <w:rPr>
                <w:b/>
                <w:bCs/>
                <w:color w:val="000000" w:themeColor="text1"/>
              </w:rPr>
              <w:t>Test_%</w:t>
            </w:r>
          </w:p>
        </w:tc>
      </w:tr>
      <w:tr w:rsidR="00314E6D" w:rsidRPr="00E702B6" w14:paraId="08D4F8EF" w14:textId="77777777" w:rsidTr="00314E6D">
        <w:trPr>
          <w:trHeight w:val="416"/>
          <w:tblCellSpacing w:w="15" w:type="dxa"/>
        </w:trPr>
        <w:tc>
          <w:tcPr>
            <w:tcW w:w="1154" w:type="dxa"/>
            <w:vAlign w:val="center"/>
            <w:hideMark/>
          </w:tcPr>
          <w:p w14:paraId="582976C8" w14:textId="77777777" w:rsidR="00314E6D" w:rsidRPr="00E702B6" w:rsidRDefault="00314E6D" w:rsidP="00C02451">
            <w:pPr>
              <w:rPr>
                <w:color w:val="000000" w:themeColor="text1"/>
              </w:rPr>
            </w:pPr>
            <w:proofErr w:type="spellStart"/>
            <w:r w:rsidRPr="00E702B6">
              <w:rPr>
                <w:color w:val="000000" w:themeColor="text1"/>
              </w:rPr>
              <w:t>Insufficient_Weight</w:t>
            </w:r>
            <w:proofErr w:type="spellEnd"/>
          </w:p>
        </w:tc>
        <w:tc>
          <w:tcPr>
            <w:tcW w:w="765" w:type="dxa"/>
            <w:vAlign w:val="center"/>
            <w:hideMark/>
          </w:tcPr>
          <w:p w14:paraId="49BEC806" w14:textId="77777777" w:rsidR="00314E6D" w:rsidRPr="00E702B6" w:rsidRDefault="00314E6D" w:rsidP="00C02451">
            <w:pPr>
              <w:rPr>
                <w:color w:val="000000" w:themeColor="text1"/>
              </w:rPr>
            </w:pPr>
            <w:r w:rsidRPr="00E702B6">
              <w:rPr>
                <w:color w:val="000000" w:themeColor="text1"/>
              </w:rPr>
              <w:t>190</w:t>
            </w:r>
          </w:p>
        </w:tc>
        <w:tc>
          <w:tcPr>
            <w:tcW w:w="553" w:type="dxa"/>
            <w:vAlign w:val="center"/>
            <w:hideMark/>
          </w:tcPr>
          <w:p w14:paraId="370C6133" w14:textId="77777777" w:rsidR="00314E6D" w:rsidRPr="00E702B6" w:rsidRDefault="00314E6D" w:rsidP="00C02451">
            <w:pPr>
              <w:rPr>
                <w:color w:val="000000" w:themeColor="text1"/>
              </w:rPr>
            </w:pPr>
            <w:r w:rsidRPr="00E702B6">
              <w:rPr>
                <w:color w:val="000000" w:themeColor="text1"/>
              </w:rPr>
              <w:t>12.87</w:t>
            </w:r>
          </w:p>
        </w:tc>
        <w:tc>
          <w:tcPr>
            <w:tcW w:w="471" w:type="dxa"/>
            <w:vAlign w:val="center"/>
            <w:hideMark/>
          </w:tcPr>
          <w:p w14:paraId="70F9C541" w14:textId="77777777" w:rsidR="00314E6D" w:rsidRPr="00E702B6" w:rsidRDefault="00314E6D" w:rsidP="00C02451">
            <w:pPr>
              <w:rPr>
                <w:color w:val="000000" w:themeColor="text1"/>
              </w:rPr>
            </w:pPr>
            <w:r w:rsidRPr="00E702B6">
              <w:rPr>
                <w:color w:val="000000" w:themeColor="text1"/>
              </w:rPr>
              <w:t>41</w:t>
            </w:r>
          </w:p>
        </w:tc>
        <w:tc>
          <w:tcPr>
            <w:tcW w:w="433" w:type="dxa"/>
            <w:vAlign w:val="center"/>
            <w:hideMark/>
          </w:tcPr>
          <w:p w14:paraId="391145C0" w14:textId="52984AB6" w:rsidR="00314E6D" w:rsidRPr="00E702B6" w:rsidRDefault="00314E6D" w:rsidP="00C02451">
            <w:pPr>
              <w:rPr>
                <w:color w:val="000000" w:themeColor="text1"/>
              </w:rPr>
            </w:pPr>
            <w:r w:rsidRPr="00E702B6">
              <w:rPr>
                <w:color w:val="000000" w:themeColor="text1"/>
              </w:rPr>
              <w:t>13.00</w:t>
            </w:r>
          </w:p>
        </w:tc>
        <w:tc>
          <w:tcPr>
            <w:tcW w:w="687" w:type="dxa"/>
            <w:vAlign w:val="center"/>
            <w:hideMark/>
          </w:tcPr>
          <w:p w14:paraId="66ADA965" w14:textId="77777777" w:rsidR="00314E6D" w:rsidRPr="00E702B6" w:rsidRDefault="00314E6D" w:rsidP="00C02451">
            <w:pPr>
              <w:rPr>
                <w:color w:val="000000" w:themeColor="text1"/>
              </w:rPr>
            </w:pPr>
            <w:r w:rsidRPr="00E702B6">
              <w:rPr>
                <w:color w:val="000000" w:themeColor="text1"/>
              </w:rPr>
              <w:t>41</w:t>
            </w:r>
          </w:p>
        </w:tc>
        <w:tc>
          <w:tcPr>
            <w:tcW w:w="476" w:type="dxa"/>
            <w:vAlign w:val="center"/>
            <w:hideMark/>
          </w:tcPr>
          <w:p w14:paraId="2F486EF2" w14:textId="77777777" w:rsidR="00314E6D" w:rsidRPr="00E702B6" w:rsidRDefault="00314E6D" w:rsidP="00C02451">
            <w:pPr>
              <w:rPr>
                <w:color w:val="000000" w:themeColor="text1"/>
              </w:rPr>
            </w:pPr>
            <w:r w:rsidRPr="00E702B6">
              <w:rPr>
                <w:color w:val="000000" w:themeColor="text1"/>
              </w:rPr>
              <w:t>13.00</w:t>
            </w:r>
          </w:p>
        </w:tc>
      </w:tr>
      <w:tr w:rsidR="00314E6D" w:rsidRPr="00E702B6" w14:paraId="384CF016" w14:textId="77777777" w:rsidTr="00314E6D">
        <w:trPr>
          <w:trHeight w:val="416"/>
          <w:tblCellSpacing w:w="15" w:type="dxa"/>
        </w:trPr>
        <w:tc>
          <w:tcPr>
            <w:tcW w:w="1154" w:type="dxa"/>
            <w:vAlign w:val="center"/>
            <w:hideMark/>
          </w:tcPr>
          <w:p w14:paraId="6D5E9315" w14:textId="77777777" w:rsidR="00314E6D" w:rsidRPr="00E702B6" w:rsidRDefault="00314E6D" w:rsidP="00C02451">
            <w:pPr>
              <w:rPr>
                <w:color w:val="000000" w:themeColor="text1"/>
              </w:rPr>
            </w:pPr>
            <w:proofErr w:type="spellStart"/>
            <w:r w:rsidRPr="00E702B6">
              <w:rPr>
                <w:color w:val="000000" w:themeColor="text1"/>
              </w:rPr>
              <w:t>Normal_Weight</w:t>
            </w:r>
            <w:proofErr w:type="spellEnd"/>
          </w:p>
        </w:tc>
        <w:tc>
          <w:tcPr>
            <w:tcW w:w="765" w:type="dxa"/>
            <w:vAlign w:val="center"/>
            <w:hideMark/>
          </w:tcPr>
          <w:p w14:paraId="603D778D" w14:textId="77777777" w:rsidR="00314E6D" w:rsidRPr="00E702B6" w:rsidRDefault="00314E6D" w:rsidP="00C02451">
            <w:pPr>
              <w:rPr>
                <w:color w:val="000000" w:themeColor="text1"/>
              </w:rPr>
            </w:pPr>
            <w:r w:rsidRPr="00E702B6">
              <w:rPr>
                <w:color w:val="000000" w:themeColor="text1"/>
              </w:rPr>
              <w:t>201</w:t>
            </w:r>
          </w:p>
        </w:tc>
        <w:tc>
          <w:tcPr>
            <w:tcW w:w="553" w:type="dxa"/>
            <w:vAlign w:val="center"/>
            <w:hideMark/>
          </w:tcPr>
          <w:p w14:paraId="31203DDB" w14:textId="77777777" w:rsidR="00314E6D" w:rsidRPr="00E702B6" w:rsidRDefault="00314E6D" w:rsidP="00C02451">
            <w:pPr>
              <w:rPr>
                <w:color w:val="000000" w:themeColor="text1"/>
              </w:rPr>
            </w:pPr>
            <w:r w:rsidRPr="00E702B6">
              <w:rPr>
                <w:color w:val="000000" w:themeColor="text1"/>
              </w:rPr>
              <w:t>13.61</w:t>
            </w:r>
          </w:p>
        </w:tc>
        <w:tc>
          <w:tcPr>
            <w:tcW w:w="471" w:type="dxa"/>
            <w:vAlign w:val="center"/>
            <w:hideMark/>
          </w:tcPr>
          <w:p w14:paraId="3CF1C809" w14:textId="77777777" w:rsidR="00314E6D" w:rsidRPr="00E702B6" w:rsidRDefault="00314E6D" w:rsidP="00C02451">
            <w:pPr>
              <w:rPr>
                <w:color w:val="000000" w:themeColor="text1"/>
              </w:rPr>
            </w:pPr>
            <w:r w:rsidRPr="00E702B6">
              <w:rPr>
                <w:color w:val="000000" w:themeColor="text1"/>
              </w:rPr>
              <w:t>43</w:t>
            </w:r>
          </w:p>
        </w:tc>
        <w:tc>
          <w:tcPr>
            <w:tcW w:w="433" w:type="dxa"/>
            <w:vAlign w:val="center"/>
            <w:hideMark/>
          </w:tcPr>
          <w:p w14:paraId="2293D411" w14:textId="6D141458" w:rsidR="00314E6D" w:rsidRPr="00E702B6" w:rsidRDefault="00314E6D" w:rsidP="00C02451">
            <w:pPr>
              <w:rPr>
                <w:color w:val="000000" w:themeColor="text1"/>
              </w:rPr>
            </w:pPr>
            <w:r w:rsidRPr="00E702B6">
              <w:rPr>
                <w:color w:val="000000" w:themeColor="text1"/>
              </w:rPr>
              <w:t>13.57</w:t>
            </w:r>
          </w:p>
        </w:tc>
        <w:tc>
          <w:tcPr>
            <w:tcW w:w="687" w:type="dxa"/>
            <w:vAlign w:val="center"/>
            <w:hideMark/>
          </w:tcPr>
          <w:p w14:paraId="1C3B5F01" w14:textId="77777777" w:rsidR="00314E6D" w:rsidRPr="00E702B6" w:rsidRDefault="00314E6D" w:rsidP="00C02451">
            <w:pPr>
              <w:rPr>
                <w:color w:val="000000" w:themeColor="text1"/>
              </w:rPr>
            </w:pPr>
            <w:r w:rsidRPr="00E702B6">
              <w:rPr>
                <w:color w:val="000000" w:themeColor="text1"/>
              </w:rPr>
              <w:t>43</w:t>
            </w:r>
          </w:p>
        </w:tc>
        <w:tc>
          <w:tcPr>
            <w:tcW w:w="476" w:type="dxa"/>
            <w:vAlign w:val="center"/>
            <w:hideMark/>
          </w:tcPr>
          <w:p w14:paraId="2CB86023" w14:textId="77777777" w:rsidR="00314E6D" w:rsidRPr="00E702B6" w:rsidRDefault="00314E6D" w:rsidP="00C02451">
            <w:pPr>
              <w:rPr>
                <w:color w:val="000000" w:themeColor="text1"/>
              </w:rPr>
            </w:pPr>
            <w:r w:rsidRPr="00E702B6">
              <w:rPr>
                <w:color w:val="000000" w:themeColor="text1"/>
              </w:rPr>
              <w:t>13.57</w:t>
            </w:r>
          </w:p>
        </w:tc>
      </w:tr>
      <w:tr w:rsidR="00314E6D" w:rsidRPr="00E702B6" w14:paraId="22877694" w14:textId="77777777" w:rsidTr="00314E6D">
        <w:trPr>
          <w:trHeight w:val="416"/>
          <w:tblCellSpacing w:w="15" w:type="dxa"/>
        </w:trPr>
        <w:tc>
          <w:tcPr>
            <w:tcW w:w="1154" w:type="dxa"/>
            <w:vAlign w:val="center"/>
            <w:hideMark/>
          </w:tcPr>
          <w:p w14:paraId="7AA35FDE" w14:textId="77777777" w:rsidR="00314E6D" w:rsidRPr="00E702B6" w:rsidRDefault="00314E6D" w:rsidP="00C02451">
            <w:pPr>
              <w:rPr>
                <w:color w:val="000000" w:themeColor="text1"/>
              </w:rPr>
            </w:pPr>
            <w:proofErr w:type="spellStart"/>
            <w:r w:rsidRPr="00E702B6">
              <w:rPr>
                <w:color w:val="000000" w:themeColor="text1"/>
              </w:rPr>
              <w:t>Obesity_Type_I</w:t>
            </w:r>
            <w:proofErr w:type="spellEnd"/>
          </w:p>
        </w:tc>
        <w:tc>
          <w:tcPr>
            <w:tcW w:w="765" w:type="dxa"/>
            <w:vAlign w:val="center"/>
            <w:hideMark/>
          </w:tcPr>
          <w:p w14:paraId="68A1CCB8" w14:textId="77777777" w:rsidR="00314E6D" w:rsidRPr="00E702B6" w:rsidRDefault="00314E6D" w:rsidP="00C02451">
            <w:pPr>
              <w:rPr>
                <w:color w:val="000000" w:themeColor="text1"/>
              </w:rPr>
            </w:pPr>
            <w:r w:rsidRPr="00E702B6">
              <w:rPr>
                <w:color w:val="000000" w:themeColor="text1"/>
              </w:rPr>
              <w:t>245</w:t>
            </w:r>
          </w:p>
        </w:tc>
        <w:tc>
          <w:tcPr>
            <w:tcW w:w="553" w:type="dxa"/>
            <w:vAlign w:val="center"/>
            <w:hideMark/>
          </w:tcPr>
          <w:p w14:paraId="22379F77" w14:textId="77777777" w:rsidR="00314E6D" w:rsidRPr="00E702B6" w:rsidRDefault="00314E6D" w:rsidP="00C02451">
            <w:pPr>
              <w:rPr>
                <w:color w:val="000000" w:themeColor="text1"/>
              </w:rPr>
            </w:pPr>
            <w:r w:rsidRPr="00E702B6">
              <w:rPr>
                <w:color w:val="000000" w:themeColor="text1"/>
              </w:rPr>
              <w:t>16.59</w:t>
            </w:r>
          </w:p>
        </w:tc>
        <w:tc>
          <w:tcPr>
            <w:tcW w:w="471" w:type="dxa"/>
            <w:vAlign w:val="center"/>
            <w:hideMark/>
          </w:tcPr>
          <w:p w14:paraId="4AED4BEE" w14:textId="77777777" w:rsidR="00314E6D" w:rsidRPr="00E702B6" w:rsidRDefault="00314E6D" w:rsidP="00C02451">
            <w:pPr>
              <w:rPr>
                <w:color w:val="000000" w:themeColor="text1"/>
              </w:rPr>
            </w:pPr>
            <w:r w:rsidRPr="00E702B6">
              <w:rPr>
                <w:color w:val="000000" w:themeColor="text1"/>
              </w:rPr>
              <w:t>53</w:t>
            </w:r>
          </w:p>
        </w:tc>
        <w:tc>
          <w:tcPr>
            <w:tcW w:w="433" w:type="dxa"/>
            <w:vAlign w:val="center"/>
            <w:hideMark/>
          </w:tcPr>
          <w:p w14:paraId="0C86D00B" w14:textId="37E8A8A2" w:rsidR="00314E6D" w:rsidRPr="00E702B6" w:rsidRDefault="00314E6D" w:rsidP="00C02451">
            <w:pPr>
              <w:rPr>
                <w:color w:val="000000" w:themeColor="text1"/>
              </w:rPr>
            </w:pPr>
            <w:r w:rsidRPr="00E702B6">
              <w:rPr>
                <w:color w:val="000000" w:themeColor="text1"/>
              </w:rPr>
              <w:t>16.72</w:t>
            </w:r>
          </w:p>
        </w:tc>
        <w:tc>
          <w:tcPr>
            <w:tcW w:w="687" w:type="dxa"/>
            <w:vAlign w:val="center"/>
            <w:hideMark/>
          </w:tcPr>
          <w:p w14:paraId="2AE7DCA9" w14:textId="77777777" w:rsidR="00314E6D" w:rsidRPr="00E702B6" w:rsidRDefault="00314E6D" w:rsidP="00C02451">
            <w:pPr>
              <w:rPr>
                <w:color w:val="000000" w:themeColor="text1"/>
              </w:rPr>
            </w:pPr>
            <w:r w:rsidRPr="00E702B6">
              <w:rPr>
                <w:color w:val="000000" w:themeColor="text1"/>
              </w:rPr>
              <w:t>53</w:t>
            </w:r>
          </w:p>
        </w:tc>
        <w:tc>
          <w:tcPr>
            <w:tcW w:w="476" w:type="dxa"/>
            <w:vAlign w:val="center"/>
            <w:hideMark/>
          </w:tcPr>
          <w:p w14:paraId="1C090EBF" w14:textId="77777777" w:rsidR="00314E6D" w:rsidRPr="00E702B6" w:rsidRDefault="00314E6D" w:rsidP="00C02451">
            <w:pPr>
              <w:rPr>
                <w:color w:val="000000" w:themeColor="text1"/>
              </w:rPr>
            </w:pPr>
            <w:r w:rsidRPr="00E702B6">
              <w:rPr>
                <w:color w:val="000000" w:themeColor="text1"/>
              </w:rPr>
              <w:t>16.72</w:t>
            </w:r>
          </w:p>
        </w:tc>
      </w:tr>
      <w:tr w:rsidR="00314E6D" w:rsidRPr="00E702B6" w14:paraId="0E8414D3" w14:textId="77777777" w:rsidTr="00314E6D">
        <w:trPr>
          <w:trHeight w:val="416"/>
          <w:tblCellSpacing w:w="15" w:type="dxa"/>
        </w:trPr>
        <w:tc>
          <w:tcPr>
            <w:tcW w:w="1154" w:type="dxa"/>
            <w:vAlign w:val="center"/>
            <w:hideMark/>
          </w:tcPr>
          <w:p w14:paraId="41DCC04A" w14:textId="77777777" w:rsidR="00314E6D" w:rsidRPr="00E702B6" w:rsidRDefault="00314E6D" w:rsidP="00C02451">
            <w:pPr>
              <w:rPr>
                <w:color w:val="000000" w:themeColor="text1"/>
              </w:rPr>
            </w:pPr>
            <w:proofErr w:type="spellStart"/>
            <w:r w:rsidRPr="00E702B6">
              <w:rPr>
                <w:color w:val="000000" w:themeColor="text1"/>
              </w:rPr>
              <w:t>Obesity_Type_II</w:t>
            </w:r>
            <w:proofErr w:type="spellEnd"/>
          </w:p>
        </w:tc>
        <w:tc>
          <w:tcPr>
            <w:tcW w:w="765" w:type="dxa"/>
            <w:vAlign w:val="center"/>
            <w:hideMark/>
          </w:tcPr>
          <w:p w14:paraId="4CC9BD62" w14:textId="77777777" w:rsidR="00314E6D" w:rsidRPr="00E702B6" w:rsidRDefault="00314E6D" w:rsidP="00C02451">
            <w:pPr>
              <w:rPr>
                <w:color w:val="000000" w:themeColor="text1"/>
              </w:rPr>
            </w:pPr>
            <w:r w:rsidRPr="00E702B6">
              <w:rPr>
                <w:color w:val="000000" w:themeColor="text1"/>
              </w:rPr>
              <w:t>208</w:t>
            </w:r>
          </w:p>
        </w:tc>
        <w:tc>
          <w:tcPr>
            <w:tcW w:w="553" w:type="dxa"/>
            <w:vAlign w:val="center"/>
            <w:hideMark/>
          </w:tcPr>
          <w:p w14:paraId="72734505" w14:textId="77777777" w:rsidR="00314E6D" w:rsidRPr="00E702B6" w:rsidRDefault="00314E6D" w:rsidP="00C02451">
            <w:pPr>
              <w:rPr>
                <w:color w:val="000000" w:themeColor="text1"/>
              </w:rPr>
            </w:pPr>
            <w:r w:rsidRPr="00E702B6">
              <w:rPr>
                <w:color w:val="000000" w:themeColor="text1"/>
              </w:rPr>
              <w:t>14.08</w:t>
            </w:r>
          </w:p>
        </w:tc>
        <w:tc>
          <w:tcPr>
            <w:tcW w:w="471" w:type="dxa"/>
            <w:vAlign w:val="center"/>
            <w:hideMark/>
          </w:tcPr>
          <w:p w14:paraId="4B2BCAA6" w14:textId="77777777" w:rsidR="00314E6D" w:rsidRPr="00E702B6" w:rsidRDefault="00314E6D" w:rsidP="00C02451">
            <w:pPr>
              <w:rPr>
                <w:color w:val="000000" w:themeColor="text1"/>
              </w:rPr>
            </w:pPr>
            <w:r w:rsidRPr="00E702B6">
              <w:rPr>
                <w:color w:val="000000" w:themeColor="text1"/>
              </w:rPr>
              <w:t>44</w:t>
            </w:r>
          </w:p>
        </w:tc>
        <w:tc>
          <w:tcPr>
            <w:tcW w:w="433" w:type="dxa"/>
            <w:vAlign w:val="center"/>
            <w:hideMark/>
          </w:tcPr>
          <w:p w14:paraId="6A0A29A1" w14:textId="794C202C" w:rsidR="00314E6D" w:rsidRPr="00E702B6" w:rsidRDefault="00314E6D" w:rsidP="00C02451">
            <w:pPr>
              <w:rPr>
                <w:color w:val="000000" w:themeColor="text1"/>
              </w:rPr>
            </w:pPr>
            <w:r w:rsidRPr="00E702B6">
              <w:rPr>
                <w:color w:val="000000" w:themeColor="text1"/>
              </w:rPr>
              <w:t>13.88</w:t>
            </w:r>
          </w:p>
        </w:tc>
        <w:tc>
          <w:tcPr>
            <w:tcW w:w="687" w:type="dxa"/>
            <w:vAlign w:val="center"/>
            <w:hideMark/>
          </w:tcPr>
          <w:p w14:paraId="22EBF1D6" w14:textId="77777777" w:rsidR="00314E6D" w:rsidRPr="00E702B6" w:rsidRDefault="00314E6D" w:rsidP="00C02451">
            <w:pPr>
              <w:rPr>
                <w:color w:val="000000" w:themeColor="text1"/>
              </w:rPr>
            </w:pPr>
            <w:r w:rsidRPr="00E702B6">
              <w:rPr>
                <w:color w:val="000000" w:themeColor="text1"/>
              </w:rPr>
              <w:t>45</w:t>
            </w:r>
          </w:p>
        </w:tc>
        <w:tc>
          <w:tcPr>
            <w:tcW w:w="476" w:type="dxa"/>
            <w:vAlign w:val="center"/>
            <w:hideMark/>
          </w:tcPr>
          <w:p w14:paraId="50A96B3E" w14:textId="77777777" w:rsidR="00314E6D" w:rsidRPr="00E702B6" w:rsidRDefault="00314E6D" w:rsidP="00C02451">
            <w:pPr>
              <w:rPr>
                <w:color w:val="000000" w:themeColor="text1"/>
              </w:rPr>
            </w:pPr>
            <w:r w:rsidRPr="00E702B6">
              <w:rPr>
                <w:color w:val="000000" w:themeColor="text1"/>
              </w:rPr>
              <w:t>14.20</w:t>
            </w:r>
          </w:p>
        </w:tc>
      </w:tr>
      <w:tr w:rsidR="00314E6D" w:rsidRPr="00E702B6" w14:paraId="0BDC7084" w14:textId="77777777" w:rsidTr="00314E6D">
        <w:trPr>
          <w:trHeight w:val="416"/>
          <w:tblCellSpacing w:w="15" w:type="dxa"/>
        </w:trPr>
        <w:tc>
          <w:tcPr>
            <w:tcW w:w="1154" w:type="dxa"/>
            <w:vAlign w:val="center"/>
            <w:hideMark/>
          </w:tcPr>
          <w:p w14:paraId="7C1F9A52" w14:textId="77777777" w:rsidR="00314E6D" w:rsidRPr="00E702B6" w:rsidRDefault="00314E6D" w:rsidP="00C02451">
            <w:pPr>
              <w:rPr>
                <w:color w:val="000000" w:themeColor="text1"/>
              </w:rPr>
            </w:pPr>
            <w:proofErr w:type="spellStart"/>
            <w:r w:rsidRPr="00E702B6">
              <w:rPr>
                <w:color w:val="000000" w:themeColor="text1"/>
              </w:rPr>
              <w:t>Obesity_Type_III</w:t>
            </w:r>
            <w:proofErr w:type="spellEnd"/>
          </w:p>
        </w:tc>
        <w:tc>
          <w:tcPr>
            <w:tcW w:w="765" w:type="dxa"/>
            <w:vAlign w:val="center"/>
            <w:hideMark/>
          </w:tcPr>
          <w:p w14:paraId="63703A6B" w14:textId="77777777" w:rsidR="00314E6D" w:rsidRPr="00E702B6" w:rsidRDefault="00314E6D" w:rsidP="00C02451">
            <w:pPr>
              <w:rPr>
                <w:color w:val="000000" w:themeColor="text1"/>
              </w:rPr>
            </w:pPr>
            <w:r w:rsidRPr="00E702B6">
              <w:rPr>
                <w:color w:val="000000" w:themeColor="text1"/>
              </w:rPr>
              <w:t>227</w:t>
            </w:r>
          </w:p>
        </w:tc>
        <w:tc>
          <w:tcPr>
            <w:tcW w:w="553" w:type="dxa"/>
            <w:vAlign w:val="center"/>
            <w:hideMark/>
          </w:tcPr>
          <w:p w14:paraId="637DF3CF" w14:textId="77777777" w:rsidR="00314E6D" w:rsidRPr="00E702B6" w:rsidRDefault="00314E6D" w:rsidP="00C02451">
            <w:pPr>
              <w:rPr>
                <w:color w:val="000000" w:themeColor="text1"/>
              </w:rPr>
            </w:pPr>
            <w:r w:rsidRPr="00E702B6">
              <w:rPr>
                <w:color w:val="000000" w:themeColor="text1"/>
              </w:rPr>
              <w:t>15.37</w:t>
            </w:r>
          </w:p>
        </w:tc>
        <w:tc>
          <w:tcPr>
            <w:tcW w:w="471" w:type="dxa"/>
            <w:vAlign w:val="center"/>
            <w:hideMark/>
          </w:tcPr>
          <w:p w14:paraId="71FF3D57" w14:textId="77777777" w:rsidR="00314E6D" w:rsidRPr="00E702B6" w:rsidRDefault="00314E6D" w:rsidP="00C02451">
            <w:pPr>
              <w:rPr>
                <w:color w:val="000000" w:themeColor="text1"/>
              </w:rPr>
            </w:pPr>
            <w:r w:rsidRPr="00E702B6">
              <w:rPr>
                <w:color w:val="000000" w:themeColor="text1"/>
              </w:rPr>
              <w:t>49</w:t>
            </w:r>
          </w:p>
        </w:tc>
        <w:tc>
          <w:tcPr>
            <w:tcW w:w="433" w:type="dxa"/>
            <w:vAlign w:val="center"/>
            <w:hideMark/>
          </w:tcPr>
          <w:p w14:paraId="67E11715" w14:textId="28A62C84" w:rsidR="00314E6D" w:rsidRPr="00E702B6" w:rsidRDefault="00314E6D" w:rsidP="00C02451">
            <w:pPr>
              <w:rPr>
                <w:color w:val="000000" w:themeColor="text1"/>
              </w:rPr>
            </w:pPr>
            <w:r w:rsidRPr="00E702B6">
              <w:rPr>
                <w:color w:val="000000" w:themeColor="text1"/>
              </w:rPr>
              <w:t>15.46</w:t>
            </w:r>
          </w:p>
        </w:tc>
        <w:tc>
          <w:tcPr>
            <w:tcW w:w="687" w:type="dxa"/>
            <w:vAlign w:val="center"/>
            <w:hideMark/>
          </w:tcPr>
          <w:p w14:paraId="413F70CC" w14:textId="77777777" w:rsidR="00314E6D" w:rsidRPr="00E702B6" w:rsidRDefault="00314E6D" w:rsidP="00C02451">
            <w:pPr>
              <w:rPr>
                <w:color w:val="000000" w:themeColor="text1"/>
              </w:rPr>
            </w:pPr>
            <w:r w:rsidRPr="00E702B6">
              <w:rPr>
                <w:color w:val="000000" w:themeColor="text1"/>
              </w:rPr>
              <w:t>48</w:t>
            </w:r>
          </w:p>
        </w:tc>
        <w:tc>
          <w:tcPr>
            <w:tcW w:w="476" w:type="dxa"/>
            <w:vAlign w:val="center"/>
            <w:hideMark/>
          </w:tcPr>
          <w:p w14:paraId="39D718BA" w14:textId="77777777" w:rsidR="00314E6D" w:rsidRPr="00E702B6" w:rsidRDefault="00314E6D" w:rsidP="00C02451">
            <w:pPr>
              <w:rPr>
                <w:color w:val="000000" w:themeColor="text1"/>
              </w:rPr>
            </w:pPr>
            <w:r w:rsidRPr="00E702B6">
              <w:rPr>
                <w:color w:val="000000" w:themeColor="text1"/>
              </w:rPr>
              <w:t>15.14</w:t>
            </w:r>
          </w:p>
        </w:tc>
      </w:tr>
      <w:tr w:rsidR="00314E6D" w:rsidRPr="00E702B6" w14:paraId="4011BDAB" w14:textId="77777777" w:rsidTr="00314E6D">
        <w:trPr>
          <w:trHeight w:val="416"/>
          <w:tblCellSpacing w:w="15" w:type="dxa"/>
        </w:trPr>
        <w:tc>
          <w:tcPr>
            <w:tcW w:w="1154" w:type="dxa"/>
            <w:vAlign w:val="center"/>
            <w:hideMark/>
          </w:tcPr>
          <w:p w14:paraId="22D51C5F" w14:textId="77777777" w:rsidR="00314E6D" w:rsidRPr="00E702B6" w:rsidRDefault="00314E6D" w:rsidP="00C02451">
            <w:pPr>
              <w:rPr>
                <w:color w:val="000000" w:themeColor="text1"/>
              </w:rPr>
            </w:pPr>
            <w:proofErr w:type="spellStart"/>
            <w:r w:rsidRPr="00E702B6">
              <w:rPr>
                <w:color w:val="000000" w:themeColor="text1"/>
              </w:rPr>
              <w:t>Overweight_Level_I</w:t>
            </w:r>
            <w:proofErr w:type="spellEnd"/>
          </w:p>
        </w:tc>
        <w:tc>
          <w:tcPr>
            <w:tcW w:w="765" w:type="dxa"/>
            <w:vAlign w:val="center"/>
            <w:hideMark/>
          </w:tcPr>
          <w:p w14:paraId="64AE26A0" w14:textId="77777777" w:rsidR="00314E6D" w:rsidRPr="00E702B6" w:rsidRDefault="00314E6D" w:rsidP="00C02451">
            <w:pPr>
              <w:rPr>
                <w:color w:val="000000" w:themeColor="text1"/>
              </w:rPr>
            </w:pPr>
            <w:r w:rsidRPr="00E702B6">
              <w:rPr>
                <w:color w:val="000000" w:themeColor="text1"/>
              </w:rPr>
              <w:t>203</w:t>
            </w:r>
          </w:p>
        </w:tc>
        <w:tc>
          <w:tcPr>
            <w:tcW w:w="553" w:type="dxa"/>
            <w:vAlign w:val="center"/>
            <w:hideMark/>
          </w:tcPr>
          <w:p w14:paraId="080CB839" w14:textId="77777777" w:rsidR="00314E6D" w:rsidRPr="00E702B6" w:rsidRDefault="00314E6D" w:rsidP="00C02451">
            <w:pPr>
              <w:rPr>
                <w:color w:val="000000" w:themeColor="text1"/>
              </w:rPr>
            </w:pPr>
            <w:r w:rsidRPr="00E702B6">
              <w:rPr>
                <w:color w:val="000000" w:themeColor="text1"/>
              </w:rPr>
              <w:t>13.74</w:t>
            </w:r>
          </w:p>
        </w:tc>
        <w:tc>
          <w:tcPr>
            <w:tcW w:w="471" w:type="dxa"/>
            <w:vAlign w:val="center"/>
            <w:hideMark/>
          </w:tcPr>
          <w:p w14:paraId="6B040BFD" w14:textId="77777777" w:rsidR="00314E6D" w:rsidRPr="00E702B6" w:rsidRDefault="00314E6D" w:rsidP="00C02451">
            <w:pPr>
              <w:rPr>
                <w:color w:val="000000" w:themeColor="text1"/>
              </w:rPr>
            </w:pPr>
            <w:r w:rsidRPr="00E702B6">
              <w:rPr>
                <w:color w:val="000000" w:themeColor="text1"/>
              </w:rPr>
              <w:t>44</w:t>
            </w:r>
          </w:p>
        </w:tc>
        <w:tc>
          <w:tcPr>
            <w:tcW w:w="433" w:type="dxa"/>
            <w:vAlign w:val="center"/>
            <w:hideMark/>
          </w:tcPr>
          <w:p w14:paraId="154CEC56" w14:textId="38622321" w:rsidR="00314E6D" w:rsidRPr="00E702B6" w:rsidRDefault="00314E6D" w:rsidP="00C02451">
            <w:pPr>
              <w:rPr>
                <w:color w:val="000000" w:themeColor="text1"/>
              </w:rPr>
            </w:pPr>
            <w:r w:rsidRPr="00E702B6">
              <w:rPr>
                <w:color w:val="000000" w:themeColor="text1"/>
              </w:rPr>
              <w:t>13.88</w:t>
            </w:r>
          </w:p>
        </w:tc>
        <w:tc>
          <w:tcPr>
            <w:tcW w:w="687" w:type="dxa"/>
            <w:vAlign w:val="center"/>
            <w:hideMark/>
          </w:tcPr>
          <w:p w14:paraId="431369CC" w14:textId="77777777" w:rsidR="00314E6D" w:rsidRPr="00E702B6" w:rsidRDefault="00314E6D" w:rsidP="00C02451">
            <w:pPr>
              <w:rPr>
                <w:color w:val="000000" w:themeColor="text1"/>
              </w:rPr>
            </w:pPr>
            <w:r w:rsidRPr="00E702B6">
              <w:rPr>
                <w:color w:val="000000" w:themeColor="text1"/>
              </w:rPr>
              <w:t>43</w:t>
            </w:r>
          </w:p>
        </w:tc>
        <w:tc>
          <w:tcPr>
            <w:tcW w:w="476" w:type="dxa"/>
            <w:vAlign w:val="center"/>
            <w:hideMark/>
          </w:tcPr>
          <w:p w14:paraId="5ACE86AF" w14:textId="77777777" w:rsidR="00314E6D" w:rsidRPr="00E702B6" w:rsidRDefault="00314E6D" w:rsidP="00C02451">
            <w:pPr>
              <w:rPr>
                <w:color w:val="000000" w:themeColor="text1"/>
              </w:rPr>
            </w:pPr>
            <w:r w:rsidRPr="00E702B6">
              <w:rPr>
                <w:color w:val="000000" w:themeColor="text1"/>
              </w:rPr>
              <w:t>13.57</w:t>
            </w:r>
          </w:p>
        </w:tc>
      </w:tr>
      <w:tr w:rsidR="00314E6D" w:rsidRPr="00E702B6" w14:paraId="061ED612" w14:textId="77777777" w:rsidTr="00314E6D">
        <w:trPr>
          <w:trHeight w:val="416"/>
          <w:tblCellSpacing w:w="15" w:type="dxa"/>
        </w:trPr>
        <w:tc>
          <w:tcPr>
            <w:tcW w:w="1154" w:type="dxa"/>
            <w:vAlign w:val="center"/>
            <w:hideMark/>
          </w:tcPr>
          <w:p w14:paraId="03A617A6" w14:textId="77777777" w:rsidR="00314E6D" w:rsidRPr="00E702B6" w:rsidRDefault="00314E6D" w:rsidP="00C02451">
            <w:pPr>
              <w:rPr>
                <w:color w:val="000000" w:themeColor="text1"/>
              </w:rPr>
            </w:pPr>
            <w:proofErr w:type="spellStart"/>
            <w:r w:rsidRPr="00E702B6">
              <w:rPr>
                <w:color w:val="000000" w:themeColor="text1"/>
              </w:rPr>
              <w:t>Overweight_Level_II</w:t>
            </w:r>
            <w:proofErr w:type="spellEnd"/>
          </w:p>
        </w:tc>
        <w:tc>
          <w:tcPr>
            <w:tcW w:w="765" w:type="dxa"/>
            <w:vAlign w:val="center"/>
            <w:hideMark/>
          </w:tcPr>
          <w:p w14:paraId="15E5FC92" w14:textId="77777777" w:rsidR="00314E6D" w:rsidRPr="00E702B6" w:rsidRDefault="00314E6D" w:rsidP="00C02451">
            <w:pPr>
              <w:rPr>
                <w:color w:val="000000" w:themeColor="text1"/>
              </w:rPr>
            </w:pPr>
            <w:r w:rsidRPr="00E702B6">
              <w:rPr>
                <w:color w:val="000000" w:themeColor="text1"/>
              </w:rPr>
              <w:t>203</w:t>
            </w:r>
          </w:p>
        </w:tc>
        <w:tc>
          <w:tcPr>
            <w:tcW w:w="553" w:type="dxa"/>
            <w:vAlign w:val="center"/>
            <w:hideMark/>
          </w:tcPr>
          <w:p w14:paraId="33172889" w14:textId="77777777" w:rsidR="00314E6D" w:rsidRPr="00E702B6" w:rsidRDefault="00314E6D" w:rsidP="00C02451">
            <w:pPr>
              <w:rPr>
                <w:color w:val="000000" w:themeColor="text1"/>
              </w:rPr>
            </w:pPr>
            <w:r w:rsidRPr="00E702B6">
              <w:rPr>
                <w:color w:val="000000" w:themeColor="text1"/>
              </w:rPr>
              <w:t>13.74</w:t>
            </w:r>
          </w:p>
        </w:tc>
        <w:tc>
          <w:tcPr>
            <w:tcW w:w="471" w:type="dxa"/>
            <w:vAlign w:val="center"/>
            <w:hideMark/>
          </w:tcPr>
          <w:p w14:paraId="1A7ACBCA" w14:textId="77777777" w:rsidR="00314E6D" w:rsidRPr="00E702B6" w:rsidRDefault="00314E6D" w:rsidP="00C02451">
            <w:pPr>
              <w:rPr>
                <w:color w:val="000000" w:themeColor="text1"/>
              </w:rPr>
            </w:pPr>
            <w:r w:rsidRPr="00E702B6">
              <w:rPr>
                <w:color w:val="000000" w:themeColor="text1"/>
              </w:rPr>
              <w:t>43</w:t>
            </w:r>
          </w:p>
        </w:tc>
        <w:tc>
          <w:tcPr>
            <w:tcW w:w="433" w:type="dxa"/>
            <w:vAlign w:val="center"/>
            <w:hideMark/>
          </w:tcPr>
          <w:p w14:paraId="73E8CAD0" w14:textId="69B85B8C" w:rsidR="00314E6D" w:rsidRPr="00E702B6" w:rsidRDefault="00314E6D" w:rsidP="00C02451">
            <w:pPr>
              <w:rPr>
                <w:color w:val="000000" w:themeColor="text1"/>
              </w:rPr>
            </w:pPr>
            <w:r w:rsidRPr="00E702B6">
              <w:rPr>
                <w:color w:val="000000" w:themeColor="text1"/>
              </w:rPr>
              <w:t>13.57</w:t>
            </w:r>
          </w:p>
        </w:tc>
        <w:tc>
          <w:tcPr>
            <w:tcW w:w="687" w:type="dxa"/>
            <w:vAlign w:val="center"/>
            <w:hideMark/>
          </w:tcPr>
          <w:p w14:paraId="44B983E0" w14:textId="77777777" w:rsidR="00314E6D" w:rsidRPr="00E702B6" w:rsidRDefault="00314E6D" w:rsidP="00C02451">
            <w:pPr>
              <w:rPr>
                <w:color w:val="000000" w:themeColor="text1"/>
              </w:rPr>
            </w:pPr>
            <w:r w:rsidRPr="00E702B6">
              <w:rPr>
                <w:color w:val="000000" w:themeColor="text1"/>
              </w:rPr>
              <w:t>44</w:t>
            </w:r>
          </w:p>
        </w:tc>
        <w:tc>
          <w:tcPr>
            <w:tcW w:w="476" w:type="dxa"/>
            <w:vAlign w:val="center"/>
            <w:hideMark/>
          </w:tcPr>
          <w:p w14:paraId="1C04FB06" w14:textId="77777777" w:rsidR="00314E6D" w:rsidRPr="00E702B6" w:rsidRDefault="00314E6D" w:rsidP="00C02451">
            <w:pPr>
              <w:rPr>
                <w:color w:val="000000" w:themeColor="text1"/>
              </w:rPr>
            </w:pPr>
            <w:r w:rsidRPr="00E702B6">
              <w:rPr>
                <w:color w:val="000000" w:themeColor="text1"/>
              </w:rPr>
              <w:t>13.88</w:t>
            </w:r>
          </w:p>
        </w:tc>
      </w:tr>
    </w:tbl>
    <w:p w14:paraId="0183325B" w14:textId="77777777" w:rsidR="00CE7870" w:rsidRPr="00CE7870" w:rsidRDefault="00CE7870" w:rsidP="00CE7870">
      <w:pPr>
        <w:jc w:val="both"/>
        <w:rPr>
          <w:color w:val="000000" w:themeColor="text1"/>
        </w:rPr>
      </w:pPr>
    </w:p>
    <w:p w14:paraId="47C1C40F" w14:textId="472D098C" w:rsidR="00122FD0" w:rsidRDefault="009E5476" w:rsidP="009E5476">
      <w:pPr>
        <w:jc w:val="both"/>
        <w:rPr>
          <w:color w:val="000000" w:themeColor="text1"/>
        </w:rPr>
      </w:pPr>
      <w:r w:rsidRPr="00E702B6">
        <w:rPr>
          <w:color w:val="000000" w:themeColor="text1"/>
        </w:rPr>
        <w:t>In this table, the number and percentage of samples by category of obesity in each of the dataset partition (Train, Validation, and Test) are shown. The stratified sampling ensured almost equal proportions between splits.</w:t>
      </w:r>
    </w:p>
    <w:p w14:paraId="25D42517" w14:textId="569FA60A" w:rsidR="009E5476" w:rsidRDefault="009E5476" w:rsidP="009E5476">
      <w:pPr>
        <w:jc w:val="both"/>
        <w:rPr>
          <w:color w:val="000000" w:themeColor="text1"/>
        </w:rPr>
      </w:pPr>
    </w:p>
    <w:p w14:paraId="58842B93" w14:textId="7F0823AD" w:rsidR="00AA29A2" w:rsidRDefault="00AA29A2" w:rsidP="00AA29A2">
      <w:pPr>
        <w:pStyle w:val="Heading2"/>
        <w:numPr>
          <w:ilvl w:val="0"/>
          <w:numId w:val="0"/>
        </w:numPr>
        <w:rPr>
          <w:i w:val="0"/>
          <w:iCs w:val="0"/>
          <w:color w:val="000000" w:themeColor="text1"/>
        </w:rPr>
      </w:pPr>
      <w:r w:rsidRPr="00AA29A2">
        <w:rPr>
          <w:i w:val="0"/>
          <w:iCs w:val="0"/>
          <w:color w:val="000000" w:themeColor="text1"/>
        </w:rPr>
        <w:t>F. Learning Algorithms and Pipeline</w:t>
      </w:r>
    </w:p>
    <w:p w14:paraId="7DC6B458" w14:textId="68C4A410" w:rsidR="00AA29A2" w:rsidRDefault="00AA29A2" w:rsidP="00AA29A2">
      <w:pPr>
        <w:jc w:val="both"/>
      </w:pPr>
      <w:r w:rsidRPr="00363FEE">
        <w:t>Five supervised classifiers were applied in scikit-learn pipelines to make sure that we did the same preprocessing (one-hot encoding of categorical variables; z-score standardization of continuous/ordinal variables). Stratified sampling was applied to divide the data into Train (70%), Validation (15%), and Test (15%) with class proportion being the same in each split.</w:t>
      </w:r>
    </w:p>
    <w:p w14:paraId="5AD6DA65" w14:textId="7F8533B2" w:rsidR="00AA29A2" w:rsidRDefault="00AA29A2" w:rsidP="00AA29A2">
      <w:pPr>
        <w:jc w:val="both"/>
      </w:pPr>
    </w:p>
    <w:p w14:paraId="7DCDE21D" w14:textId="77A0150D" w:rsidR="00AA29A2" w:rsidRDefault="00AA29A2" w:rsidP="00AA29A2">
      <w:pPr>
        <w:spacing w:before="4" w:after="4"/>
        <w:jc w:val="both"/>
        <w:rPr>
          <w:color w:val="000000" w:themeColor="text1"/>
        </w:rPr>
      </w:pPr>
      <w:r>
        <w:rPr>
          <w:color w:val="000000" w:themeColor="text1"/>
        </w:rPr>
        <w:t>G</w:t>
      </w:r>
      <w:r w:rsidRPr="00AA29A2">
        <w:rPr>
          <w:color w:val="000000" w:themeColor="text1"/>
        </w:rPr>
        <w:t>. Evaluation Metrics and Interpretability</w:t>
      </w:r>
    </w:p>
    <w:p w14:paraId="0F0C96F6" w14:textId="77777777" w:rsidR="00AA29A2" w:rsidRDefault="00AA29A2" w:rsidP="00AA29A2">
      <w:pPr>
        <w:spacing w:before="4" w:after="4"/>
        <w:jc w:val="both"/>
        <w:rPr>
          <w:color w:val="000000" w:themeColor="text1"/>
        </w:rPr>
      </w:pPr>
    </w:p>
    <w:p w14:paraId="6C47C72D" w14:textId="7108106A" w:rsidR="00AA29A2" w:rsidRDefault="00AA29A2" w:rsidP="00AA29A2">
      <w:pPr>
        <w:spacing w:before="4" w:after="4"/>
        <w:jc w:val="both"/>
        <w:rPr>
          <w:color w:val="000000" w:themeColor="text1"/>
        </w:rPr>
      </w:pPr>
      <w:r w:rsidRPr="0087610A">
        <w:rPr>
          <w:color w:val="000000" w:themeColor="text1"/>
        </w:rPr>
        <w:t xml:space="preserve">Accuracy, Macro-Precision, Macro-Recall and Macro-F1 </w:t>
      </w:r>
      <w:r>
        <w:rPr>
          <w:color w:val="000000" w:themeColor="text1"/>
        </w:rPr>
        <w:t>we</w:t>
      </w:r>
      <w:r w:rsidRPr="0087610A">
        <w:rPr>
          <w:color w:val="000000" w:themeColor="text1"/>
        </w:rPr>
        <w:t xml:space="preserve">re reported by us to balance the contribution of classes to the seven obesity categories. This </w:t>
      </w:r>
      <w:r>
        <w:rPr>
          <w:color w:val="000000" w:themeColor="text1"/>
        </w:rPr>
        <w:t>wa</w:t>
      </w:r>
      <w:r w:rsidRPr="0087610A">
        <w:rPr>
          <w:color w:val="000000" w:themeColor="text1"/>
        </w:rPr>
        <w:t xml:space="preserve">s measured through Macro ROC-AUC in a one-vs-rest (OVR) scheme. Confusion matrices and per-class ROC curves </w:t>
      </w:r>
      <w:r>
        <w:rPr>
          <w:color w:val="000000" w:themeColor="text1"/>
        </w:rPr>
        <w:t>we</w:t>
      </w:r>
      <w:r w:rsidRPr="0087610A">
        <w:rPr>
          <w:color w:val="000000" w:themeColor="text1"/>
        </w:rPr>
        <w:t>re used to visualize qualitative separability. To explain the model, we present</w:t>
      </w:r>
      <w:r>
        <w:rPr>
          <w:color w:val="000000" w:themeColor="text1"/>
        </w:rPr>
        <w:t>ed</w:t>
      </w:r>
      <w:r w:rsidRPr="0087610A">
        <w:rPr>
          <w:color w:val="000000" w:themeColor="text1"/>
        </w:rPr>
        <w:t xml:space="preserve"> (i) global feature importance per model and (ii) per-class permutation importance on the validation set using DF1 as the scoring function to demonstrate the predictors that appear to have the most significant impact on each class boundary. </w:t>
      </w:r>
    </w:p>
    <w:p w14:paraId="5D6AA36C" w14:textId="5F0C5C3F" w:rsidR="00AA29A2" w:rsidRDefault="00AA29A2" w:rsidP="00AA29A2">
      <w:pPr>
        <w:spacing w:before="4" w:after="4"/>
        <w:jc w:val="both"/>
        <w:rPr>
          <w:color w:val="000000" w:themeColor="text1"/>
        </w:rPr>
      </w:pPr>
    </w:p>
    <w:p w14:paraId="5AE0BB52" w14:textId="11ACCD43" w:rsidR="00B96C9B" w:rsidRDefault="00B96C9B" w:rsidP="00B96C9B">
      <w:pPr>
        <w:jc w:val="both"/>
        <w:rPr>
          <w:color w:val="000000" w:themeColor="text1"/>
        </w:rPr>
      </w:pPr>
      <w:r w:rsidRPr="00B96C9B">
        <w:rPr>
          <w:color w:val="000000" w:themeColor="text1"/>
        </w:rPr>
        <w:t>H. Algorithm and Modelling (Five Models)</w:t>
      </w:r>
    </w:p>
    <w:p w14:paraId="2D4B4042" w14:textId="77777777" w:rsidR="00B96C9B" w:rsidRPr="00B96C9B" w:rsidRDefault="00B96C9B" w:rsidP="00B96C9B">
      <w:pPr>
        <w:jc w:val="both"/>
        <w:rPr>
          <w:color w:val="000000" w:themeColor="text1"/>
        </w:rPr>
      </w:pPr>
    </w:p>
    <w:p w14:paraId="7A7F1253" w14:textId="3AECF14E" w:rsidR="00B96C9B" w:rsidRDefault="00B96C9B" w:rsidP="00B96C9B">
      <w:pPr>
        <w:jc w:val="both"/>
        <w:rPr>
          <w:color w:val="000000" w:themeColor="text1"/>
        </w:rPr>
      </w:pPr>
      <w:r w:rsidRPr="008857B4">
        <w:rPr>
          <w:color w:val="000000" w:themeColor="text1"/>
        </w:rPr>
        <w:t xml:space="preserve">Each learner works within a seven-class OVR system. LR and RF output probabilities; SVM-linear gives decision values; DT and KNN give class votes/posteriors. The following is a summary of the learning principles and the configurations. </w:t>
      </w:r>
    </w:p>
    <w:p w14:paraId="2EF20232" w14:textId="154B0F3C" w:rsidR="00B96C9B" w:rsidRPr="00B96C9B" w:rsidRDefault="00B96C9B" w:rsidP="00B96C9B">
      <w:pPr>
        <w:jc w:val="both"/>
        <w:rPr>
          <w:color w:val="000000" w:themeColor="text1"/>
        </w:rPr>
      </w:pPr>
    </w:p>
    <w:p w14:paraId="1A3D47F0" w14:textId="77777777" w:rsidR="00B96C9B" w:rsidRPr="00B96C9B" w:rsidRDefault="00B96C9B" w:rsidP="00B96C9B">
      <w:pPr>
        <w:pStyle w:val="Heading3"/>
        <w:numPr>
          <w:ilvl w:val="0"/>
          <w:numId w:val="0"/>
        </w:numPr>
        <w:ind w:firstLine="288"/>
        <w:rPr>
          <w:i w:val="0"/>
          <w:iCs w:val="0"/>
          <w:color w:val="000000" w:themeColor="text1"/>
        </w:rPr>
      </w:pPr>
      <w:r w:rsidRPr="00B96C9B">
        <w:rPr>
          <w:i w:val="0"/>
          <w:iCs w:val="0"/>
          <w:color w:val="000000" w:themeColor="text1"/>
        </w:rPr>
        <w:t>i) Logistic Regression (LR)</w:t>
      </w:r>
    </w:p>
    <w:p w14:paraId="3BFD9043" w14:textId="0BFE8FE8" w:rsidR="00B96C9B" w:rsidRDefault="00B96C9B" w:rsidP="00B96C9B">
      <w:pPr>
        <w:jc w:val="both"/>
        <w:rPr>
          <w:color w:val="000000" w:themeColor="text1"/>
        </w:rPr>
      </w:pPr>
      <w:r w:rsidRPr="00E702B6">
        <w:rPr>
          <w:color w:val="000000" w:themeColor="text1"/>
        </w:rPr>
        <w:t>Model. LR models the log-odds linearly and maps them through the logistic link. Multi-class prediction uses one-vs-rest (OVR) with class probabilities and argmax decision. The logistic function is:</w:t>
      </w:r>
    </w:p>
    <w:p w14:paraId="3FE36C7B" w14:textId="49EF3DC8" w:rsidR="00B96C9B" w:rsidRPr="00E702B6" w:rsidRDefault="00B96C9B" w:rsidP="00B96C9B">
      <w:pPr>
        <w:jc w:val="both"/>
        <w:rPr>
          <w:color w:val="000000" w:themeColor="text1"/>
        </w:rPr>
      </w:pPr>
      <w:r w:rsidRPr="00E702B6">
        <w:rPr>
          <w:noProof/>
          <w:color w:val="000000" w:themeColor="text1"/>
        </w:rPr>
        <w:drawing>
          <wp:inline distT="0" distB="0" distL="0" distR="0" wp14:anchorId="7A22047C" wp14:editId="68EE4721">
            <wp:extent cx="1729740" cy="454537"/>
            <wp:effectExtent l="0" t="0" r="0" b="0"/>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pic:nvPicPr>
                  <pic:blipFill>
                    <a:blip r:embed="rId11"/>
                    <a:stretch>
                      <a:fillRect/>
                    </a:stretch>
                  </pic:blipFill>
                  <pic:spPr>
                    <a:xfrm>
                      <a:off x="0" y="0"/>
                      <a:ext cx="1812512" cy="476288"/>
                    </a:xfrm>
                    <a:prstGeom prst="rect">
                      <a:avLst/>
                    </a:prstGeom>
                  </pic:spPr>
                </pic:pic>
              </a:graphicData>
            </a:graphic>
          </wp:inline>
        </w:drawing>
      </w:r>
    </w:p>
    <w:p w14:paraId="1C2D2544" w14:textId="77777777" w:rsidR="00B96C9B" w:rsidRPr="00B861AE" w:rsidRDefault="00B96C9B" w:rsidP="00B861AE">
      <w:pPr>
        <w:pStyle w:val="Heading3"/>
        <w:numPr>
          <w:ilvl w:val="0"/>
          <w:numId w:val="0"/>
        </w:numPr>
        <w:ind w:left="288"/>
        <w:rPr>
          <w:i w:val="0"/>
          <w:iCs w:val="0"/>
          <w:color w:val="000000" w:themeColor="text1"/>
        </w:rPr>
      </w:pPr>
      <w:r w:rsidRPr="00B861AE">
        <w:rPr>
          <w:i w:val="0"/>
          <w:iCs w:val="0"/>
          <w:color w:val="000000" w:themeColor="text1"/>
        </w:rPr>
        <w:t>ii) Linear Support Vector Machine (SVM-linear)</w:t>
      </w:r>
    </w:p>
    <w:p w14:paraId="7B9426D1" w14:textId="257E1A1A" w:rsidR="00B96C9B" w:rsidRDefault="00B96C9B" w:rsidP="00B96C9B">
      <w:pPr>
        <w:jc w:val="both"/>
        <w:rPr>
          <w:color w:val="000000" w:themeColor="text1"/>
        </w:rPr>
      </w:pPr>
      <w:r w:rsidRPr="00E702B6">
        <w:rPr>
          <w:color w:val="000000" w:themeColor="text1"/>
        </w:rPr>
        <w:t>Model. A linear SVM maximizes the margin subject to hinge-loss slack. Multi-class is implemented via OVR with decision functions and argmax selection. The primal optimization is</w:t>
      </w:r>
    </w:p>
    <w:p w14:paraId="71BC2658" w14:textId="0A8B96D5" w:rsidR="00B861AE" w:rsidRDefault="00B861AE" w:rsidP="00B96C9B">
      <w:pPr>
        <w:jc w:val="both"/>
        <w:rPr>
          <w:color w:val="000000" w:themeColor="text1"/>
        </w:rPr>
      </w:pPr>
      <w:r w:rsidRPr="00E702B6">
        <w:rPr>
          <w:noProof/>
          <w:color w:val="000000" w:themeColor="text1"/>
        </w:rPr>
        <w:drawing>
          <wp:inline distT="0" distB="0" distL="0" distR="0" wp14:anchorId="3CAB09E2" wp14:editId="17FAC606">
            <wp:extent cx="2773680" cy="481210"/>
            <wp:effectExtent l="0" t="0" r="0" b="0"/>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2"/>
                    <a:stretch>
                      <a:fillRect/>
                    </a:stretch>
                  </pic:blipFill>
                  <pic:spPr>
                    <a:xfrm>
                      <a:off x="0" y="0"/>
                      <a:ext cx="2804268" cy="486517"/>
                    </a:xfrm>
                    <a:prstGeom prst="rect">
                      <a:avLst/>
                    </a:prstGeom>
                  </pic:spPr>
                </pic:pic>
              </a:graphicData>
            </a:graphic>
          </wp:inline>
        </w:drawing>
      </w:r>
    </w:p>
    <w:p w14:paraId="73511874" w14:textId="77777777" w:rsidR="00B861AE" w:rsidRPr="00B861AE" w:rsidRDefault="00B861AE" w:rsidP="00B861AE">
      <w:pPr>
        <w:pStyle w:val="Heading3"/>
        <w:numPr>
          <w:ilvl w:val="0"/>
          <w:numId w:val="0"/>
        </w:numPr>
        <w:rPr>
          <w:i w:val="0"/>
          <w:iCs w:val="0"/>
          <w:color w:val="000000" w:themeColor="text1"/>
        </w:rPr>
      </w:pPr>
      <w:r w:rsidRPr="00B861AE">
        <w:rPr>
          <w:i w:val="0"/>
          <w:iCs w:val="0"/>
          <w:color w:val="000000" w:themeColor="text1"/>
        </w:rPr>
        <w:t>iii) k-Nearest Neighbors (KNN)</w:t>
      </w:r>
    </w:p>
    <w:p w14:paraId="0924000C" w14:textId="095C8827" w:rsidR="00B861AE" w:rsidRDefault="00B861AE" w:rsidP="00B861AE">
      <w:pPr>
        <w:jc w:val="both"/>
        <w:rPr>
          <w:color w:val="000000" w:themeColor="text1"/>
        </w:rPr>
      </w:pPr>
      <w:r w:rsidRPr="00E702B6">
        <w:rPr>
          <w:color w:val="000000" w:themeColor="text1"/>
        </w:rPr>
        <w:t>Model. KNN predicts from neighborhood majority under a distance metric. With k = 11 and Minkowski distance (Euclidean for p = 2), the decision rule is:</w:t>
      </w:r>
    </w:p>
    <w:p w14:paraId="3DDFEE06" w14:textId="603CBBB9" w:rsidR="00B861AE" w:rsidRPr="00E702B6" w:rsidRDefault="00B861AE" w:rsidP="00B861AE">
      <w:pPr>
        <w:jc w:val="both"/>
        <w:rPr>
          <w:color w:val="000000" w:themeColor="text1"/>
        </w:rPr>
      </w:pPr>
      <w:r w:rsidRPr="00E702B6">
        <w:rPr>
          <w:noProof/>
          <w:color w:val="000000" w:themeColor="text1"/>
        </w:rPr>
        <w:lastRenderedPageBreak/>
        <w:drawing>
          <wp:inline distT="0" distB="0" distL="0" distR="0" wp14:anchorId="14FA9F7F" wp14:editId="635C8A50">
            <wp:extent cx="1584960" cy="404888"/>
            <wp:effectExtent l="0" t="0" r="0" b="0"/>
            <wp:docPr id="3" name="Picture 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ack background with white text&#10;&#10;AI-generated content may be incorrect."/>
                    <pic:cNvPicPr/>
                  </pic:nvPicPr>
                  <pic:blipFill>
                    <a:blip r:embed="rId13"/>
                    <a:stretch>
                      <a:fillRect/>
                    </a:stretch>
                  </pic:blipFill>
                  <pic:spPr>
                    <a:xfrm>
                      <a:off x="0" y="0"/>
                      <a:ext cx="1685615" cy="430601"/>
                    </a:xfrm>
                    <a:prstGeom prst="rect">
                      <a:avLst/>
                    </a:prstGeom>
                  </pic:spPr>
                </pic:pic>
              </a:graphicData>
            </a:graphic>
          </wp:inline>
        </w:drawing>
      </w:r>
    </w:p>
    <w:p w14:paraId="53D320D2" w14:textId="77777777" w:rsidR="00B861AE" w:rsidRPr="00B861AE" w:rsidRDefault="00B861AE" w:rsidP="00B861AE">
      <w:pPr>
        <w:pStyle w:val="Heading3"/>
        <w:numPr>
          <w:ilvl w:val="0"/>
          <w:numId w:val="0"/>
        </w:numPr>
        <w:ind w:left="288"/>
        <w:rPr>
          <w:i w:val="0"/>
          <w:iCs w:val="0"/>
          <w:color w:val="000000" w:themeColor="text1"/>
        </w:rPr>
      </w:pPr>
      <w:r w:rsidRPr="00B861AE">
        <w:rPr>
          <w:i w:val="0"/>
          <w:iCs w:val="0"/>
          <w:color w:val="000000" w:themeColor="text1"/>
        </w:rPr>
        <w:t>iv) Decision Tree (DT)</w:t>
      </w:r>
    </w:p>
    <w:p w14:paraId="659EEAC8" w14:textId="596E0A5F" w:rsidR="00B861AE" w:rsidRDefault="00B861AE" w:rsidP="00B861AE">
      <w:pPr>
        <w:jc w:val="both"/>
        <w:rPr>
          <w:color w:val="000000" w:themeColor="text1"/>
        </w:rPr>
      </w:pPr>
      <w:r w:rsidRPr="00E702B6">
        <w:rPr>
          <w:color w:val="000000" w:themeColor="text1"/>
        </w:rPr>
        <w:t>Model. A decision tree recursively partitions the feature space to reduce impurity; we use the Gini criterion:</w:t>
      </w:r>
    </w:p>
    <w:p w14:paraId="6D90D07A" w14:textId="70330E67" w:rsidR="00B861AE" w:rsidRDefault="00B861AE" w:rsidP="00B861AE">
      <w:pPr>
        <w:jc w:val="both"/>
        <w:rPr>
          <w:color w:val="000000" w:themeColor="text1"/>
        </w:rPr>
      </w:pPr>
      <w:r w:rsidRPr="00E702B6">
        <w:rPr>
          <w:noProof/>
          <w:color w:val="000000" w:themeColor="text1"/>
        </w:rPr>
        <w:drawing>
          <wp:inline distT="0" distB="0" distL="0" distR="0" wp14:anchorId="6F12F9B4" wp14:editId="37245181">
            <wp:extent cx="1386840" cy="455860"/>
            <wp:effectExtent l="0" t="0" r="0" b="0"/>
            <wp:docPr id="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background with white text&#10;&#10;AI-generated content may be incorrect."/>
                    <pic:cNvPicPr/>
                  </pic:nvPicPr>
                  <pic:blipFill>
                    <a:blip r:embed="rId14"/>
                    <a:stretch>
                      <a:fillRect/>
                    </a:stretch>
                  </pic:blipFill>
                  <pic:spPr>
                    <a:xfrm>
                      <a:off x="0" y="0"/>
                      <a:ext cx="1427806" cy="469326"/>
                    </a:xfrm>
                    <a:prstGeom prst="rect">
                      <a:avLst/>
                    </a:prstGeom>
                  </pic:spPr>
                </pic:pic>
              </a:graphicData>
            </a:graphic>
          </wp:inline>
        </w:drawing>
      </w:r>
    </w:p>
    <w:p w14:paraId="3107D890" w14:textId="723A6BF4" w:rsidR="00B861AE" w:rsidRDefault="00B861AE" w:rsidP="00B861AE">
      <w:pPr>
        <w:pStyle w:val="Heading3"/>
        <w:numPr>
          <w:ilvl w:val="0"/>
          <w:numId w:val="0"/>
        </w:numPr>
        <w:ind w:firstLine="288"/>
        <w:rPr>
          <w:i w:val="0"/>
          <w:iCs w:val="0"/>
          <w:color w:val="000000" w:themeColor="text1"/>
        </w:rPr>
      </w:pPr>
      <w:r w:rsidRPr="00B861AE">
        <w:rPr>
          <w:i w:val="0"/>
          <w:iCs w:val="0"/>
          <w:color w:val="000000" w:themeColor="text1"/>
        </w:rPr>
        <w:t>v) Random Forest (RF)</w:t>
      </w:r>
    </w:p>
    <w:p w14:paraId="18417DEF" w14:textId="7A31C096" w:rsidR="00B861AE" w:rsidRDefault="00B861AE" w:rsidP="00B861AE">
      <w:pPr>
        <w:jc w:val="both"/>
        <w:rPr>
          <w:color w:val="000000" w:themeColor="text1"/>
        </w:rPr>
      </w:pPr>
      <w:r w:rsidRPr="00E702B6">
        <w:rPr>
          <w:color w:val="000000" w:themeColor="text1"/>
        </w:rPr>
        <w:t>Model. RF ensembles M trees trained on bootstrap samples with random feature subsampling per split. The probability aggregation and final decision are:</w:t>
      </w:r>
    </w:p>
    <w:p w14:paraId="61B63047" w14:textId="6540CFB6" w:rsidR="00B861AE" w:rsidRPr="00E702B6" w:rsidRDefault="00B861AE" w:rsidP="00B861AE">
      <w:pPr>
        <w:jc w:val="both"/>
        <w:rPr>
          <w:color w:val="000000" w:themeColor="text1"/>
        </w:rPr>
      </w:pPr>
      <w:r w:rsidRPr="00E702B6">
        <w:rPr>
          <w:noProof/>
          <w:color w:val="000000" w:themeColor="text1"/>
        </w:rPr>
        <w:drawing>
          <wp:inline distT="0" distB="0" distL="0" distR="0" wp14:anchorId="026D544F" wp14:editId="1884DD2B">
            <wp:extent cx="2697480" cy="478026"/>
            <wp:effectExtent l="0" t="0" r="0" b="0"/>
            <wp:docPr id="5"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ack background with white text&#10;&#10;AI-generated content may be incorrect."/>
                    <pic:cNvPicPr/>
                  </pic:nvPicPr>
                  <pic:blipFill>
                    <a:blip r:embed="rId15"/>
                    <a:stretch>
                      <a:fillRect/>
                    </a:stretch>
                  </pic:blipFill>
                  <pic:spPr>
                    <a:xfrm>
                      <a:off x="0" y="0"/>
                      <a:ext cx="2723589" cy="482653"/>
                    </a:xfrm>
                    <a:prstGeom prst="rect">
                      <a:avLst/>
                    </a:prstGeom>
                  </pic:spPr>
                </pic:pic>
              </a:graphicData>
            </a:graphic>
          </wp:inline>
        </w:drawing>
      </w:r>
    </w:p>
    <w:p w14:paraId="464C6E46" w14:textId="77777777" w:rsidR="00B861AE" w:rsidRPr="00B861AE" w:rsidRDefault="00B861AE" w:rsidP="00B861AE">
      <w:pPr>
        <w:jc w:val="both"/>
      </w:pPr>
    </w:p>
    <w:p w14:paraId="71BC8278" w14:textId="77777777" w:rsidR="00B861AE" w:rsidRPr="00E702B6" w:rsidRDefault="00B861AE" w:rsidP="00B861AE">
      <w:pPr>
        <w:jc w:val="both"/>
        <w:rPr>
          <w:color w:val="000000" w:themeColor="text1"/>
        </w:rPr>
      </w:pPr>
    </w:p>
    <w:p w14:paraId="28261F84" w14:textId="77777777" w:rsidR="00B861AE" w:rsidRDefault="00B861AE" w:rsidP="00B96C9B">
      <w:pPr>
        <w:jc w:val="both"/>
        <w:rPr>
          <w:color w:val="000000" w:themeColor="text1"/>
        </w:rPr>
      </w:pPr>
    </w:p>
    <w:p w14:paraId="7F3EA84A" w14:textId="21CB0D1B" w:rsidR="00B96C9B" w:rsidRPr="00A205BC" w:rsidRDefault="00B96C9B" w:rsidP="00A205BC">
      <w:pPr>
        <w:rPr>
          <w:color w:val="000000" w:themeColor="text1"/>
        </w:rPr>
      </w:pPr>
    </w:p>
    <w:p w14:paraId="38A6B04E" w14:textId="6E398690" w:rsidR="00142569" w:rsidRDefault="00A205BC" w:rsidP="002168FB">
      <w:pPr>
        <w:rPr>
          <w:rFonts w:eastAsia="Times New Roman"/>
          <w:color w:val="000000" w:themeColor="text1"/>
        </w:rPr>
      </w:pPr>
      <w:r w:rsidRPr="00A205BC">
        <w:rPr>
          <w:rFonts w:eastAsia="Times New Roman"/>
          <w:color w:val="000000" w:themeColor="text1"/>
        </w:rPr>
        <w:t>IV.Results</w:t>
      </w:r>
    </w:p>
    <w:p w14:paraId="16F6B957" w14:textId="77777777" w:rsidR="00142569" w:rsidRDefault="00142569" w:rsidP="00142569"/>
    <w:p w14:paraId="2019DAFC" w14:textId="1AF2BC49" w:rsidR="00142569" w:rsidRDefault="00142569" w:rsidP="00142569">
      <w:pPr>
        <w:jc w:val="both"/>
        <w:rPr>
          <w:rFonts w:eastAsia="Times New Roman"/>
          <w:color w:val="000000" w:themeColor="text1"/>
        </w:rPr>
      </w:pPr>
      <w:r>
        <w:t>A.</w:t>
      </w:r>
      <w:r w:rsidRPr="00142569">
        <w:rPr>
          <w:rFonts w:eastAsia="Times New Roman"/>
          <w:color w:val="000000" w:themeColor="text1"/>
        </w:rPr>
        <w:t>Overall Model Performance</w:t>
      </w:r>
    </w:p>
    <w:p w14:paraId="6D2DF29E" w14:textId="77777777" w:rsidR="00142569" w:rsidRDefault="00142569" w:rsidP="00142569">
      <w:pPr>
        <w:jc w:val="both"/>
        <w:rPr>
          <w:rFonts w:eastAsia="Times New Roman"/>
          <w:color w:val="000000" w:themeColor="text1"/>
        </w:rPr>
      </w:pPr>
    </w:p>
    <w:p w14:paraId="0712AD7F" w14:textId="75BD96A3" w:rsidR="00142569" w:rsidRDefault="00142569" w:rsidP="00142569">
      <w:pPr>
        <w:jc w:val="both"/>
        <w:rPr>
          <w:rFonts w:eastAsia="Times New Roman"/>
          <w:color w:val="000000" w:themeColor="text1"/>
        </w:rPr>
      </w:pPr>
      <w:r w:rsidRPr="00142569">
        <w:rPr>
          <w:rFonts w:eastAsia="Times New Roman"/>
          <w:color w:val="000000" w:themeColor="text1"/>
        </w:rPr>
        <w:t>Consolidated test metrics appear in Table I; validation metrics in Table II.</w:t>
      </w:r>
    </w:p>
    <w:p w14:paraId="1A6DAA2C" w14:textId="77777777" w:rsidR="00E412B3" w:rsidRDefault="00E412B3" w:rsidP="00142569">
      <w:pPr>
        <w:jc w:val="both"/>
        <w:rPr>
          <w:rFonts w:eastAsia="Times New Roman"/>
          <w:color w:val="000000" w:themeColor="text1"/>
        </w:rPr>
      </w:pPr>
    </w:p>
    <w:p w14:paraId="0548E7C0" w14:textId="3F09BE9A" w:rsidR="00E412B3" w:rsidRDefault="00E412B3" w:rsidP="00142569">
      <w:pPr>
        <w:jc w:val="both"/>
        <w:rPr>
          <w:rFonts w:eastAsia="Times New Roman"/>
          <w:color w:val="000000" w:themeColor="text1"/>
        </w:rPr>
      </w:pPr>
      <w:r>
        <w:rPr>
          <w:rFonts w:eastAsia="Times New Roman"/>
          <w:color w:val="000000" w:themeColor="text1"/>
        </w:rPr>
        <w:t xml:space="preserve">                      Table I</w:t>
      </w:r>
    </w:p>
    <w:p w14:paraId="7C08B2AF" w14:textId="74BBDE01" w:rsidR="00142569" w:rsidRDefault="00142569" w:rsidP="00142569">
      <w:pPr>
        <w:jc w:val="both"/>
        <w:rPr>
          <w:rFonts w:eastAsia="Times New Roman"/>
          <w:color w:val="000000" w:themeColor="text1"/>
        </w:rPr>
      </w:pPr>
    </w:p>
    <w:p w14:paraId="6640C512" w14:textId="5056F04D" w:rsidR="00142569" w:rsidRDefault="00002DCB" w:rsidP="00142569">
      <w:pPr>
        <w:jc w:val="both"/>
        <w:rPr>
          <w:rFonts w:eastAsia="Times New Roman"/>
          <w:color w:val="000000" w:themeColor="text1"/>
        </w:rPr>
      </w:pPr>
      <w:r w:rsidRPr="00E702B6">
        <w:rPr>
          <w:rFonts w:eastAsia="Times New Roman"/>
          <w:noProof/>
          <w:color w:val="000000" w:themeColor="text1"/>
        </w:rPr>
        <w:drawing>
          <wp:inline distT="0" distB="0" distL="0" distR="0" wp14:anchorId="6F9318DE" wp14:editId="792DFC2D">
            <wp:extent cx="2293475" cy="121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6" cstate="print">
                      <a:extLst>
                        <a:ext uri="{28A0092B-C50C-407E-A947-70E740481C1C}">
                          <a14:useLocalDpi xmlns:a14="http://schemas.microsoft.com/office/drawing/2010/main" val="0"/>
                        </a:ext>
                      </a:extLst>
                    </a:blip>
                    <a:srcRect l="3453" t="30864" r="52958" b="27942"/>
                    <a:stretch/>
                  </pic:blipFill>
                  <pic:spPr bwMode="auto">
                    <a:xfrm>
                      <a:off x="0" y="0"/>
                      <a:ext cx="2328234" cy="1237678"/>
                    </a:xfrm>
                    <a:prstGeom prst="rect">
                      <a:avLst/>
                    </a:prstGeom>
                    <a:ln>
                      <a:noFill/>
                    </a:ln>
                    <a:extLst>
                      <a:ext uri="{53640926-AAD7-44D8-BBD7-CCE9431645EC}">
                        <a14:shadowObscured xmlns:a14="http://schemas.microsoft.com/office/drawing/2010/main"/>
                      </a:ext>
                    </a:extLst>
                  </pic:spPr>
                </pic:pic>
              </a:graphicData>
            </a:graphic>
          </wp:inline>
        </w:drawing>
      </w:r>
    </w:p>
    <w:p w14:paraId="324DA8A5" w14:textId="28CAC3F4" w:rsidR="00002DCB" w:rsidRDefault="00002DCB" w:rsidP="00142569">
      <w:pPr>
        <w:jc w:val="both"/>
        <w:rPr>
          <w:rFonts w:eastAsia="Times New Roman"/>
          <w:color w:val="000000" w:themeColor="text1"/>
        </w:rPr>
      </w:pPr>
      <w:r>
        <w:rPr>
          <w:rFonts w:eastAsia="Times New Roman"/>
          <w:color w:val="000000" w:themeColor="text1"/>
        </w:rPr>
        <w:t xml:space="preserve">               </w:t>
      </w:r>
      <w:r w:rsidR="00E412B3">
        <w:rPr>
          <w:rFonts w:eastAsia="Times New Roman"/>
          <w:color w:val="000000" w:themeColor="text1"/>
        </w:rPr>
        <w:t xml:space="preserve">     </w:t>
      </w:r>
      <w:r>
        <w:rPr>
          <w:rFonts w:eastAsia="Times New Roman"/>
          <w:color w:val="000000" w:themeColor="text1"/>
        </w:rPr>
        <w:t xml:space="preserve"> </w:t>
      </w:r>
      <w:r w:rsidR="00E412B3" w:rsidRPr="00002DCB">
        <w:rPr>
          <w:rFonts w:eastAsia="Times New Roman"/>
          <w:color w:val="000000" w:themeColor="text1"/>
        </w:rPr>
        <w:t>Table II</w:t>
      </w:r>
    </w:p>
    <w:p w14:paraId="07B6AD17" w14:textId="77777777" w:rsidR="00002DCB" w:rsidRDefault="00002DCB" w:rsidP="00142569">
      <w:pPr>
        <w:jc w:val="both"/>
        <w:rPr>
          <w:rFonts w:eastAsia="Times New Roman"/>
          <w:color w:val="000000" w:themeColor="text1"/>
        </w:rPr>
      </w:pPr>
    </w:p>
    <w:p w14:paraId="7C47379E" w14:textId="77777777" w:rsidR="00002DCB" w:rsidRDefault="00002DCB" w:rsidP="00002DCB">
      <w:pPr>
        <w:jc w:val="both"/>
        <w:rPr>
          <w:rFonts w:eastAsia="Times New Roman"/>
          <w:color w:val="000000" w:themeColor="text1"/>
        </w:rPr>
      </w:pPr>
      <w:r w:rsidRPr="00E702B6">
        <w:rPr>
          <w:rFonts w:eastAsia="Times New Roman"/>
          <w:noProof/>
          <w:color w:val="000000" w:themeColor="text1"/>
        </w:rPr>
        <w:drawing>
          <wp:inline distT="0" distB="0" distL="0" distR="0" wp14:anchorId="74219765" wp14:editId="1AF4EC1E">
            <wp:extent cx="2263140" cy="1221818"/>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156" t="30688" r="64678" b="38440"/>
                    <a:stretch/>
                  </pic:blipFill>
                  <pic:spPr bwMode="auto">
                    <a:xfrm>
                      <a:off x="0" y="0"/>
                      <a:ext cx="2311093" cy="1247707"/>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olor w:val="000000" w:themeColor="text1"/>
        </w:rPr>
        <w:t xml:space="preserve">    </w:t>
      </w:r>
    </w:p>
    <w:p w14:paraId="38E1F366" w14:textId="2ABF7596" w:rsidR="00002DCB" w:rsidRDefault="00002DCB" w:rsidP="00002DCB">
      <w:pPr>
        <w:jc w:val="both"/>
        <w:rPr>
          <w:rFonts w:eastAsia="Times New Roman"/>
          <w:color w:val="000000" w:themeColor="text1"/>
        </w:rPr>
      </w:pPr>
      <w:r w:rsidRPr="00002DCB">
        <w:rPr>
          <w:rFonts w:eastAsia="Times New Roman"/>
          <w:color w:val="000000" w:themeColor="text1"/>
        </w:rPr>
        <w:t xml:space="preserve">                      </w:t>
      </w:r>
    </w:p>
    <w:p w14:paraId="417C1542" w14:textId="77777777" w:rsidR="00FC5E3F" w:rsidRPr="00002DCB" w:rsidRDefault="00FC5E3F" w:rsidP="00002DCB">
      <w:pPr>
        <w:jc w:val="both"/>
        <w:rPr>
          <w:rFonts w:eastAsia="Times New Roman"/>
          <w:color w:val="000000" w:themeColor="text1"/>
        </w:rPr>
      </w:pPr>
    </w:p>
    <w:p w14:paraId="100BF5BB" w14:textId="41AFB866" w:rsidR="00002DCB" w:rsidRPr="00142569" w:rsidRDefault="00D9468C" w:rsidP="00142569">
      <w:pPr>
        <w:jc w:val="both"/>
        <w:rPr>
          <w:rFonts w:eastAsia="Times New Roman"/>
          <w:color w:val="000000" w:themeColor="text1"/>
        </w:rPr>
      </w:pPr>
      <w:r>
        <w:rPr>
          <w:rFonts w:eastAsia="Times New Roman"/>
          <w:color w:val="000000" w:themeColor="text1"/>
        </w:rPr>
        <w:t xml:space="preserve">                     </w:t>
      </w:r>
      <w:r w:rsidRPr="00002DCB">
        <w:rPr>
          <w:rFonts w:eastAsia="Times New Roman"/>
          <w:color w:val="000000" w:themeColor="text1"/>
        </w:rPr>
        <w:t>Table II</w:t>
      </w:r>
      <w:r>
        <w:rPr>
          <w:rFonts w:eastAsia="Times New Roman"/>
          <w:color w:val="000000" w:themeColor="text1"/>
        </w:rPr>
        <w:t>I</w:t>
      </w:r>
    </w:p>
    <w:p w14:paraId="1E4F9CFF" w14:textId="042FC378" w:rsidR="00142569" w:rsidRPr="00142569" w:rsidRDefault="000B1926" w:rsidP="00142569">
      <w:pPr>
        <w:jc w:val="both"/>
      </w:pPr>
      <w:r>
        <w:rPr>
          <w:noProof/>
        </w:rPr>
        <w:drawing>
          <wp:inline distT="0" distB="0" distL="0" distR="0" wp14:anchorId="376A8A57" wp14:editId="3380B0EE">
            <wp:extent cx="2949722" cy="97536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5380" cy="997071"/>
                    </a:xfrm>
                    <a:prstGeom prst="rect">
                      <a:avLst/>
                    </a:prstGeom>
                    <a:noFill/>
                    <a:ln>
                      <a:noFill/>
                    </a:ln>
                  </pic:spPr>
                </pic:pic>
              </a:graphicData>
            </a:graphic>
          </wp:inline>
        </w:drawing>
      </w:r>
    </w:p>
    <w:p w14:paraId="310C5F3B" w14:textId="29E1AAA9" w:rsidR="00553ECD" w:rsidRDefault="00553ECD" w:rsidP="00553ECD">
      <w:pPr>
        <w:spacing w:before="100" w:beforeAutospacing="1" w:after="100" w:afterAutospacing="1"/>
        <w:jc w:val="both"/>
        <w:rPr>
          <w:rFonts w:eastAsia="Times New Roman"/>
          <w:color w:val="000000" w:themeColor="text1"/>
        </w:rPr>
      </w:pPr>
      <w:r>
        <w:rPr>
          <w:rFonts w:eastAsia="Times New Roman"/>
          <w:color w:val="000000" w:themeColor="text1"/>
        </w:rPr>
        <w:t>B.</w:t>
      </w:r>
      <w:r w:rsidRPr="00E702B6">
        <w:rPr>
          <w:rFonts w:eastAsia="Times New Roman"/>
          <w:color w:val="000000" w:themeColor="text1"/>
        </w:rPr>
        <w:t>Visual comparisons:</w:t>
      </w:r>
    </w:p>
    <w:p w14:paraId="515CD276" w14:textId="69EFAC41" w:rsidR="00553ECD" w:rsidRDefault="00553ECD" w:rsidP="00553ECD">
      <w:pPr>
        <w:spacing w:before="100" w:beforeAutospacing="1" w:after="100" w:afterAutospacing="1"/>
        <w:jc w:val="both"/>
        <w:rPr>
          <w:rFonts w:eastAsia="Times New Roman"/>
          <w:color w:val="000000" w:themeColor="text1"/>
        </w:rPr>
      </w:pPr>
      <w:r w:rsidRPr="00E702B6">
        <w:rPr>
          <w:rFonts w:eastAsia="Times New Roman"/>
          <w:noProof/>
          <w:color w:val="000000" w:themeColor="text1"/>
        </w:rPr>
        <w:drawing>
          <wp:inline distT="0" distB="0" distL="0" distR="0" wp14:anchorId="43B0E021" wp14:editId="3167169A">
            <wp:extent cx="1501140" cy="1189583"/>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54044" cy="1231507"/>
                    </a:xfrm>
                    <a:prstGeom prst="rect">
                      <a:avLst/>
                    </a:prstGeom>
                  </pic:spPr>
                </pic:pic>
              </a:graphicData>
            </a:graphic>
          </wp:inline>
        </w:drawing>
      </w:r>
      <w:r>
        <w:rPr>
          <w:rFonts w:eastAsia="Times New Roman"/>
          <w:color w:val="000000" w:themeColor="text1"/>
        </w:rPr>
        <w:t xml:space="preserve"> </w:t>
      </w:r>
      <w:r w:rsidRPr="00E702B6">
        <w:rPr>
          <w:rFonts w:eastAsia="Times New Roman"/>
          <w:b/>
          <w:bCs/>
          <w:noProof/>
          <w:color w:val="000000" w:themeColor="text1"/>
        </w:rPr>
        <w:drawing>
          <wp:inline distT="0" distB="0" distL="0" distR="0" wp14:anchorId="2AB0169A" wp14:editId="63B6EE83">
            <wp:extent cx="1492840" cy="1183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2659" cy="1285881"/>
                    </a:xfrm>
                    <a:prstGeom prst="rect">
                      <a:avLst/>
                    </a:prstGeom>
                  </pic:spPr>
                </pic:pic>
              </a:graphicData>
            </a:graphic>
          </wp:inline>
        </w:drawing>
      </w:r>
    </w:p>
    <w:p w14:paraId="6E4BCCD4" w14:textId="50B1A720" w:rsidR="00553ECD" w:rsidRPr="00E702B6" w:rsidRDefault="0008689E" w:rsidP="00553ECD">
      <w:pPr>
        <w:spacing w:before="100" w:beforeAutospacing="1" w:after="100" w:afterAutospacing="1"/>
        <w:jc w:val="both"/>
        <w:rPr>
          <w:rFonts w:eastAsia="Times New Roman"/>
          <w:color w:val="000000" w:themeColor="text1"/>
        </w:rPr>
      </w:pPr>
      <w:r w:rsidRPr="00E702B6">
        <w:rPr>
          <w:rFonts w:eastAsia="Times New Roman"/>
          <w:noProof/>
          <w:color w:val="000000" w:themeColor="text1"/>
        </w:rPr>
        <w:drawing>
          <wp:inline distT="0" distB="0" distL="0" distR="0" wp14:anchorId="7D46927F" wp14:editId="176F0FB8">
            <wp:extent cx="1740877" cy="13795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2891" cy="1420782"/>
                    </a:xfrm>
                    <a:prstGeom prst="rect">
                      <a:avLst/>
                    </a:prstGeom>
                  </pic:spPr>
                </pic:pic>
              </a:graphicData>
            </a:graphic>
          </wp:inline>
        </w:drawing>
      </w:r>
      <w:r>
        <w:rPr>
          <w:rFonts w:eastAsia="Times New Roman"/>
          <w:color w:val="000000" w:themeColor="text1"/>
        </w:rPr>
        <w:t xml:space="preserve"> </w:t>
      </w:r>
    </w:p>
    <w:p w14:paraId="69C4484A" w14:textId="4E263BB0" w:rsidR="00142569" w:rsidRDefault="0008689E" w:rsidP="00142569">
      <w:pPr>
        <w:spacing w:before="100" w:beforeAutospacing="1" w:after="100" w:afterAutospacing="1"/>
        <w:ind w:left="360"/>
        <w:jc w:val="both"/>
        <w:outlineLvl w:val="1"/>
        <w:rPr>
          <w:rFonts w:eastAsia="Times New Roman"/>
          <w:color w:val="000000" w:themeColor="text1"/>
        </w:rPr>
      </w:pPr>
      <w:r>
        <w:rPr>
          <w:rFonts w:eastAsia="Times New Roman"/>
          <w:color w:val="000000" w:themeColor="text1"/>
        </w:rPr>
        <w:t xml:space="preserve">          Fig:3 </w:t>
      </w:r>
    </w:p>
    <w:p w14:paraId="3F11E6CF" w14:textId="77777777" w:rsidR="0008689E" w:rsidRDefault="0008689E" w:rsidP="0008689E">
      <w:pPr>
        <w:spacing w:before="100" w:beforeAutospacing="1" w:after="100" w:afterAutospacing="1"/>
        <w:jc w:val="both"/>
        <w:rPr>
          <w:rFonts w:eastAsia="Times New Roman"/>
          <w:color w:val="000000" w:themeColor="text1"/>
        </w:rPr>
      </w:pPr>
      <w:r w:rsidRPr="0008689E">
        <w:rPr>
          <w:rFonts w:eastAsia="Times New Roman"/>
          <w:color w:val="000000" w:themeColor="text1"/>
        </w:rPr>
        <w:t>Key outcomes:</w:t>
      </w:r>
    </w:p>
    <w:p w14:paraId="2BE9D8A7" w14:textId="76BC60D5" w:rsidR="0008689E" w:rsidRDefault="0008689E" w:rsidP="0008689E">
      <w:pPr>
        <w:spacing w:before="100" w:beforeAutospacing="1" w:after="100" w:afterAutospacing="1"/>
        <w:jc w:val="both"/>
        <w:rPr>
          <w:color w:val="000000" w:themeColor="text1"/>
        </w:rPr>
      </w:pPr>
      <w:r w:rsidRPr="00F242C9">
        <w:rPr>
          <w:rFonts w:eastAsia="Times New Roman"/>
          <w:color w:val="000000" w:themeColor="text1"/>
        </w:rPr>
        <w:t xml:space="preserve">RF attained the best performance ( Accuracy 0.9527, F1-macro 0.9514), DT came next ( Accuracy 0.9338), and LR provided a good linear baseline ( Accuracy 0.8675). KNN (F1-macro </w:t>
      </w:r>
      <w:r w:rsidRPr="00E702B6">
        <w:rPr>
          <w:rFonts w:eastAsia="Times New Roman"/>
          <w:color w:val="000000" w:themeColor="text1"/>
        </w:rPr>
        <w:t>≈</w:t>
      </w:r>
      <w:r w:rsidRPr="00F242C9">
        <w:rPr>
          <w:rFonts w:eastAsia="Times New Roman"/>
          <w:color w:val="000000" w:themeColor="text1"/>
        </w:rPr>
        <w:t xml:space="preserve"> 0.77) was sensitive to neighborhood-boundary but SVM-linear performed worse (F1-macro </w:t>
      </w:r>
      <w:r w:rsidRPr="00E702B6">
        <w:rPr>
          <w:rFonts w:eastAsia="Times New Roman"/>
          <w:color w:val="000000" w:themeColor="text1"/>
        </w:rPr>
        <w:t>≈</w:t>
      </w:r>
      <w:r w:rsidRPr="00F242C9">
        <w:rPr>
          <w:rFonts w:eastAsia="Times New Roman"/>
          <w:color w:val="000000" w:themeColor="text1"/>
        </w:rPr>
        <w:t xml:space="preserve"> 0.62) as it only has the capacity to model non-linear class transitions. This order (RF &gt; DT &gt; LR &gt; KNN &gt; SVM-linear) reflects prior results in related obesity ML research where ensembles have been found to achieve higher results than single learners and the results are consistent with deep-learning systems that have shown high but less interpretable gains.</w:t>
      </w:r>
      <w:r w:rsidRPr="00E702B6">
        <w:rPr>
          <w:color w:val="000000" w:themeColor="text1"/>
        </w:rPr>
        <w:t xml:space="preserve">Macro-averaged performance (Accuracy, Precision, Recall, F1) for each model across stratified splits. Random Forest (RF) and Decision Tree (DT) achieve perfect training F1 (=1.00) yet retain strong generalization on Validation and Test, while LR is mid-tier and KNN/SVM-linear underperform. </w:t>
      </w:r>
      <w:r w:rsidRPr="00626DB2">
        <w:rPr>
          <w:color w:val="000000" w:themeColor="text1"/>
        </w:rPr>
        <w:t>Disjoint splits are computed using the same preprocessing and pipelines to compute values.</w:t>
      </w:r>
    </w:p>
    <w:tbl>
      <w:tblPr>
        <w:tblW w:w="4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
        <w:gridCol w:w="589"/>
        <w:gridCol w:w="763"/>
        <w:gridCol w:w="1175"/>
        <w:gridCol w:w="1008"/>
        <w:gridCol w:w="794"/>
      </w:tblGrid>
      <w:tr w:rsidR="0095479E" w:rsidRPr="00E702B6" w14:paraId="2BE88937" w14:textId="77777777" w:rsidTr="00A95DB1">
        <w:trPr>
          <w:trHeight w:val="390"/>
        </w:trPr>
        <w:tc>
          <w:tcPr>
            <w:tcW w:w="527" w:type="dxa"/>
            <w:noWrap/>
            <w:vAlign w:val="bottom"/>
            <w:hideMark/>
          </w:tcPr>
          <w:p w14:paraId="01422DE3" w14:textId="77777777" w:rsidR="00903420" w:rsidRPr="00E702B6" w:rsidRDefault="00903420" w:rsidP="00C02451">
            <w:pPr>
              <w:rPr>
                <w:rFonts w:eastAsia="Times New Roman"/>
                <w:color w:val="000000" w:themeColor="text1"/>
              </w:rPr>
            </w:pPr>
            <w:r w:rsidRPr="00E702B6">
              <w:rPr>
                <w:rFonts w:eastAsia="Times New Roman"/>
                <w:color w:val="000000" w:themeColor="text1"/>
              </w:rPr>
              <w:t>Split</w:t>
            </w:r>
          </w:p>
        </w:tc>
        <w:tc>
          <w:tcPr>
            <w:tcW w:w="589" w:type="dxa"/>
            <w:noWrap/>
            <w:vAlign w:val="bottom"/>
            <w:hideMark/>
          </w:tcPr>
          <w:p w14:paraId="62E71416" w14:textId="77777777" w:rsidR="00903420" w:rsidRPr="00E702B6" w:rsidRDefault="00903420" w:rsidP="00C02451">
            <w:pPr>
              <w:rPr>
                <w:rFonts w:eastAsia="Times New Roman"/>
                <w:color w:val="000000" w:themeColor="text1"/>
              </w:rPr>
            </w:pPr>
            <w:r w:rsidRPr="00E702B6">
              <w:rPr>
                <w:rFonts w:eastAsia="Times New Roman"/>
                <w:color w:val="000000" w:themeColor="text1"/>
              </w:rPr>
              <w:t>Model</w:t>
            </w:r>
          </w:p>
        </w:tc>
        <w:tc>
          <w:tcPr>
            <w:tcW w:w="763" w:type="dxa"/>
            <w:noWrap/>
            <w:vAlign w:val="bottom"/>
            <w:hideMark/>
          </w:tcPr>
          <w:p w14:paraId="55FA79CB" w14:textId="77777777" w:rsidR="00903420" w:rsidRPr="00E702B6" w:rsidRDefault="00903420" w:rsidP="00C02451">
            <w:pPr>
              <w:rPr>
                <w:rFonts w:eastAsia="Times New Roman"/>
                <w:color w:val="000000" w:themeColor="text1"/>
              </w:rPr>
            </w:pPr>
            <w:r w:rsidRPr="00E702B6">
              <w:rPr>
                <w:rFonts w:eastAsia="Times New Roman"/>
                <w:color w:val="000000" w:themeColor="text1"/>
              </w:rPr>
              <w:t>Accuracy</w:t>
            </w:r>
          </w:p>
        </w:tc>
        <w:tc>
          <w:tcPr>
            <w:tcW w:w="1175" w:type="dxa"/>
            <w:noWrap/>
            <w:vAlign w:val="bottom"/>
            <w:hideMark/>
          </w:tcPr>
          <w:p w14:paraId="051F31F9" w14:textId="77777777" w:rsidR="00903420" w:rsidRPr="00E702B6" w:rsidRDefault="00903420" w:rsidP="00C02451">
            <w:pPr>
              <w:rPr>
                <w:rFonts w:eastAsia="Times New Roman"/>
                <w:color w:val="000000" w:themeColor="text1"/>
              </w:rPr>
            </w:pPr>
            <w:r w:rsidRPr="00E702B6">
              <w:rPr>
                <w:rFonts w:eastAsia="Times New Roman"/>
                <w:color w:val="000000" w:themeColor="text1"/>
              </w:rPr>
              <w:t>Precision_macro</w:t>
            </w:r>
          </w:p>
        </w:tc>
        <w:tc>
          <w:tcPr>
            <w:tcW w:w="1008" w:type="dxa"/>
            <w:noWrap/>
            <w:vAlign w:val="bottom"/>
            <w:hideMark/>
          </w:tcPr>
          <w:p w14:paraId="18CCCD0A" w14:textId="77777777" w:rsidR="00903420" w:rsidRPr="00E702B6" w:rsidRDefault="00903420" w:rsidP="00C02451">
            <w:pPr>
              <w:rPr>
                <w:rFonts w:eastAsia="Times New Roman"/>
                <w:color w:val="000000" w:themeColor="text1"/>
              </w:rPr>
            </w:pPr>
            <w:proofErr w:type="spellStart"/>
            <w:r w:rsidRPr="00E702B6">
              <w:rPr>
                <w:rFonts w:eastAsia="Times New Roman"/>
                <w:color w:val="000000" w:themeColor="text1"/>
              </w:rPr>
              <w:t>Recall_macro</w:t>
            </w:r>
            <w:proofErr w:type="spellEnd"/>
          </w:p>
        </w:tc>
        <w:tc>
          <w:tcPr>
            <w:tcW w:w="794" w:type="dxa"/>
            <w:noWrap/>
            <w:vAlign w:val="bottom"/>
            <w:hideMark/>
          </w:tcPr>
          <w:p w14:paraId="03E2B93A" w14:textId="77777777" w:rsidR="00903420" w:rsidRPr="00E702B6" w:rsidRDefault="00903420" w:rsidP="00C02451">
            <w:pPr>
              <w:rPr>
                <w:rFonts w:eastAsia="Times New Roman"/>
                <w:color w:val="000000" w:themeColor="text1"/>
              </w:rPr>
            </w:pPr>
            <w:r w:rsidRPr="00E702B6">
              <w:rPr>
                <w:rFonts w:eastAsia="Times New Roman"/>
                <w:color w:val="000000" w:themeColor="text1"/>
              </w:rPr>
              <w:t>F1_macro</w:t>
            </w:r>
          </w:p>
        </w:tc>
      </w:tr>
      <w:tr w:rsidR="0095479E" w:rsidRPr="00E702B6" w14:paraId="08A66490" w14:textId="77777777" w:rsidTr="00A95DB1">
        <w:trPr>
          <w:trHeight w:val="390"/>
        </w:trPr>
        <w:tc>
          <w:tcPr>
            <w:tcW w:w="527" w:type="dxa"/>
            <w:noWrap/>
            <w:vAlign w:val="bottom"/>
            <w:hideMark/>
          </w:tcPr>
          <w:p w14:paraId="12E4BDBA" w14:textId="77777777" w:rsidR="00903420" w:rsidRPr="00E702B6" w:rsidRDefault="00903420" w:rsidP="00C02451">
            <w:pPr>
              <w:rPr>
                <w:rFonts w:eastAsia="Times New Roman"/>
                <w:color w:val="000000" w:themeColor="text1"/>
              </w:rPr>
            </w:pPr>
            <w:r w:rsidRPr="00E702B6">
              <w:rPr>
                <w:rFonts w:eastAsia="Times New Roman"/>
                <w:color w:val="000000" w:themeColor="text1"/>
              </w:rPr>
              <w:t>Train</w:t>
            </w:r>
          </w:p>
        </w:tc>
        <w:tc>
          <w:tcPr>
            <w:tcW w:w="589" w:type="dxa"/>
            <w:noWrap/>
            <w:vAlign w:val="bottom"/>
            <w:hideMark/>
          </w:tcPr>
          <w:p w14:paraId="6C4F4BA1" w14:textId="77777777" w:rsidR="00903420" w:rsidRPr="00E702B6" w:rsidRDefault="00903420" w:rsidP="00C02451">
            <w:pPr>
              <w:rPr>
                <w:rFonts w:eastAsia="Times New Roman"/>
                <w:color w:val="000000" w:themeColor="text1"/>
              </w:rPr>
            </w:pPr>
            <w:r w:rsidRPr="00E702B6">
              <w:rPr>
                <w:rFonts w:eastAsia="Times New Roman"/>
                <w:color w:val="000000" w:themeColor="text1"/>
              </w:rPr>
              <w:t>DT</w:t>
            </w:r>
          </w:p>
        </w:tc>
        <w:tc>
          <w:tcPr>
            <w:tcW w:w="763" w:type="dxa"/>
            <w:noWrap/>
            <w:vAlign w:val="bottom"/>
            <w:hideMark/>
          </w:tcPr>
          <w:p w14:paraId="39154F22"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1175" w:type="dxa"/>
            <w:noWrap/>
            <w:vAlign w:val="bottom"/>
            <w:hideMark/>
          </w:tcPr>
          <w:p w14:paraId="018997B5"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1008" w:type="dxa"/>
            <w:noWrap/>
            <w:vAlign w:val="bottom"/>
            <w:hideMark/>
          </w:tcPr>
          <w:p w14:paraId="168DB1C1"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794" w:type="dxa"/>
            <w:noWrap/>
            <w:vAlign w:val="bottom"/>
            <w:hideMark/>
          </w:tcPr>
          <w:p w14:paraId="54E8F907"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r>
      <w:tr w:rsidR="0095479E" w:rsidRPr="00E702B6" w14:paraId="3CDFA0D1" w14:textId="77777777" w:rsidTr="00A95DB1">
        <w:trPr>
          <w:trHeight w:val="390"/>
        </w:trPr>
        <w:tc>
          <w:tcPr>
            <w:tcW w:w="527" w:type="dxa"/>
            <w:noWrap/>
            <w:vAlign w:val="bottom"/>
            <w:hideMark/>
          </w:tcPr>
          <w:p w14:paraId="726CB064" w14:textId="77777777" w:rsidR="00903420" w:rsidRPr="00E702B6" w:rsidRDefault="00903420" w:rsidP="00C02451">
            <w:pPr>
              <w:rPr>
                <w:rFonts w:eastAsia="Times New Roman"/>
                <w:color w:val="000000" w:themeColor="text1"/>
              </w:rPr>
            </w:pPr>
            <w:r w:rsidRPr="00E702B6">
              <w:rPr>
                <w:rFonts w:eastAsia="Times New Roman"/>
                <w:color w:val="000000" w:themeColor="text1"/>
              </w:rPr>
              <w:t>Train</w:t>
            </w:r>
          </w:p>
        </w:tc>
        <w:tc>
          <w:tcPr>
            <w:tcW w:w="589" w:type="dxa"/>
            <w:noWrap/>
            <w:vAlign w:val="bottom"/>
            <w:hideMark/>
          </w:tcPr>
          <w:p w14:paraId="4EB7E27D" w14:textId="77777777" w:rsidR="00903420" w:rsidRPr="00E702B6" w:rsidRDefault="00903420" w:rsidP="00C02451">
            <w:pPr>
              <w:rPr>
                <w:rFonts w:eastAsia="Times New Roman"/>
                <w:color w:val="000000" w:themeColor="text1"/>
              </w:rPr>
            </w:pPr>
            <w:r w:rsidRPr="00E702B6">
              <w:rPr>
                <w:rFonts w:eastAsia="Times New Roman"/>
                <w:color w:val="000000" w:themeColor="text1"/>
              </w:rPr>
              <w:t>RF</w:t>
            </w:r>
          </w:p>
        </w:tc>
        <w:tc>
          <w:tcPr>
            <w:tcW w:w="763" w:type="dxa"/>
            <w:noWrap/>
            <w:vAlign w:val="bottom"/>
            <w:hideMark/>
          </w:tcPr>
          <w:p w14:paraId="7F78C07B"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1175" w:type="dxa"/>
            <w:noWrap/>
            <w:vAlign w:val="bottom"/>
            <w:hideMark/>
          </w:tcPr>
          <w:p w14:paraId="567D1E2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1008" w:type="dxa"/>
            <w:noWrap/>
            <w:vAlign w:val="bottom"/>
            <w:hideMark/>
          </w:tcPr>
          <w:p w14:paraId="18FB88FB"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c>
          <w:tcPr>
            <w:tcW w:w="794" w:type="dxa"/>
            <w:noWrap/>
            <w:vAlign w:val="bottom"/>
            <w:hideMark/>
          </w:tcPr>
          <w:p w14:paraId="04C2B67E"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1</w:t>
            </w:r>
          </w:p>
        </w:tc>
      </w:tr>
      <w:tr w:rsidR="0095479E" w:rsidRPr="00E702B6" w14:paraId="1F8A7694" w14:textId="77777777" w:rsidTr="00A95DB1">
        <w:trPr>
          <w:trHeight w:val="390"/>
        </w:trPr>
        <w:tc>
          <w:tcPr>
            <w:tcW w:w="527" w:type="dxa"/>
            <w:noWrap/>
            <w:vAlign w:val="bottom"/>
            <w:hideMark/>
          </w:tcPr>
          <w:p w14:paraId="6A294FBC" w14:textId="77777777" w:rsidR="00903420" w:rsidRPr="00E702B6" w:rsidRDefault="00903420" w:rsidP="00C02451">
            <w:pPr>
              <w:rPr>
                <w:rFonts w:eastAsia="Times New Roman"/>
                <w:color w:val="000000" w:themeColor="text1"/>
              </w:rPr>
            </w:pPr>
            <w:r w:rsidRPr="00E702B6">
              <w:rPr>
                <w:rFonts w:eastAsia="Times New Roman"/>
                <w:color w:val="000000" w:themeColor="text1"/>
              </w:rPr>
              <w:t>Train</w:t>
            </w:r>
          </w:p>
        </w:tc>
        <w:tc>
          <w:tcPr>
            <w:tcW w:w="589" w:type="dxa"/>
            <w:noWrap/>
            <w:vAlign w:val="bottom"/>
            <w:hideMark/>
          </w:tcPr>
          <w:p w14:paraId="4DE4C905" w14:textId="77777777" w:rsidR="00903420" w:rsidRPr="00E702B6" w:rsidRDefault="00903420" w:rsidP="00C02451">
            <w:pPr>
              <w:rPr>
                <w:rFonts w:eastAsia="Times New Roman"/>
                <w:color w:val="000000" w:themeColor="text1"/>
              </w:rPr>
            </w:pPr>
            <w:r w:rsidRPr="00E702B6">
              <w:rPr>
                <w:rFonts w:eastAsia="Times New Roman"/>
                <w:color w:val="000000" w:themeColor="text1"/>
              </w:rPr>
              <w:t>LR</w:t>
            </w:r>
          </w:p>
        </w:tc>
        <w:tc>
          <w:tcPr>
            <w:tcW w:w="763" w:type="dxa"/>
            <w:noWrap/>
            <w:vAlign w:val="bottom"/>
            <w:hideMark/>
          </w:tcPr>
          <w:p w14:paraId="5D00A9F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0.8822</w:t>
            </w:r>
          </w:p>
        </w:tc>
        <w:tc>
          <w:tcPr>
            <w:tcW w:w="1175" w:type="dxa"/>
            <w:noWrap/>
            <w:vAlign w:val="bottom"/>
            <w:hideMark/>
          </w:tcPr>
          <w:p w14:paraId="7D85712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0.8816</w:t>
            </w:r>
          </w:p>
        </w:tc>
        <w:tc>
          <w:tcPr>
            <w:tcW w:w="1008" w:type="dxa"/>
            <w:noWrap/>
            <w:vAlign w:val="bottom"/>
            <w:hideMark/>
          </w:tcPr>
          <w:p w14:paraId="03539C46"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0.8798</w:t>
            </w:r>
          </w:p>
        </w:tc>
        <w:tc>
          <w:tcPr>
            <w:tcW w:w="794" w:type="dxa"/>
            <w:noWrap/>
            <w:vAlign w:val="bottom"/>
            <w:hideMark/>
          </w:tcPr>
          <w:p w14:paraId="399EE38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0.8785</w:t>
            </w:r>
          </w:p>
        </w:tc>
      </w:tr>
      <w:tr w:rsidR="0095479E" w:rsidRPr="00E702B6" w14:paraId="021749DA" w14:textId="77777777" w:rsidTr="00A95DB1">
        <w:trPr>
          <w:trHeight w:val="390"/>
        </w:trPr>
        <w:tc>
          <w:tcPr>
            <w:tcW w:w="527" w:type="dxa"/>
            <w:noWrap/>
            <w:vAlign w:val="bottom"/>
            <w:hideMark/>
          </w:tcPr>
          <w:p w14:paraId="1DF3C46A" w14:textId="77777777" w:rsidR="00903420" w:rsidRPr="00E702B6" w:rsidRDefault="00903420" w:rsidP="00C02451">
            <w:pPr>
              <w:rPr>
                <w:rFonts w:eastAsia="Times New Roman"/>
                <w:color w:val="000000" w:themeColor="text1"/>
              </w:rPr>
            </w:pPr>
            <w:r w:rsidRPr="00E702B6">
              <w:rPr>
                <w:rFonts w:eastAsia="Times New Roman"/>
                <w:color w:val="000000" w:themeColor="text1"/>
              </w:rPr>
              <w:t>Train</w:t>
            </w:r>
          </w:p>
        </w:tc>
        <w:tc>
          <w:tcPr>
            <w:tcW w:w="589" w:type="dxa"/>
            <w:noWrap/>
            <w:vAlign w:val="bottom"/>
            <w:hideMark/>
          </w:tcPr>
          <w:p w14:paraId="2BC2D646" w14:textId="77777777" w:rsidR="00903420" w:rsidRPr="00E702B6" w:rsidRDefault="00903420" w:rsidP="00C02451">
            <w:pPr>
              <w:rPr>
                <w:rFonts w:eastAsia="Times New Roman"/>
                <w:color w:val="000000" w:themeColor="text1"/>
              </w:rPr>
            </w:pPr>
            <w:r w:rsidRPr="00E702B6">
              <w:rPr>
                <w:rFonts w:eastAsia="Times New Roman"/>
                <w:color w:val="000000" w:themeColor="text1"/>
              </w:rPr>
              <w:t>KNN</w:t>
            </w:r>
          </w:p>
        </w:tc>
        <w:tc>
          <w:tcPr>
            <w:tcW w:w="763" w:type="dxa"/>
            <w:noWrap/>
            <w:vAlign w:val="bottom"/>
            <w:hideMark/>
          </w:tcPr>
          <w:p w14:paraId="6CA30502"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0.826</w:t>
            </w:r>
          </w:p>
        </w:tc>
        <w:tc>
          <w:tcPr>
            <w:tcW w:w="1175" w:type="dxa"/>
            <w:noWrap/>
            <w:vAlign w:val="bottom"/>
            <w:hideMark/>
          </w:tcPr>
          <w:p w14:paraId="450405C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0.8201</w:t>
            </w:r>
          </w:p>
        </w:tc>
        <w:tc>
          <w:tcPr>
            <w:tcW w:w="1008" w:type="dxa"/>
            <w:noWrap/>
            <w:vAlign w:val="bottom"/>
            <w:hideMark/>
          </w:tcPr>
          <w:p w14:paraId="465F6EDA"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0.8211</w:t>
            </w:r>
          </w:p>
        </w:tc>
        <w:tc>
          <w:tcPr>
            <w:tcW w:w="794" w:type="dxa"/>
            <w:noWrap/>
            <w:vAlign w:val="bottom"/>
            <w:hideMark/>
          </w:tcPr>
          <w:p w14:paraId="562C71D1"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0.8134</w:t>
            </w:r>
          </w:p>
        </w:tc>
      </w:tr>
      <w:tr w:rsidR="0095479E" w:rsidRPr="00E702B6" w14:paraId="1FC44DF6" w14:textId="77777777" w:rsidTr="00A95DB1">
        <w:trPr>
          <w:trHeight w:val="390"/>
        </w:trPr>
        <w:tc>
          <w:tcPr>
            <w:tcW w:w="527" w:type="dxa"/>
            <w:noWrap/>
            <w:vAlign w:val="bottom"/>
            <w:hideMark/>
          </w:tcPr>
          <w:p w14:paraId="5278EB63" w14:textId="77777777" w:rsidR="00903420" w:rsidRPr="00E702B6" w:rsidRDefault="00903420" w:rsidP="00C02451">
            <w:pPr>
              <w:rPr>
                <w:rFonts w:eastAsia="Times New Roman"/>
                <w:color w:val="000000" w:themeColor="text1"/>
              </w:rPr>
            </w:pPr>
            <w:r w:rsidRPr="00E702B6">
              <w:rPr>
                <w:rFonts w:eastAsia="Times New Roman"/>
                <w:color w:val="000000" w:themeColor="text1"/>
              </w:rPr>
              <w:t>Train</w:t>
            </w:r>
          </w:p>
        </w:tc>
        <w:tc>
          <w:tcPr>
            <w:tcW w:w="589" w:type="dxa"/>
            <w:noWrap/>
            <w:vAlign w:val="bottom"/>
            <w:hideMark/>
          </w:tcPr>
          <w:p w14:paraId="03EB21D8" w14:textId="77777777" w:rsidR="00903420" w:rsidRPr="00E702B6" w:rsidRDefault="00903420" w:rsidP="00C02451">
            <w:pPr>
              <w:rPr>
                <w:rFonts w:eastAsia="Times New Roman"/>
                <w:color w:val="000000" w:themeColor="text1"/>
              </w:rPr>
            </w:pPr>
            <w:r w:rsidRPr="00E702B6">
              <w:rPr>
                <w:rFonts w:eastAsia="Times New Roman"/>
                <w:color w:val="000000" w:themeColor="text1"/>
              </w:rPr>
              <w:t>SVM-linear</w:t>
            </w:r>
          </w:p>
        </w:tc>
        <w:tc>
          <w:tcPr>
            <w:tcW w:w="763" w:type="dxa"/>
            <w:noWrap/>
            <w:vAlign w:val="bottom"/>
            <w:hideMark/>
          </w:tcPr>
          <w:p w14:paraId="6E7DFCA9"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0.6696</w:t>
            </w:r>
          </w:p>
        </w:tc>
        <w:tc>
          <w:tcPr>
            <w:tcW w:w="1175" w:type="dxa"/>
            <w:noWrap/>
            <w:vAlign w:val="bottom"/>
            <w:hideMark/>
          </w:tcPr>
          <w:p w14:paraId="7252CB24"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0.6422</w:t>
            </w:r>
          </w:p>
        </w:tc>
        <w:tc>
          <w:tcPr>
            <w:tcW w:w="1008" w:type="dxa"/>
            <w:noWrap/>
            <w:vAlign w:val="bottom"/>
            <w:hideMark/>
          </w:tcPr>
          <w:p w14:paraId="6D4805B5"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0.6672</w:t>
            </w:r>
          </w:p>
        </w:tc>
        <w:tc>
          <w:tcPr>
            <w:tcW w:w="794" w:type="dxa"/>
            <w:noWrap/>
            <w:vAlign w:val="bottom"/>
            <w:hideMark/>
          </w:tcPr>
          <w:p w14:paraId="7F0FE4AA"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0.6436</w:t>
            </w:r>
          </w:p>
        </w:tc>
      </w:tr>
      <w:tr w:rsidR="0095479E" w:rsidRPr="00E702B6" w14:paraId="652E3CBD" w14:textId="77777777" w:rsidTr="00A95DB1">
        <w:trPr>
          <w:trHeight w:val="390"/>
        </w:trPr>
        <w:tc>
          <w:tcPr>
            <w:tcW w:w="527" w:type="dxa"/>
            <w:noWrap/>
            <w:vAlign w:val="bottom"/>
            <w:hideMark/>
          </w:tcPr>
          <w:p w14:paraId="48EFA81D" w14:textId="77777777" w:rsidR="00903420" w:rsidRPr="00E702B6" w:rsidRDefault="00903420" w:rsidP="00C02451">
            <w:pPr>
              <w:rPr>
                <w:rFonts w:eastAsia="Times New Roman"/>
                <w:color w:val="000000" w:themeColor="text1"/>
              </w:rPr>
            </w:pPr>
            <w:r w:rsidRPr="00E702B6">
              <w:rPr>
                <w:rFonts w:eastAsia="Times New Roman"/>
                <w:color w:val="000000" w:themeColor="text1"/>
              </w:rPr>
              <w:t>Val</w:t>
            </w:r>
          </w:p>
        </w:tc>
        <w:tc>
          <w:tcPr>
            <w:tcW w:w="589" w:type="dxa"/>
            <w:noWrap/>
            <w:vAlign w:val="bottom"/>
            <w:hideMark/>
          </w:tcPr>
          <w:p w14:paraId="2D1140E5" w14:textId="77777777" w:rsidR="00903420" w:rsidRPr="00E702B6" w:rsidRDefault="00903420" w:rsidP="00C02451">
            <w:pPr>
              <w:rPr>
                <w:rFonts w:eastAsia="Times New Roman"/>
                <w:color w:val="000000" w:themeColor="text1"/>
              </w:rPr>
            </w:pPr>
            <w:r w:rsidRPr="00E702B6">
              <w:rPr>
                <w:rFonts w:eastAsia="Times New Roman"/>
                <w:color w:val="000000" w:themeColor="text1"/>
              </w:rPr>
              <w:t>RF</w:t>
            </w:r>
          </w:p>
        </w:tc>
        <w:tc>
          <w:tcPr>
            <w:tcW w:w="763" w:type="dxa"/>
            <w:noWrap/>
            <w:vAlign w:val="bottom"/>
            <w:hideMark/>
          </w:tcPr>
          <w:p w14:paraId="09F35B4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0.9558</w:t>
            </w:r>
          </w:p>
        </w:tc>
        <w:tc>
          <w:tcPr>
            <w:tcW w:w="1175" w:type="dxa"/>
            <w:noWrap/>
            <w:vAlign w:val="bottom"/>
            <w:hideMark/>
          </w:tcPr>
          <w:p w14:paraId="58023EB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0.9593</w:t>
            </w:r>
          </w:p>
        </w:tc>
        <w:tc>
          <w:tcPr>
            <w:tcW w:w="1008" w:type="dxa"/>
            <w:noWrap/>
            <w:vAlign w:val="bottom"/>
            <w:hideMark/>
          </w:tcPr>
          <w:p w14:paraId="692DA11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0.9546</w:t>
            </w:r>
          </w:p>
        </w:tc>
        <w:tc>
          <w:tcPr>
            <w:tcW w:w="794" w:type="dxa"/>
            <w:noWrap/>
            <w:vAlign w:val="bottom"/>
            <w:hideMark/>
          </w:tcPr>
          <w:p w14:paraId="168AC82E"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0.9548</w:t>
            </w:r>
          </w:p>
        </w:tc>
      </w:tr>
      <w:tr w:rsidR="0095479E" w:rsidRPr="00E702B6" w14:paraId="41C44795" w14:textId="77777777" w:rsidTr="00A95DB1">
        <w:trPr>
          <w:trHeight w:val="390"/>
        </w:trPr>
        <w:tc>
          <w:tcPr>
            <w:tcW w:w="527" w:type="dxa"/>
            <w:noWrap/>
            <w:vAlign w:val="bottom"/>
            <w:hideMark/>
          </w:tcPr>
          <w:p w14:paraId="39DD090F" w14:textId="77777777" w:rsidR="00903420" w:rsidRPr="00E702B6" w:rsidRDefault="00903420" w:rsidP="00C02451">
            <w:pPr>
              <w:rPr>
                <w:rFonts w:eastAsia="Times New Roman"/>
                <w:color w:val="000000" w:themeColor="text1"/>
              </w:rPr>
            </w:pPr>
            <w:r w:rsidRPr="00E702B6">
              <w:rPr>
                <w:rFonts w:eastAsia="Times New Roman"/>
                <w:color w:val="000000" w:themeColor="text1"/>
              </w:rPr>
              <w:t>Val</w:t>
            </w:r>
          </w:p>
        </w:tc>
        <w:tc>
          <w:tcPr>
            <w:tcW w:w="589" w:type="dxa"/>
            <w:noWrap/>
            <w:vAlign w:val="bottom"/>
            <w:hideMark/>
          </w:tcPr>
          <w:p w14:paraId="6FB15B97" w14:textId="77777777" w:rsidR="00903420" w:rsidRPr="00E702B6" w:rsidRDefault="00903420" w:rsidP="00C02451">
            <w:pPr>
              <w:rPr>
                <w:rFonts w:eastAsia="Times New Roman"/>
                <w:color w:val="000000" w:themeColor="text1"/>
              </w:rPr>
            </w:pPr>
            <w:r w:rsidRPr="00E702B6">
              <w:rPr>
                <w:rFonts w:eastAsia="Times New Roman"/>
                <w:color w:val="000000" w:themeColor="text1"/>
              </w:rPr>
              <w:t>DT</w:t>
            </w:r>
          </w:p>
        </w:tc>
        <w:tc>
          <w:tcPr>
            <w:tcW w:w="763" w:type="dxa"/>
            <w:noWrap/>
            <w:vAlign w:val="bottom"/>
            <w:hideMark/>
          </w:tcPr>
          <w:p w14:paraId="02139337"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0.9306</w:t>
            </w:r>
          </w:p>
        </w:tc>
        <w:tc>
          <w:tcPr>
            <w:tcW w:w="1175" w:type="dxa"/>
            <w:noWrap/>
            <w:vAlign w:val="bottom"/>
            <w:hideMark/>
          </w:tcPr>
          <w:p w14:paraId="4403531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0.933</w:t>
            </w:r>
          </w:p>
        </w:tc>
        <w:tc>
          <w:tcPr>
            <w:tcW w:w="1008" w:type="dxa"/>
            <w:noWrap/>
            <w:vAlign w:val="bottom"/>
            <w:hideMark/>
          </w:tcPr>
          <w:p w14:paraId="4E965B7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0.9279</w:t>
            </w:r>
          </w:p>
        </w:tc>
        <w:tc>
          <w:tcPr>
            <w:tcW w:w="794" w:type="dxa"/>
            <w:noWrap/>
            <w:vAlign w:val="bottom"/>
            <w:hideMark/>
          </w:tcPr>
          <w:p w14:paraId="7940B09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0.9296</w:t>
            </w:r>
          </w:p>
        </w:tc>
      </w:tr>
      <w:tr w:rsidR="0095479E" w:rsidRPr="00E702B6" w14:paraId="437CED78" w14:textId="77777777" w:rsidTr="00A95DB1">
        <w:trPr>
          <w:trHeight w:val="390"/>
        </w:trPr>
        <w:tc>
          <w:tcPr>
            <w:tcW w:w="527" w:type="dxa"/>
            <w:noWrap/>
            <w:vAlign w:val="bottom"/>
            <w:hideMark/>
          </w:tcPr>
          <w:p w14:paraId="21FB0329" w14:textId="77777777" w:rsidR="00903420" w:rsidRPr="00E702B6" w:rsidRDefault="00903420" w:rsidP="00C02451">
            <w:pPr>
              <w:rPr>
                <w:rFonts w:eastAsia="Times New Roman"/>
                <w:color w:val="000000" w:themeColor="text1"/>
              </w:rPr>
            </w:pPr>
            <w:r w:rsidRPr="00E702B6">
              <w:rPr>
                <w:rFonts w:eastAsia="Times New Roman"/>
                <w:color w:val="000000" w:themeColor="text1"/>
              </w:rPr>
              <w:lastRenderedPageBreak/>
              <w:t>Val</w:t>
            </w:r>
          </w:p>
        </w:tc>
        <w:tc>
          <w:tcPr>
            <w:tcW w:w="589" w:type="dxa"/>
            <w:noWrap/>
            <w:vAlign w:val="bottom"/>
            <w:hideMark/>
          </w:tcPr>
          <w:p w14:paraId="35B5022E" w14:textId="77777777" w:rsidR="00903420" w:rsidRPr="00E702B6" w:rsidRDefault="00903420" w:rsidP="00C02451">
            <w:pPr>
              <w:rPr>
                <w:rFonts w:eastAsia="Times New Roman"/>
                <w:color w:val="000000" w:themeColor="text1"/>
              </w:rPr>
            </w:pPr>
            <w:r w:rsidRPr="00E702B6">
              <w:rPr>
                <w:rFonts w:eastAsia="Times New Roman"/>
                <w:color w:val="000000" w:themeColor="text1"/>
              </w:rPr>
              <w:t>LR</w:t>
            </w:r>
          </w:p>
        </w:tc>
        <w:tc>
          <w:tcPr>
            <w:tcW w:w="763" w:type="dxa"/>
            <w:noWrap/>
            <w:vAlign w:val="bottom"/>
            <w:hideMark/>
          </w:tcPr>
          <w:p w14:paraId="7C2160B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0.8738</w:t>
            </w:r>
          </w:p>
        </w:tc>
        <w:tc>
          <w:tcPr>
            <w:tcW w:w="1175" w:type="dxa"/>
            <w:noWrap/>
            <w:vAlign w:val="bottom"/>
            <w:hideMark/>
          </w:tcPr>
          <w:p w14:paraId="27887406"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0.87</w:t>
            </w:r>
          </w:p>
        </w:tc>
        <w:tc>
          <w:tcPr>
            <w:tcW w:w="1008" w:type="dxa"/>
            <w:noWrap/>
            <w:vAlign w:val="bottom"/>
            <w:hideMark/>
          </w:tcPr>
          <w:p w14:paraId="38D7C35A"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0.8691</w:t>
            </w:r>
          </w:p>
        </w:tc>
        <w:tc>
          <w:tcPr>
            <w:tcW w:w="794" w:type="dxa"/>
            <w:noWrap/>
            <w:vAlign w:val="bottom"/>
            <w:hideMark/>
          </w:tcPr>
          <w:p w14:paraId="486E1DE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0.8669</w:t>
            </w:r>
          </w:p>
        </w:tc>
      </w:tr>
      <w:tr w:rsidR="0095479E" w:rsidRPr="00E702B6" w14:paraId="67D3AD99" w14:textId="77777777" w:rsidTr="00A95DB1">
        <w:trPr>
          <w:trHeight w:val="390"/>
        </w:trPr>
        <w:tc>
          <w:tcPr>
            <w:tcW w:w="527" w:type="dxa"/>
            <w:noWrap/>
            <w:vAlign w:val="bottom"/>
            <w:hideMark/>
          </w:tcPr>
          <w:p w14:paraId="2AAEFF4B" w14:textId="77777777" w:rsidR="00903420" w:rsidRPr="00E702B6" w:rsidRDefault="00903420" w:rsidP="00C02451">
            <w:pPr>
              <w:rPr>
                <w:rFonts w:eastAsia="Times New Roman"/>
                <w:color w:val="000000" w:themeColor="text1"/>
              </w:rPr>
            </w:pPr>
            <w:r w:rsidRPr="00E702B6">
              <w:rPr>
                <w:rFonts w:eastAsia="Times New Roman"/>
                <w:color w:val="000000" w:themeColor="text1"/>
              </w:rPr>
              <w:t>Val</w:t>
            </w:r>
          </w:p>
        </w:tc>
        <w:tc>
          <w:tcPr>
            <w:tcW w:w="589" w:type="dxa"/>
            <w:noWrap/>
            <w:vAlign w:val="bottom"/>
            <w:hideMark/>
          </w:tcPr>
          <w:p w14:paraId="1684ACE7" w14:textId="77777777" w:rsidR="00903420" w:rsidRPr="00E702B6" w:rsidRDefault="00903420" w:rsidP="00C02451">
            <w:pPr>
              <w:rPr>
                <w:rFonts w:eastAsia="Times New Roman"/>
                <w:color w:val="000000" w:themeColor="text1"/>
              </w:rPr>
            </w:pPr>
            <w:r w:rsidRPr="00E702B6">
              <w:rPr>
                <w:rFonts w:eastAsia="Times New Roman"/>
                <w:color w:val="000000" w:themeColor="text1"/>
              </w:rPr>
              <w:t>KNN</w:t>
            </w:r>
          </w:p>
        </w:tc>
        <w:tc>
          <w:tcPr>
            <w:tcW w:w="763" w:type="dxa"/>
            <w:noWrap/>
            <w:vAlign w:val="bottom"/>
            <w:hideMark/>
          </w:tcPr>
          <w:p w14:paraId="7AE9C66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0.7666</w:t>
            </w:r>
          </w:p>
        </w:tc>
        <w:tc>
          <w:tcPr>
            <w:tcW w:w="1175" w:type="dxa"/>
            <w:noWrap/>
            <w:vAlign w:val="bottom"/>
            <w:hideMark/>
          </w:tcPr>
          <w:p w14:paraId="756E1963"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0.7599</w:t>
            </w:r>
          </w:p>
        </w:tc>
        <w:tc>
          <w:tcPr>
            <w:tcW w:w="1008" w:type="dxa"/>
            <w:noWrap/>
            <w:vAlign w:val="bottom"/>
            <w:hideMark/>
          </w:tcPr>
          <w:p w14:paraId="1BD0EA6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0.7637</w:t>
            </w:r>
          </w:p>
        </w:tc>
        <w:tc>
          <w:tcPr>
            <w:tcW w:w="794" w:type="dxa"/>
            <w:noWrap/>
            <w:vAlign w:val="bottom"/>
            <w:hideMark/>
          </w:tcPr>
          <w:p w14:paraId="38BDE3A9"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0.7567</w:t>
            </w:r>
          </w:p>
        </w:tc>
      </w:tr>
      <w:tr w:rsidR="0095479E" w:rsidRPr="00E702B6" w14:paraId="0EA299B8" w14:textId="77777777" w:rsidTr="00A95DB1">
        <w:trPr>
          <w:trHeight w:val="390"/>
        </w:trPr>
        <w:tc>
          <w:tcPr>
            <w:tcW w:w="527" w:type="dxa"/>
            <w:noWrap/>
            <w:vAlign w:val="bottom"/>
            <w:hideMark/>
          </w:tcPr>
          <w:p w14:paraId="3EB7B34E" w14:textId="77777777" w:rsidR="00903420" w:rsidRPr="00E702B6" w:rsidRDefault="00903420" w:rsidP="00C02451">
            <w:pPr>
              <w:rPr>
                <w:rFonts w:eastAsia="Times New Roman"/>
                <w:color w:val="000000" w:themeColor="text1"/>
              </w:rPr>
            </w:pPr>
            <w:r w:rsidRPr="00E702B6">
              <w:rPr>
                <w:rFonts w:eastAsia="Times New Roman"/>
                <w:color w:val="000000" w:themeColor="text1"/>
              </w:rPr>
              <w:t>Val</w:t>
            </w:r>
          </w:p>
        </w:tc>
        <w:tc>
          <w:tcPr>
            <w:tcW w:w="589" w:type="dxa"/>
            <w:noWrap/>
            <w:vAlign w:val="bottom"/>
            <w:hideMark/>
          </w:tcPr>
          <w:p w14:paraId="28668051" w14:textId="77777777" w:rsidR="00903420" w:rsidRPr="00E702B6" w:rsidRDefault="00903420" w:rsidP="00C02451">
            <w:pPr>
              <w:rPr>
                <w:rFonts w:eastAsia="Times New Roman"/>
                <w:color w:val="000000" w:themeColor="text1"/>
              </w:rPr>
            </w:pPr>
            <w:r w:rsidRPr="00E702B6">
              <w:rPr>
                <w:rFonts w:eastAsia="Times New Roman"/>
                <w:color w:val="000000" w:themeColor="text1"/>
              </w:rPr>
              <w:t>SVM-linear</w:t>
            </w:r>
          </w:p>
        </w:tc>
        <w:tc>
          <w:tcPr>
            <w:tcW w:w="763" w:type="dxa"/>
            <w:noWrap/>
            <w:vAlign w:val="bottom"/>
            <w:hideMark/>
          </w:tcPr>
          <w:p w14:paraId="7F557A1D"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0.6688</w:t>
            </w:r>
          </w:p>
        </w:tc>
        <w:tc>
          <w:tcPr>
            <w:tcW w:w="1175" w:type="dxa"/>
            <w:noWrap/>
            <w:vAlign w:val="bottom"/>
            <w:hideMark/>
          </w:tcPr>
          <w:p w14:paraId="0D3AB0CF"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0.6282</w:t>
            </w:r>
          </w:p>
        </w:tc>
        <w:tc>
          <w:tcPr>
            <w:tcW w:w="1008" w:type="dxa"/>
            <w:noWrap/>
            <w:vAlign w:val="bottom"/>
            <w:hideMark/>
          </w:tcPr>
          <w:p w14:paraId="1F9DBBD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0.6648</w:t>
            </w:r>
          </w:p>
        </w:tc>
        <w:tc>
          <w:tcPr>
            <w:tcW w:w="794" w:type="dxa"/>
            <w:noWrap/>
            <w:vAlign w:val="bottom"/>
            <w:hideMark/>
          </w:tcPr>
          <w:p w14:paraId="013CA56B"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0.6329</w:t>
            </w:r>
          </w:p>
        </w:tc>
      </w:tr>
      <w:tr w:rsidR="0095479E" w:rsidRPr="00E702B6" w14:paraId="7CB03602" w14:textId="77777777" w:rsidTr="00A95DB1">
        <w:trPr>
          <w:trHeight w:val="390"/>
        </w:trPr>
        <w:tc>
          <w:tcPr>
            <w:tcW w:w="527" w:type="dxa"/>
            <w:noWrap/>
            <w:vAlign w:val="bottom"/>
            <w:hideMark/>
          </w:tcPr>
          <w:p w14:paraId="0EEFE2E4" w14:textId="77777777" w:rsidR="00903420" w:rsidRPr="00E702B6" w:rsidRDefault="00903420" w:rsidP="00C02451">
            <w:pPr>
              <w:rPr>
                <w:rFonts w:eastAsia="Times New Roman"/>
                <w:color w:val="000000" w:themeColor="text1"/>
              </w:rPr>
            </w:pPr>
            <w:r w:rsidRPr="00E702B6">
              <w:rPr>
                <w:rFonts w:eastAsia="Times New Roman"/>
                <w:color w:val="000000" w:themeColor="text1"/>
              </w:rPr>
              <w:t>Test</w:t>
            </w:r>
          </w:p>
        </w:tc>
        <w:tc>
          <w:tcPr>
            <w:tcW w:w="589" w:type="dxa"/>
            <w:noWrap/>
            <w:vAlign w:val="bottom"/>
            <w:hideMark/>
          </w:tcPr>
          <w:p w14:paraId="23E008E7" w14:textId="77777777" w:rsidR="00903420" w:rsidRPr="00E702B6" w:rsidRDefault="00903420" w:rsidP="00C02451">
            <w:pPr>
              <w:rPr>
                <w:rFonts w:eastAsia="Times New Roman"/>
                <w:color w:val="000000" w:themeColor="text1"/>
              </w:rPr>
            </w:pPr>
            <w:r w:rsidRPr="00E702B6">
              <w:rPr>
                <w:rFonts w:eastAsia="Times New Roman"/>
                <w:color w:val="000000" w:themeColor="text1"/>
              </w:rPr>
              <w:t>RF</w:t>
            </w:r>
          </w:p>
        </w:tc>
        <w:tc>
          <w:tcPr>
            <w:tcW w:w="763" w:type="dxa"/>
            <w:noWrap/>
            <w:vAlign w:val="bottom"/>
            <w:hideMark/>
          </w:tcPr>
          <w:p w14:paraId="64C24D5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0.9527</w:t>
            </w:r>
          </w:p>
        </w:tc>
        <w:tc>
          <w:tcPr>
            <w:tcW w:w="1175" w:type="dxa"/>
            <w:noWrap/>
            <w:vAlign w:val="bottom"/>
            <w:hideMark/>
          </w:tcPr>
          <w:p w14:paraId="0D1EB6E7"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0.9595</w:t>
            </w:r>
          </w:p>
        </w:tc>
        <w:tc>
          <w:tcPr>
            <w:tcW w:w="1008" w:type="dxa"/>
            <w:noWrap/>
            <w:vAlign w:val="bottom"/>
            <w:hideMark/>
          </w:tcPr>
          <w:p w14:paraId="6E5B6A12"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0.9503</w:t>
            </w:r>
          </w:p>
        </w:tc>
        <w:tc>
          <w:tcPr>
            <w:tcW w:w="794" w:type="dxa"/>
            <w:noWrap/>
            <w:vAlign w:val="bottom"/>
            <w:hideMark/>
          </w:tcPr>
          <w:p w14:paraId="4401308C"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0.9514</w:t>
            </w:r>
          </w:p>
        </w:tc>
      </w:tr>
      <w:tr w:rsidR="0095479E" w:rsidRPr="00E702B6" w14:paraId="052B97DE" w14:textId="77777777" w:rsidTr="00A95DB1">
        <w:trPr>
          <w:trHeight w:val="390"/>
        </w:trPr>
        <w:tc>
          <w:tcPr>
            <w:tcW w:w="527" w:type="dxa"/>
            <w:noWrap/>
            <w:vAlign w:val="bottom"/>
            <w:hideMark/>
          </w:tcPr>
          <w:p w14:paraId="0F14F20D" w14:textId="77777777" w:rsidR="00903420" w:rsidRPr="00E702B6" w:rsidRDefault="00903420" w:rsidP="00C02451">
            <w:pPr>
              <w:rPr>
                <w:rFonts w:eastAsia="Times New Roman"/>
                <w:color w:val="000000" w:themeColor="text1"/>
              </w:rPr>
            </w:pPr>
            <w:r w:rsidRPr="00E702B6">
              <w:rPr>
                <w:rFonts w:eastAsia="Times New Roman"/>
                <w:color w:val="000000" w:themeColor="text1"/>
              </w:rPr>
              <w:t>Test</w:t>
            </w:r>
          </w:p>
        </w:tc>
        <w:tc>
          <w:tcPr>
            <w:tcW w:w="589" w:type="dxa"/>
            <w:noWrap/>
            <w:vAlign w:val="bottom"/>
            <w:hideMark/>
          </w:tcPr>
          <w:p w14:paraId="319691FF" w14:textId="77777777" w:rsidR="00903420" w:rsidRPr="00E702B6" w:rsidRDefault="00903420" w:rsidP="00C02451">
            <w:pPr>
              <w:rPr>
                <w:rFonts w:eastAsia="Times New Roman"/>
                <w:color w:val="000000" w:themeColor="text1"/>
              </w:rPr>
            </w:pPr>
            <w:r w:rsidRPr="00E702B6">
              <w:rPr>
                <w:rFonts w:eastAsia="Times New Roman"/>
                <w:color w:val="000000" w:themeColor="text1"/>
              </w:rPr>
              <w:t>DT</w:t>
            </w:r>
          </w:p>
        </w:tc>
        <w:tc>
          <w:tcPr>
            <w:tcW w:w="763" w:type="dxa"/>
            <w:noWrap/>
            <w:vAlign w:val="bottom"/>
            <w:hideMark/>
          </w:tcPr>
          <w:p w14:paraId="786BC31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0.9338</w:t>
            </w:r>
          </w:p>
        </w:tc>
        <w:tc>
          <w:tcPr>
            <w:tcW w:w="1175" w:type="dxa"/>
            <w:noWrap/>
            <w:vAlign w:val="bottom"/>
            <w:hideMark/>
          </w:tcPr>
          <w:p w14:paraId="5928594B"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0.9337</w:t>
            </w:r>
          </w:p>
        </w:tc>
        <w:tc>
          <w:tcPr>
            <w:tcW w:w="1008" w:type="dxa"/>
            <w:noWrap/>
            <w:vAlign w:val="bottom"/>
            <w:hideMark/>
          </w:tcPr>
          <w:p w14:paraId="7BF66989"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0.9311</w:t>
            </w:r>
          </w:p>
        </w:tc>
        <w:tc>
          <w:tcPr>
            <w:tcW w:w="794" w:type="dxa"/>
            <w:noWrap/>
            <w:vAlign w:val="bottom"/>
            <w:hideMark/>
          </w:tcPr>
          <w:p w14:paraId="373B9E1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0.9319</w:t>
            </w:r>
          </w:p>
        </w:tc>
      </w:tr>
      <w:tr w:rsidR="0095479E" w:rsidRPr="00E702B6" w14:paraId="647FDA9F" w14:textId="77777777" w:rsidTr="00A95DB1">
        <w:trPr>
          <w:trHeight w:val="390"/>
        </w:trPr>
        <w:tc>
          <w:tcPr>
            <w:tcW w:w="527" w:type="dxa"/>
            <w:noWrap/>
            <w:vAlign w:val="bottom"/>
            <w:hideMark/>
          </w:tcPr>
          <w:p w14:paraId="746DE122" w14:textId="77777777" w:rsidR="00903420" w:rsidRPr="00E702B6" w:rsidRDefault="00903420" w:rsidP="00C02451">
            <w:pPr>
              <w:rPr>
                <w:rFonts w:eastAsia="Times New Roman"/>
                <w:color w:val="000000" w:themeColor="text1"/>
              </w:rPr>
            </w:pPr>
            <w:r w:rsidRPr="00E702B6">
              <w:rPr>
                <w:rFonts w:eastAsia="Times New Roman"/>
                <w:color w:val="000000" w:themeColor="text1"/>
              </w:rPr>
              <w:t>Test</w:t>
            </w:r>
          </w:p>
        </w:tc>
        <w:tc>
          <w:tcPr>
            <w:tcW w:w="589" w:type="dxa"/>
            <w:noWrap/>
            <w:vAlign w:val="bottom"/>
            <w:hideMark/>
          </w:tcPr>
          <w:p w14:paraId="3662CC1D" w14:textId="77777777" w:rsidR="00903420" w:rsidRPr="00E702B6" w:rsidRDefault="00903420" w:rsidP="00C02451">
            <w:pPr>
              <w:rPr>
                <w:rFonts w:eastAsia="Times New Roman"/>
                <w:color w:val="000000" w:themeColor="text1"/>
              </w:rPr>
            </w:pPr>
            <w:r w:rsidRPr="00E702B6">
              <w:rPr>
                <w:rFonts w:eastAsia="Times New Roman"/>
                <w:color w:val="000000" w:themeColor="text1"/>
              </w:rPr>
              <w:t>LR</w:t>
            </w:r>
          </w:p>
        </w:tc>
        <w:tc>
          <w:tcPr>
            <w:tcW w:w="763" w:type="dxa"/>
            <w:noWrap/>
            <w:vAlign w:val="bottom"/>
            <w:hideMark/>
          </w:tcPr>
          <w:p w14:paraId="073D4AA2"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0.8675</w:t>
            </w:r>
          </w:p>
        </w:tc>
        <w:tc>
          <w:tcPr>
            <w:tcW w:w="1175" w:type="dxa"/>
            <w:noWrap/>
            <w:vAlign w:val="bottom"/>
            <w:hideMark/>
          </w:tcPr>
          <w:p w14:paraId="5564D103"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0.8664</w:t>
            </w:r>
          </w:p>
        </w:tc>
        <w:tc>
          <w:tcPr>
            <w:tcW w:w="1008" w:type="dxa"/>
            <w:noWrap/>
            <w:vAlign w:val="bottom"/>
            <w:hideMark/>
          </w:tcPr>
          <w:p w14:paraId="17B347B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0.8651</w:t>
            </w:r>
          </w:p>
        </w:tc>
        <w:tc>
          <w:tcPr>
            <w:tcW w:w="794" w:type="dxa"/>
            <w:noWrap/>
            <w:vAlign w:val="bottom"/>
            <w:hideMark/>
          </w:tcPr>
          <w:p w14:paraId="53D31956"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0.8621</w:t>
            </w:r>
          </w:p>
        </w:tc>
      </w:tr>
      <w:tr w:rsidR="0095479E" w:rsidRPr="00E702B6" w14:paraId="5EBBE55C" w14:textId="77777777" w:rsidTr="00A95DB1">
        <w:trPr>
          <w:trHeight w:val="390"/>
        </w:trPr>
        <w:tc>
          <w:tcPr>
            <w:tcW w:w="527" w:type="dxa"/>
            <w:noWrap/>
            <w:vAlign w:val="bottom"/>
            <w:hideMark/>
          </w:tcPr>
          <w:p w14:paraId="17F2F28F" w14:textId="77777777" w:rsidR="00903420" w:rsidRPr="00E702B6" w:rsidRDefault="00903420" w:rsidP="00C02451">
            <w:pPr>
              <w:rPr>
                <w:rFonts w:eastAsia="Times New Roman"/>
                <w:color w:val="000000" w:themeColor="text1"/>
              </w:rPr>
            </w:pPr>
            <w:r w:rsidRPr="00E702B6">
              <w:rPr>
                <w:rFonts w:eastAsia="Times New Roman"/>
                <w:color w:val="000000" w:themeColor="text1"/>
              </w:rPr>
              <w:t>Test</w:t>
            </w:r>
          </w:p>
        </w:tc>
        <w:tc>
          <w:tcPr>
            <w:tcW w:w="589" w:type="dxa"/>
            <w:noWrap/>
            <w:vAlign w:val="bottom"/>
            <w:hideMark/>
          </w:tcPr>
          <w:p w14:paraId="5E5027E5" w14:textId="77777777" w:rsidR="00903420" w:rsidRPr="00E702B6" w:rsidRDefault="00903420" w:rsidP="00C02451">
            <w:pPr>
              <w:rPr>
                <w:rFonts w:eastAsia="Times New Roman"/>
                <w:color w:val="000000" w:themeColor="text1"/>
              </w:rPr>
            </w:pPr>
            <w:r w:rsidRPr="00E702B6">
              <w:rPr>
                <w:rFonts w:eastAsia="Times New Roman"/>
                <w:color w:val="000000" w:themeColor="text1"/>
              </w:rPr>
              <w:t>KNN</w:t>
            </w:r>
          </w:p>
        </w:tc>
        <w:tc>
          <w:tcPr>
            <w:tcW w:w="763" w:type="dxa"/>
            <w:noWrap/>
            <w:vAlign w:val="bottom"/>
            <w:hideMark/>
          </w:tcPr>
          <w:p w14:paraId="4417752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0.7855</w:t>
            </w:r>
          </w:p>
        </w:tc>
        <w:tc>
          <w:tcPr>
            <w:tcW w:w="1175" w:type="dxa"/>
            <w:noWrap/>
            <w:vAlign w:val="bottom"/>
            <w:hideMark/>
          </w:tcPr>
          <w:p w14:paraId="52F52CE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0.7742</w:t>
            </w:r>
          </w:p>
        </w:tc>
        <w:tc>
          <w:tcPr>
            <w:tcW w:w="1008" w:type="dxa"/>
            <w:noWrap/>
            <w:vAlign w:val="bottom"/>
            <w:hideMark/>
          </w:tcPr>
          <w:p w14:paraId="22C8A9C8"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0.7783</w:t>
            </w:r>
          </w:p>
        </w:tc>
        <w:tc>
          <w:tcPr>
            <w:tcW w:w="794" w:type="dxa"/>
            <w:noWrap/>
            <w:vAlign w:val="bottom"/>
            <w:hideMark/>
          </w:tcPr>
          <w:p w14:paraId="07262DE9"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0.7691</w:t>
            </w:r>
          </w:p>
        </w:tc>
      </w:tr>
      <w:tr w:rsidR="0095479E" w:rsidRPr="00E702B6" w14:paraId="299AED2D" w14:textId="77777777" w:rsidTr="00A95DB1">
        <w:trPr>
          <w:trHeight w:val="390"/>
        </w:trPr>
        <w:tc>
          <w:tcPr>
            <w:tcW w:w="527" w:type="dxa"/>
            <w:noWrap/>
            <w:vAlign w:val="bottom"/>
            <w:hideMark/>
          </w:tcPr>
          <w:p w14:paraId="695AF095" w14:textId="77777777" w:rsidR="00903420" w:rsidRPr="00E702B6" w:rsidRDefault="00903420" w:rsidP="00C02451">
            <w:pPr>
              <w:rPr>
                <w:rFonts w:eastAsia="Times New Roman"/>
                <w:color w:val="000000" w:themeColor="text1"/>
              </w:rPr>
            </w:pPr>
            <w:r w:rsidRPr="00E702B6">
              <w:rPr>
                <w:rFonts w:eastAsia="Times New Roman"/>
                <w:color w:val="000000" w:themeColor="text1"/>
              </w:rPr>
              <w:t>Test</w:t>
            </w:r>
          </w:p>
        </w:tc>
        <w:tc>
          <w:tcPr>
            <w:tcW w:w="589" w:type="dxa"/>
            <w:noWrap/>
            <w:vAlign w:val="bottom"/>
            <w:hideMark/>
          </w:tcPr>
          <w:p w14:paraId="60CC6F20" w14:textId="77777777" w:rsidR="00903420" w:rsidRPr="00E702B6" w:rsidRDefault="00903420" w:rsidP="00C02451">
            <w:pPr>
              <w:rPr>
                <w:rFonts w:eastAsia="Times New Roman"/>
                <w:color w:val="000000" w:themeColor="text1"/>
              </w:rPr>
            </w:pPr>
            <w:r w:rsidRPr="00E702B6">
              <w:rPr>
                <w:rFonts w:eastAsia="Times New Roman"/>
                <w:color w:val="000000" w:themeColor="text1"/>
              </w:rPr>
              <w:t>SVM-linear</w:t>
            </w:r>
          </w:p>
        </w:tc>
        <w:tc>
          <w:tcPr>
            <w:tcW w:w="763" w:type="dxa"/>
            <w:noWrap/>
            <w:vAlign w:val="bottom"/>
            <w:hideMark/>
          </w:tcPr>
          <w:p w14:paraId="1DD00727"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0.653</w:t>
            </w:r>
          </w:p>
        </w:tc>
        <w:tc>
          <w:tcPr>
            <w:tcW w:w="1175" w:type="dxa"/>
            <w:noWrap/>
            <w:vAlign w:val="bottom"/>
            <w:hideMark/>
          </w:tcPr>
          <w:p w14:paraId="50AF258E"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0.62</w:t>
            </w:r>
          </w:p>
        </w:tc>
        <w:tc>
          <w:tcPr>
            <w:tcW w:w="1008" w:type="dxa"/>
            <w:noWrap/>
            <w:vAlign w:val="bottom"/>
            <w:hideMark/>
          </w:tcPr>
          <w:p w14:paraId="6A408FE0"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0.6512</w:t>
            </w:r>
          </w:p>
        </w:tc>
        <w:tc>
          <w:tcPr>
            <w:tcW w:w="794" w:type="dxa"/>
            <w:noWrap/>
            <w:vAlign w:val="bottom"/>
            <w:hideMark/>
          </w:tcPr>
          <w:p w14:paraId="49DC75AB" w14:textId="77777777" w:rsidR="00903420" w:rsidRPr="00E702B6" w:rsidRDefault="00903420" w:rsidP="00C02451">
            <w:pPr>
              <w:jc w:val="right"/>
              <w:rPr>
                <w:rFonts w:eastAsia="Times New Roman"/>
                <w:color w:val="000000" w:themeColor="text1"/>
              </w:rPr>
            </w:pPr>
            <w:r w:rsidRPr="00E702B6">
              <w:rPr>
                <w:rFonts w:eastAsia="Times New Roman"/>
                <w:color w:val="000000" w:themeColor="text1"/>
              </w:rPr>
              <w:t>0.6249</w:t>
            </w:r>
          </w:p>
        </w:tc>
      </w:tr>
    </w:tbl>
    <w:p w14:paraId="67DC3C02" w14:textId="77777777" w:rsidR="00A95DB1" w:rsidRDefault="00A95DB1" w:rsidP="00A95DB1">
      <w:pPr>
        <w:rPr>
          <w:color w:val="000000" w:themeColor="text1"/>
        </w:rPr>
      </w:pPr>
    </w:p>
    <w:p w14:paraId="08F45D92" w14:textId="73546297" w:rsidR="00A95DB1" w:rsidRPr="005C6DB2" w:rsidRDefault="00A95DB1" w:rsidP="00A95DB1">
      <w:pPr>
        <w:pStyle w:val="Heading2"/>
        <w:rPr>
          <w:i w:val="0"/>
          <w:iCs w:val="0"/>
        </w:rPr>
      </w:pPr>
      <w:r w:rsidRPr="005C6DB2">
        <w:rPr>
          <w:i w:val="0"/>
          <w:iCs w:val="0"/>
        </w:rPr>
        <w:t>Class-Specific Error Patterns (Confusion Matrices)</w:t>
      </w:r>
    </w:p>
    <w:p w14:paraId="10412483" w14:textId="3FAB22A4" w:rsidR="00A95DB1" w:rsidRDefault="00A95DB1" w:rsidP="00A95DB1">
      <w:pPr>
        <w:jc w:val="both"/>
        <w:rPr>
          <w:color w:val="000000" w:themeColor="text1"/>
        </w:rPr>
      </w:pPr>
      <w:r>
        <w:rPr>
          <w:color w:val="000000" w:themeColor="text1"/>
        </w:rPr>
        <w:t>T</w:t>
      </w:r>
      <w:r w:rsidRPr="00F4024C">
        <w:rPr>
          <w:color w:val="000000" w:themeColor="text1"/>
        </w:rPr>
        <w:t>he confusion matrices reveal that RF and DT are almost diagonal with the residual confusion mostly occurring between similar severity scales (</w:t>
      </w:r>
      <w:proofErr w:type="spellStart"/>
      <w:r w:rsidRPr="00F4024C">
        <w:rPr>
          <w:color w:val="000000" w:themeColor="text1"/>
        </w:rPr>
        <w:t>e.</w:t>
      </w:r>
      <w:proofErr w:type="gramStart"/>
      <w:r w:rsidRPr="00F4024C">
        <w:rPr>
          <w:color w:val="000000" w:themeColor="text1"/>
        </w:rPr>
        <w:t>g.Normal</w:t>
      </w:r>
      <w:proofErr w:type="spellEnd"/>
      <w:proofErr w:type="gramEnd"/>
      <w:r w:rsidRPr="00F4024C">
        <w:rPr>
          <w:color w:val="000000" w:themeColor="text1"/>
        </w:rPr>
        <w:t xml:space="preserve"> Weight vs. Overweight I, Overweight I vs. Overweight II). KNN and SVM-linear demonstrate wider dispersion, which is why the macro-F1 and recall are lower.</w:t>
      </w:r>
    </w:p>
    <w:p w14:paraId="5902019E" w14:textId="199C3ADF" w:rsidR="000A7784" w:rsidRDefault="0012680E" w:rsidP="00A95DB1">
      <w:pPr>
        <w:jc w:val="both"/>
        <w:rPr>
          <w:color w:val="000000" w:themeColor="text1"/>
        </w:rPr>
      </w:pPr>
      <w:r>
        <w:rPr>
          <w:noProof/>
          <w:color w:val="000000" w:themeColor="text1"/>
        </w:rPr>
        <w:drawing>
          <wp:anchor distT="0" distB="0" distL="114300" distR="114300" simplePos="0" relativeHeight="251658240" behindDoc="1" locked="0" layoutInCell="1" allowOverlap="1" wp14:anchorId="1A1BF57B" wp14:editId="07BA8E62">
            <wp:simplePos x="0" y="0"/>
            <wp:positionH relativeFrom="column">
              <wp:posOffset>1699260</wp:posOffset>
            </wp:positionH>
            <wp:positionV relativeFrom="paragraph">
              <wp:posOffset>88265</wp:posOffset>
            </wp:positionV>
            <wp:extent cx="1358900" cy="1003935"/>
            <wp:effectExtent l="0" t="0" r="0" b="5715"/>
            <wp:wrapTight wrapText="bothSides">
              <wp:wrapPolygon edited="0">
                <wp:start x="0" y="0"/>
                <wp:lineTo x="0" y="21313"/>
                <wp:lineTo x="21196" y="21313"/>
                <wp:lineTo x="21196" y="0"/>
                <wp:lineTo x="0" y="0"/>
              </wp:wrapPolygon>
            </wp:wrapTight>
            <wp:docPr id="1412372217"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72217" name="Picture 1" descr="A blue squares with white tex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58900" cy="1003935"/>
                    </a:xfrm>
                    <a:prstGeom prst="rect">
                      <a:avLst/>
                    </a:prstGeom>
                  </pic:spPr>
                </pic:pic>
              </a:graphicData>
            </a:graphic>
            <wp14:sizeRelH relativeFrom="margin">
              <wp14:pctWidth>0</wp14:pctWidth>
            </wp14:sizeRelH>
            <wp14:sizeRelV relativeFrom="margin">
              <wp14:pctHeight>0</wp14:pctHeight>
            </wp14:sizeRelV>
          </wp:anchor>
        </w:drawing>
      </w:r>
      <w:r w:rsidR="000A7784" w:rsidRPr="00E702B6">
        <w:rPr>
          <w:noProof/>
          <w:color w:val="000000" w:themeColor="text1"/>
        </w:rPr>
        <w:drawing>
          <wp:inline distT="0" distB="0" distL="0" distR="0" wp14:anchorId="01FC4F95" wp14:editId="17E6AE54">
            <wp:extent cx="1464033" cy="1082040"/>
            <wp:effectExtent l="0" t="0" r="3175" b="3810"/>
            <wp:docPr id="709321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2136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1464033" cy="1082040"/>
                    </a:xfrm>
                    <a:prstGeom prst="rect">
                      <a:avLst/>
                    </a:prstGeom>
                    <a:noFill/>
                    <a:ln>
                      <a:noFill/>
                    </a:ln>
                  </pic:spPr>
                </pic:pic>
              </a:graphicData>
            </a:graphic>
          </wp:inline>
        </w:drawing>
      </w:r>
      <w:r w:rsidR="000A7784">
        <w:rPr>
          <w:color w:val="000000" w:themeColor="text1"/>
        </w:rPr>
        <w:t xml:space="preserve"> </w:t>
      </w:r>
      <w:r w:rsidR="000A7784" w:rsidRPr="00E702B6">
        <w:rPr>
          <w:noProof/>
          <w:color w:val="000000" w:themeColor="text1"/>
        </w:rPr>
        <w:drawing>
          <wp:inline distT="0" distB="0" distL="0" distR="0" wp14:anchorId="140F3522" wp14:editId="5633AFA8">
            <wp:extent cx="1436541" cy="1061720"/>
            <wp:effectExtent l="0" t="0" r="0" b="5080"/>
            <wp:docPr id="1356543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43081"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468302" cy="1085194"/>
                    </a:xfrm>
                    <a:prstGeom prst="rect">
                      <a:avLst/>
                    </a:prstGeom>
                    <a:noFill/>
                    <a:ln>
                      <a:noFill/>
                    </a:ln>
                  </pic:spPr>
                </pic:pic>
              </a:graphicData>
            </a:graphic>
          </wp:inline>
        </w:drawing>
      </w:r>
      <w:r w:rsidRPr="00E702B6">
        <w:rPr>
          <w:noProof/>
          <w:color w:val="000000" w:themeColor="text1"/>
        </w:rPr>
        <w:drawing>
          <wp:inline distT="0" distB="0" distL="0" distR="0" wp14:anchorId="5ACFCD89" wp14:editId="4B06929F">
            <wp:extent cx="1244600" cy="919679"/>
            <wp:effectExtent l="0" t="0" r="0" b="0"/>
            <wp:docPr id="289820281" name="Picture 7"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20281" name="Picture 7" descr="A blue squares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254059" cy="926669"/>
                    </a:xfrm>
                    <a:prstGeom prst="rect">
                      <a:avLst/>
                    </a:prstGeom>
                    <a:noFill/>
                    <a:ln>
                      <a:noFill/>
                    </a:ln>
                  </pic:spPr>
                </pic:pic>
              </a:graphicData>
            </a:graphic>
          </wp:inline>
        </w:drawing>
      </w:r>
    </w:p>
    <w:p w14:paraId="43F7F754" w14:textId="34B57769" w:rsidR="000A7784" w:rsidRDefault="000A7784" w:rsidP="00A95DB1">
      <w:pPr>
        <w:jc w:val="both"/>
        <w:rPr>
          <w:color w:val="000000" w:themeColor="text1"/>
        </w:rPr>
      </w:pPr>
      <w:r w:rsidRPr="00E702B6">
        <w:rPr>
          <w:noProof/>
          <w:color w:val="000000" w:themeColor="text1"/>
        </w:rPr>
        <w:drawing>
          <wp:inline distT="0" distB="0" distL="0" distR="0" wp14:anchorId="6137F02A" wp14:editId="27C85235">
            <wp:extent cx="1299845" cy="960501"/>
            <wp:effectExtent l="0" t="0" r="0" b="0"/>
            <wp:docPr id="10652282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8209"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338513" cy="989074"/>
                    </a:xfrm>
                    <a:prstGeom prst="rect">
                      <a:avLst/>
                    </a:prstGeom>
                    <a:noFill/>
                    <a:ln>
                      <a:noFill/>
                    </a:ln>
                  </pic:spPr>
                </pic:pic>
              </a:graphicData>
            </a:graphic>
          </wp:inline>
        </w:drawing>
      </w:r>
      <w:r>
        <w:rPr>
          <w:color w:val="000000" w:themeColor="text1"/>
        </w:rPr>
        <w:t xml:space="preserve"> </w:t>
      </w:r>
    </w:p>
    <w:p w14:paraId="15C3C1EB" w14:textId="47964D35" w:rsidR="000A7784" w:rsidRDefault="000A7784" w:rsidP="00A95DB1">
      <w:pPr>
        <w:jc w:val="both"/>
        <w:rPr>
          <w:color w:val="000000" w:themeColor="text1"/>
        </w:rPr>
      </w:pPr>
      <w:r>
        <w:rPr>
          <w:color w:val="000000" w:themeColor="text1"/>
        </w:rPr>
        <w:t xml:space="preserve">                           </w:t>
      </w:r>
    </w:p>
    <w:p w14:paraId="7C3D6E6C" w14:textId="77777777" w:rsidR="00071ECD" w:rsidRDefault="00071ECD" w:rsidP="00071ECD">
      <w:pPr>
        <w:jc w:val="both"/>
        <w:rPr>
          <w:color w:val="000000" w:themeColor="text1"/>
        </w:rPr>
      </w:pPr>
      <w:r w:rsidRPr="00816697">
        <w:rPr>
          <w:color w:val="000000" w:themeColor="text1"/>
        </w:rPr>
        <w:t xml:space="preserve">Test set confusion matrices; </w:t>
      </w:r>
      <w:proofErr w:type="gramStart"/>
      <w:r w:rsidRPr="00816697">
        <w:rPr>
          <w:color w:val="000000" w:themeColor="text1"/>
        </w:rPr>
        <w:t>tree</w:t>
      </w:r>
      <w:proofErr w:type="gramEnd"/>
      <w:r w:rsidRPr="00816697">
        <w:rPr>
          <w:color w:val="000000" w:themeColor="text1"/>
        </w:rPr>
        <w:t>-based models have a more dominant diagonal and reduce cross-class errors.</w:t>
      </w:r>
    </w:p>
    <w:p w14:paraId="333DB9BB" w14:textId="3BEA00FA" w:rsidR="00071ECD" w:rsidRDefault="00071ECD" w:rsidP="00A95DB1">
      <w:pPr>
        <w:jc w:val="both"/>
        <w:rPr>
          <w:color w:val="000000" w:themeColor="text1"/>
        </w:rPr>
      </w:pPr>
    </w:p>
    <w:p w14:paraId="5FF19B3F" w14:textId="3B2240EF" w:rsidR="00F81EB3" w:rsidRDefault="00F81EB3" w:rsidP="00F81EB3">
      <w:pPr>
        <w:pStyle w:val="Heading2"/>
        <w:rPr>
          <w:i w:val="0"/>
          <w:iCs w:val="0"/>
        </w:rPr>
      </w:pPr>
      <w:r w:rsidRPr="00CB5BCB">
        <w:rPr>
          <w:i w:val="0"/>
          <w:iCs w:val="0"/>
        </w:rPr>
        <w:t>Per-Class Separability (ROC, Test)</w:t>
      </w:r>
    </w:p>
    <w:p w14:paraId="567CC453" w14:textId="1EA150C6" w:rsidR="009939B4" w:rsidRDefault="009939B4" w:rsidP="009939B4">
      <w:pPr>
        <w:jc w:val="both"/>
        <w:rPr>
          <w:color w:val="000000" w:themeColor="text1"/>
        </w:rPr>
      </w:pPr>
      <w:r w:rsidRPr="007E56A5">
        <w:rPr>
          <w:color w:val="000000" w:themeColor="text1"/>
        </w:rPr>
        <w:t>OVR ROC curves by class indicate that RF and DT significantly separate in all seven classes, and the AUCs of SVM-linear are lower when crossing mid-range boundaries of overweight/obesity.</w:t>
      </w:r>
    </w:p>
    <w:p w14:paraId="2DA47780" w14:textId="78498EF9" w:rsidR="009939B4" w:rsidRDefault="004254DB" w:rsidP="009939B4">
      <w:pPr>
        <w:jc w:val="both"/>
        <w:rPr>
          <w:color w:val="000000" w:themeColor="text1"/>
        </w:rPr>
      </w:pPr>
      <w:r w:rsidRPr="00E702B6">
        <w:rPr>
          <w:noProof/>
          <w:color w:val="000000" w:themeColor="text1"/>
        </w:rPr>
        <w:drawing>
          <wp:inline distT="0" distB="0" distL="0" distR="0" wp14:anchorId="712475D0" wp14:editId="46EA6483">
            <wp:extent cx="1516380" cy="1128058"/>
            <wp:effectExtent l="0" t="0" r="7620" b="0"/>
            <wp:docPr id="5793570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57014" name="Picture 5793570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65054" cy="1164268"/>
                    </a:xfrm>
                    <a:prstGeom prst="rect">
                      <a:avLst/>
                    </a:prstGeom>
                  </pic:spPr>
                </pic:pic>
              </a:graphicData>
            </a:graphic>
          </wp:inline>
        </w:drawing>
      </w:r>
      <w:r>
        <w:rPr>
          <w:color w:val="000000" w:themeColor="text1"/>
        </w:rPr>
        <w:t xml:space="preserve"> </w:t>
      </w:r>
      <w:r w:rsidR="00E12A5D" w:rsidRPr="00E702B6">
        <w:rPr>
          <w:noProof/>
          <w:color w:val="000000" w:themeColor="text1"/>
        </w:rPr>
        <w:drawing>
          <wp:inline distT="0" distB="0" distL="0" distR="0" wp14:anchorId="3D7BB166" wp14:editId="727E7489">
            <wp:extent cx="1440180" cy="1071372"/>
            <wp:effectExtent l="0" t="0" r="7620" b="0"/>
            <wp:docPr id="108286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189" name="Picture 10828618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74583" cy="1096965"/>
                    </a:xfrm>
                    <a:prstGeom prst="rect">
                      <a:avLst/>
                    </a:prstGeom>
                  </pic:spPr>
                </pic:pic>
              </a:graphicData>
            </a:graphic>
          </wp:inline>
        </w:drawing>
      </w:r>
    </w:p>
    <w:p w14:paraId="38FED32E" w14:textId="6528B93B" w:rsidR="00E12A5D" w:rsidRDefault="00E12A5D" w:rsidP="009939B4">
      <w:pPr>
        <w:jc w:val="both"/>
        <w:rPr>
          <w:color w:val="000000" w:themeColor="text1"/>
        </w:rPr>
      </w:pPr>
      <w:r w:rsidRPr="00E702B6">
        <w:rPr>
          <w:noProof/>
          <w:color w:val="000000" w:themeColor="text1"/>
        </w:rPr>
        <w:drawing>
          <wp:inline distT="0" distB="0" distL="0" distR="0" wp14:anchorId="450242A8" wp14:editId="3CA821CE">
            <wp:extent cx="1516380" cy="1128058"/>
            <wp:effectExtent l="0" t="0" r="7620" b="0"/>
            <wp:docPr id="1593357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57049" name="Picture 159335704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47103" cy="1150913"/>
                    </a:xfrm>
                    <a:prstGeom prst="rect">
                      <a:avLst/>
                    </a:prstGeom>
                  </pic:spPr>
                </pic:pic>
              </a:graphicData>
            </a:graphic>
          </wp:inline>
        </w:drawing>
      </w:r>
      <w:r>
        <w:rPr>
          <w:color w:val="000000" w:themeColor="text1"/>
        </w:rPr>
        <w:t xml:space="preserve">   </w:t>
      </w:r>
      <w:r w:rsidRPr="00E702B6">
        <w:rPr>
          <w:noProof/>
          <w:color w:val="000000" w:themeColor="text1"/>
        </w:rPr>
        <w:drawing>
          <wp:inline distT="0" distB="0" distL="0" distR="0" wp14:anchorId="23BC12AA" wp14:editId="566CCAEE">
            <wp:extent cx="1444279" cy="1074420"/>
            <wp:effectExtent l="0" t="0" r="3810" b="0"/>
            <wp:docPr id="247663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63290" name="Picture 24766329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473857" cy="1096423"/>
                    </a:xfrm>
                    <a:prstGeom prst="rect">
                      <a:avLst/>
                    </a:prstGeom>
                  </pic:spPr>
                </pic:pic>
              </a:graphicData>
            </a:graphic>
          </wp:inline>
        </w:drawing>
      </w:r>
    </w:p>
    <w:p w14:paraId="186F2E1D" w14:textId="77777777" w:rsidR="00F42666" w:rsidRPr="00E702B6" w:rsidRDefault="00E12A5D" w:rsidP="00F42666">
      <w:pPr>
        <w:jc w:val="both"/>
        <w:rPr>
          <w:color w:val="000000" w:themeColor="text1"/>
        </w:rPr>
      </w:pPr>
      <w:r>
        <w:rPr>
          <w:color w:val="000000" w:themeColor="text1"/>
        </w:rPr>
        <w:t xml:space="preserve">                              </w:t>
      </w:r>
      <w:r w:rsidR="00E9700C" w:rsidRPr="00E702B6">
        <w:rPr>
          <w:noProof/>
          <w:color w:val="000000" w:themeColor="text1"/>
        </w:rPr>
        <w:drawing>
          <wp:inline distT="0" distB="0" distL="0" distR="0" wp14:anchorId="412D4742" wp14:editId="022B2CEB">
            <wp:extent cx="1539240" cy="1145064"/>
            <wp:effectExtent l="0" t="0" r="3810" b="0"/>
            <wp:docPr id="719602688" name="Picture 16"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02688" name="Picture 16" descr="A graph of a graph with different colore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578410" cy="1174203"/>
                    </a:xfrm>
                    <a:prstGeom prst="rect">
                      <a:avLst/>
                    </a:prstGeom>
                  </pic:spPr>
                </pic:pic>
              </a:graphicData>
            </a:graphic>
          </wp:inline>
        </w:drawing>
      </w:r>
      <w:r w:rsidR="00813FC3">
        <w:rPr>
          <w:color w:val="000000" w:themeColor="text1"/>
        </w:rPr>
        <w:br/>
      </w:r>
      <w:r w:rsidR="00F42666" w:rsidRPr="00B330A8">
        <w:rPr>
          <w:color w:val="000000" w:themeColor="text1"/>
        </w:rPr>
        <w:t>ROC curves at one-vs-rest of the test set with discrimination at the class level each model.</w:t>
      </w:r>
    </w:p>
    <w:p w14:paraId="7B00A47C" w14:textId="77777777" w:rsidR="00F42666" w:rsidRDefault="00F42666" w:rsidP="009939B4">
      <w:pPr>
        <w:jc w:val="both"/>
        <w:rPr>
          <w:color w:val="000000" w:themeColor="text1"/>
        </w:rPr>
      </w:pPr>
    </w:p>
    <w:p w14:paraId="41545570" w14:textId="6D4E73BF" w:rsidR="000F26F0" w:rsidRPr="005C6DB2" w:rsidRDefault="000F26F0" w:rsidP="000F26F0">
      <w:pPr>
        <w:pStyle w:val="Heading2"/>
        <w:rPr>
          <w:i w:val="0"/>
          <w:iCs w:val="0"/>
        </w:rPr>
      </w:pPr>
      <w:r w:rsidRPr="005C6DB2">
        <w:rPr>
          <w:i w:val="0"/>
          <w:iCs w:val="0"/>
        </w:rPr>
        <w:t>Global Feature Importance (All Models):</w:t>
      </w:r>
    </w:p>
    <w:p w14:paraId="6AFC54CF" w14:textId="0352F477" w:rsidR="000F26F0" w:rsidRPr="000F26F0" w:rsidRDefault="000F26F0" w:rsidP="000F26F0">
      <w:pPr>
        <w:jc w:val="both"/>
        <w:rPr>
          <w:color w:val="000000" w:themeColor="text1"/>
        </w:rPr>
      </w:pPr>
      <w:r w:rsidRPr="00E702B6">
        <w:rPr>
          <w:b/>
          <w:bCs/>
          <w:noProof/>
          <w:color w:val="000000" w:themeColor="text1"/>
        </w:rPr>
        <w:drawing>
          <wp:inline distT="0" distB="0" distL="0" distR="0" wp14:anchorId="16AA42AE" wp14:editId="72DF71F2">
            <wp:extent cx="1501140" cy="1307665"/>
            <wp:effectExtent l="0" t="0" r="3810" b="6985"/>
            <wp:docPr id="509694971" name="Picture 18"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94971" name="Picture 18" descr="A graph with blue bar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46514" cy="1347191"/>
                    </a:xfrm>
                    <a:prstGeom prst="rect">
                      <a:avLst/>
                    </a:prstGeom>
                  </pic:spPr>
                </pic:pic>
              </a:graphicData>
            </a:graphic>
          </wp:inline>
        </w:drawing>
      </w:r>
      <w:r>
        <w:rPr>
          <w:color w:val="000000" w:themeColor="text1"/>
        </w:rPr>
        <w:t xml:space="preserve"> </w:t>
      </w:r>
      <w:r w:rsidRPr="00E702B6">
        <w:rPr>
          <w:b/>
          <w:bCs/>
          <w:noProof/>
          <w:color w:val="000000" w:themeColor="text1"/>
        </w:rPr>
        <w:drawing>
          <wp:inline distT="0" distB="0" distL="0" distR="0" wp14:anchorId="20791FD2" wp14:editId="49F74CCD">
            <wp:extent cx="1508760" cy="1314302"/>
            <wp:effectExtent l="0" t="0" r="0" b="635"/>
            <wp:docPr id="233084359" name="Picture 19"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84359" name="Picture 19" descr="A graph of a number of blue bars&#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554784" cy="1354394"/>
                    </a:xfrm>
                    <a:prstGeom prst="rect">
                      <a:avLst/>
                    </a:prstGeom>
                  </pic:spPr>
                </pic:pic>
              </a:graphicData>
            </a:graphic>
          </wp:inline>
        </w:drawing>
      </w:r>
    </w:p>
    <w:p w14:paraId="5D179089" w14:textId="77777777" w:rsidR="000F26F0" w:rsidRDefault="000F26F0" w:rsidP="009939B4">
      <w:pPr>
        <w:jc w:val="both"/>
        <w:rPr>
          <w:color w:val="000000" w:themeColor="text1"/>
        </w:rPr>
      </w:pPr>
    </w:p>
    <w:p w14:paraId="6656EC0A" w14:textId="048250D3" w:rsidR="00E12A5D" w:rsidRDefault="00E9700C" w:rsidP="009939B4">
      <w:pPr>
        <w:jc w:val="both"/>
        <w:rPr>
          <w:color w:val="000000" w:themeColor="text1"/>
        </w:rPr>
      </w:pPr>
      <w:r>
        <w:rPr>
          <w:color w:val="000000" w:themeColor="text1"/>
        </w:rPr>
        <w:br/>
      </w:r>
      <w:r w:rsidR="000F26F0" w:rsidRPr="00E702B6">
        <w:rPr>
          <w:b/>
          <w:bCs/>
          <w:noProof/>
          <w:color w:val="000000" w:themeColor="text1"/>
        </w:rPr>
        <w:drawing>
          <wp:inline distT="0" distB="0" distL="0" distR="0" wp14:anchorId="6674DC71" wp14:editId="5816AA16">
            <wp:extent cx="1434576" cy="1249680"/>
            <wp:effectExtent l="0" t="0" r="0" b="7620"/>
            <wp:docPr id="948972675" name="Picture 21"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72675" name="Picture 21" descr="A graph of a number of blue rectangular bars&#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65624" cy="1276727"/>
                    </a:xfrm>
                    <a:prstGeom prst="rect">
                      <a:avLst/>
                    </a:prstGeom>
                  </pic:spPr>
                </pic:pic>
              </a:graphicData>
            </a:graphic>
          </wp:inline>
        </w:drawing>
      </w:r>
      <w:r w:rsidR="000F26F0">
        <w:rPr>
          <w:color w:val="000000" w:themeColor="text1"/>
        </w:rPr>
        <w:t xml:space="preserve">   </w:t>
      </w:r>
      <w:r w:rsidR="000F26F0" w:rsidRPr="00E702B6">
        <w:rPr>
          <w:b/>
          <w:bCs/>
          <w:noProof/>
          <w:color w:val="000000" w:themeColor="text1"/>
        </w:rPr>
        <w:drawing>
          <wp:inline distT="0" distB="0" distL="0" distR="0" wp14:anchorId="02621341" wp14:editId="68BBB7AD">
            <wp:extent cx="1409700" cy="1228009"/>
            <wp:effectExtent l="0" t="0" r="0" b="0"/>
            <wp:docPr id="1981127361" name="Picture 2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27361" name="Picture 22" descr="A graph of a number of blue ba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31948" cy="1247390"/>
                    </a:xfrm>
                    <a:prstGeom prst="rect">
                      <a:avLst/>
                    </a:prstGeom>
                  </pic:spPr>
                </pic:pic>
              </a:graphicData>
            </a:graphic>
          </wp:inline>
        </w:drawing>
      </w:r>
    </w:p>
    <w:p w14:paraId="1663747D" w14:textId="00789DFB" w:rsidR="000F26F0" w:rsidRDefault="000F26F0" w:rsidP="009939B4">
      <w:pPr>
        <w:jc w:val="both"/>
        <w:rPr>
          <w:color w:val="000000" w:themeColor="text1"/>
        </w:rPr>
      </w:pPr>
    </w:p>
    <w:p w14:paraId="2E514CFF" w14:textId="03282976" w:rsidR="000F26F0" w:rsidRDefault="00213A6A" w:rsidP="009939B4">
      <w:pPr>
        <w:jc w:val="both"/>
        <w:rPr>
          <w:color w:val="000000" w:themeColor="text1"/>
        </w:rPr>
      </w:pPr>
      <w:r w:rsidRPr="00E702B6">
        <w:rPr>
          <w:b/>
          <w:bCs/>
          <w:noProof/>
          <w:color w:val="000000" w:themeColor="text1"/>
        </w:rPr>
        <w:drawing>
          <wp:inline distT="0" distB="0" distL="0" distR="0" wp14:anchorId="10CEE223" wp14:editId="3027D521">
            <wp:extent cx="1562100" cy="1360770"/>
            <wp:effectExtent l="0" t="0" r="0" b="0"/>
            <wp:docPr id="694389720" name="Picture 23"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89720" name="Picture 23" descr="A graph with blue ba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49582" cy="1436977"/>
                    </a:xfrm>
                    <a:prstGeom prst="rect">
                      <a:avLst/>
                    </a:prstGeom>
                  </pic:spPr>
                </pic:pic>
              </a:graphicData>
            </a:graphic>
          </wp:inline>
        </w:drawing>
      </w:r>
    </w:p>
    <w:p w14:paraId="36CB3882" w14:textId="2D43A640" w:rsidR="00213A6A" w:rsidRDefault="00213A6A" w:rsidP="009939B4">
      <w:pPr>
        <w:jc w:val="both"/>
        <w:rPr>
          <w:color w:val="000000" w:themeColor="text1"/>
        </w:rPr>
      </w:pPr>
    </w:p>
    <w:p w14:paraId="174DB99F" w14:textId="74ACD2A5" w:rsidR="00213A6A" w:rsidRDefault="00213A6A" w:rsidP="009939B4">
      <w:pPr>
        <w:jc w:val="both"/>
        <w:rPr>
          <w:color w:val="000000" w:themeColor="text1"/>
        </w:rPr>
      </w:pPr>
      <w:r w:rsidRPr="00E702B6">
        <w:rPr>
          <w:color w:val="000000" w:themeColor="text1"/>
        </w:rPr>
        <w:t>Global importance rankings per model; Weight and Height dominate, with diet/activity variables showing consistent secondary influence</w:t>
      </w:r>
    </w:p>
    <w:p w14:paraId="2519FC34" w14:textId="70ED1EE5" w:rsidR="00213A6A" w:rsidRDefault="00213A6A" w:rsidP="009939B4">
      <w:pPr>
        <w:jc w:val="both"/>
        <w:rPr>
          <w:color w:val="000000" w:themeColor="text1"/>
        </w:rPr>
      </w:pPr>
    </w:p>
    <w:p w14:paraId="64CBDC1A" w14:textId="77777777" w:rsidR="005C6DB2" w:rsidRDefault="005C6DB2" w:rsidP="005C6DB2">
      <w:pPr>
        <w:pStyle w:val="Heading2"/>
      </w:pPr>
      <w:r w:rsidRPr="005C6DB2">
        <w:rPr>
          <w:i w:val="0"/>
          <w:iCs w:val="0"/>
        </w:rPr>
        <w:t>Per-Class Permutation Importance</w:t>
      </w:r>
      <w:r w:rsidRPr="005C6DB2">
        <w:t>:</w:t>
      </w:r>
    </w:p>
    <w:p w14:paraId="563665E3" w14:textId="29EF84F1" w:rsidR="005C6DB2" w:rsidRPr="005C6DB2" w:rsidRDefault="005C6DB2" w:rsidP="005C6DB2">
      <w:pPr>
        <w:pStyle w:val="Heading2"/>
        <w:numPr>
          <w:ilvl w:val="0"/>
          <w:numId w:val="0"/>
        </w:numPr>
        <w:jc w:val="both"/>
        <w:rPr>
          <w:i w:val="0"/>
          <w:iCs w:val="0"/>
        </w:rPr>
      </w:pPr>
      <w:r w:rsidRPr="005C6DB2">
        <w:rPr>
          <w:i w:val="0"/>
          <w:iCs w:val="0"/>
          <w:color w:val="000000" w:themeColor="text1"/>
        </w:rPr>
        <w:t xml:space="preserve">We report per-class permutation importance </w:t>
      </w:r>
      <w:r w:rsidRPr="005C6DB2">
        <w:rPr>
          <w:rStyle w:val="Strong"/>
          <w:rFonts w:eastAsiaTheme="majorEastAsia"/>
          <w:i w:val="0"/>
          <w:iCs w:val="0"/>
          <w:color w:val="000000" w:themeColor="text1"/>
        </w:rPr>
        <w:t>only for the best-performing model (Random Forest)</w:t>
      </w:r>
      <w:r w:rsidRPr="005C6DB2">
        <w:rPr>
          <w:i w:val="0"/>
          <w:iCs w:val="0"/>
          <w:color w:val="000000" w:themeColor="text1"/>
        </w:rPr>
        <w:t xml:space="preserve"> to present a concise yet representative view of class-specific drivers. Weight and Height are universal drivers in all classes, and FCVC and Age differ in their effects in strata of Overweight and Obesity on the validation set. These transitions between the level of Normal/Overweight and Obesity have even more color with the help of behavioral factors FAF (physical activity), CH2O (water intake) and TUE (screen time). These trends are consistent with class-related risk patterns on a pediatric/adolescent and an adult cohort with parental/behavioral factors moderating risks over Height Weight.</w:t>
      </w:r>
    </w:p>
    <w:p w14:paraId="53C72662" w14:textId="0A7E92BD" w:rsidR="00213A6A" w:rsidRPr="005C6DB2" w:rsidRDefault="005754A5" w:rsidP="009939B4">
      <w:pPr>
        <w:jc w:val="both"/>
        <w:rPr>
          <w:color w:val="000000" w:themeColor="text1"/>
        </w:rPr>
      </w:pPr>
      <w:r w:rsidRPr="00E702B6">
        <w:rPr>
          <w:noProof/>
          <w:color w:val="000000" w:themeColor="text1"/>
        </w:rPr>
        <w:drawing>
          <wp:inline distT="0" distB="0" distL="0" distR="0" wp14:anchorId="34D01741" wp14:editId="23117030">
            <wp:extent cx="3178777" cy="2491740"/>
            <wp:effectExtent l="0" t="0" r="3175" b="3810"/>
            <wp:docPr id="1778421200" name="Picture 24"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421200" name="Picture 24" descr="A group of blue and white bar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194737" cy="2504251"/>
                    </a:xfrm>
                    <a:prstGeom prst="rect">
                      <a:avLst/>
                    </a:prstGeom>
                  </pic:spPr>
                </pic:pic>
              </a:graphicData>
            </a:graphic>
          </wp:inline>
        </w:drawing>
      </w:r>
    </w:p>
    <w:p w14:paraId="2C21DCA7" w14:textId="77777777" w:rsidR="00CB5BCB" w:rsidRPr="00CB5BCB" w:rsidRDefault="00CB5BCB" w:rsidP="00CB5BCB">
      <w:pPr>
        <w:jc w:val="both"/>
      </w:pPr>
    </w:p>
    <w:p w14:paraId="2F650AC0" w14:textId="77777777" w:rsidR="00F81EB3" w:rsidRPr="005754A5" w:rsidRDefault="00F81EB3" w:rsidP="005754A5">
      <w:pPr>
        <w:jc w:val="left"/>
        <w:rPr>
          <w:color w:val="000000" w:themeColor="text1"/>
        </w:rPr>
      </w:pPr>
    </w:p>
    <w:p w14:paraId="1B3437F0" w14:textId="5615B0C3" w:rsidR="00071ECD" w:rsidRDefault="005754A5" w:rsidP="005754A5">
      <w:pPr>
        <w:jc w:val="left"/>
        <w:rPr>
          <w:color w:val="000000" w:themeColor="text1"/>
        </w:rPr>
      </w:pPr>
      <w:r w:rsidRPr="005754A5">
        <w:rPr>
          <w:rStyle w:val="Strong"/>
          <w:rFonts w:eastAsiaTheme="majorEastAsia"/>
          <w:b w:val="0"/>
          <w:bCs w:val="0"/>
          <w:color w:val="000000" w:themeColor="text1"/>
        </w:rPr>
        <w:t>Takeaway:</w:t>
      </w:r>
      <w:r w:rsidRPr="005754A5">
        <w:rPr>
          <w:color w:val="000000" w:themeColor="text1"/>
        </w:rPr>
        <w:t xml:space="preserve"> In the methods (supported by world significance and RF per-class findings), the hierarchy of determinants is stable:</w:t>
      </w:r>
      <w:r w:rsidRPr="005754A5">
        <w:rPr>
          <w:color w:val="000000" w:themeColor="text1"/>
        </w:rPr>
        <w:br/>
      </w:r>
      <w:r w:rsidRPr="005754A5">
        <w:rPr>
          <w:rStyle w:val="Strong"/>
          <w:rFonts w:eastAsiaTheme="majorEastAsia"/>
          <w:b w:val="0"/>
          <w:bCs w:val="0"/>
          <w:color w:val="000000" w:themeColor="text1"/>
        </w:rPr>
        <w:t>Weight → Height → Age/FCVC → (FAF, TUE, CH2O, NCP)</w:t>
      </w:r>
      <w:r w:rsidRPr="005754A5">
        <w:rPr>
          <w:color w:val="000000" w:themeColor="text1"/>
        </w:rPr>
        <w:t>.</w:t>
      </w:r>
      <w:r w:rsidRPr="005754A5">
        <w:rPr>
          <w:color w:val="000000" w:themeColor="text1"/>
        </w:rPr>
        <w:br/>
        <w:t>RF provides the strongest predictive reliability; LR/DT offer transparent interpretability; KNN/SVM-linear are more sensitive to boundary overlap and linearity.</w:t>
      </w:r>
    </w:p>
    <w:p w14:paraId="192B1ACF" w14:textId="25B0353E" w:rsidR="005754A5" w:rsidRDefault="005754A5" w:rsidP="005754A5">
      <w:pPr>
        <w:jc w:val="left"/>
        <w:rPr>
          <w:color w:val="000000" w:themeColor="text1"/>
        </w:rPr>
      </w:pPr>
    </w:p>
    <w:p w14:paraId="4FAE738D" w14:textId="322B0FC9" w:rsidR="005754A5" w:rsidRDefault="005754A5" w:rsidP="005754A5">
      <w:pPr>
        <w:pStyle w:val="NormalWeb"/>
        <w:spacing w:before="0" w:beforeAutospacing="0" w:after="0" w:afterAutospacing="0"/>
        <w:rPr>
          <w:color w:val="000000" w:themeColor="text1"/>
          <w:sz w:val="20"/>
          <w:szCs w:val="20"/>
        </w:rPr>
      </w:pPr>
      <w:r>
        <w:rPr>
          <w:color w:val="000000" w:themeColor="text1"/>
          <w:sz w:val="20"/>
          <w:szCs w:val="20"/>
        </w:rPr>
        <w:t>G</w:t>
      </w:r>
      <w:r w:rsidRPr="00A75F04">
        <w:rPr>
          <w:color w:val="000000" w:themeColor="text1"/>
          <w:sz w:val="20"/>
          <w:szCs w:val="20"/>
        </w:rPr>
        <w:t>. Feature Importance (Key Determinants)</w:t>
      </w:r>
      <w:r>
        <w:rPr>
          <w:color w:val="000000" w:themeColor="text1"/>
          <w:sz w:val="20"/>
          <w:szCs w:val="20"/>
        </w:rPr>
        <w:t>:</w:t>
      </w:r>
    </w:p>
    <w:p w14:paraId="7293C97A" w14:textId="77777777" w:rsidR="005754A5" w:rsidRPr="00735F07" w:rsidRDefault="005754A5" w:rsidP="005754A5">
      <w:pPr>
        <w:pStyle w:val="NormalWeb"/>
        <w:spacing w:before="0" w:beforeAutospacing="0" w:after="0" w:afterAutospacing="0"/>
        <w:rPr>
          <w:color w:val="000000" w:themeColor="text1"/>
          <w:sz w:val="20"/>
          <w:szCs w:val="20"/>
        </w:rPr>
      </w:pPr>
      <w:r>
        <w:rPr>
          <w:color w:val="000000" w:themeColor="text1"/>
          <w:sz w:val="20"/>
          <w:szCs w:val="20"/>
        </w:rPr>
        <w:br/>
      </w:r>
      <w:r w:rsidRPr="00735F07">
        <w:rPr>
          <w:color w:val="000000" w:themeColor="text1"/>
          <w:sz w:val="20"/>
          <w:szCs w:val="20"/>
        </w:rPr>
        <w:t>Causal determinants (universal): Weight, Height.</w:t>
      </w:r>
    </w:p>
    <w:p w14:paraId="2AA544AF" w14:textId="77777777" w:rsidR="005754A5" w:rsidRPr="00735F07"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Significant and consistent: Age, FCVC (frequency of vegetable consumption).</w:t>
      </w:r>
    </w:p>
    <w:p w14:paraId="2148AEB0" w14:textId="77777777" w:rsidR="005754A5" w:rsidRPr="00735F07"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Behavioral modulators: FAF (physical activity), TUE (screen time), CH2O (water intake), NCP (main meals).</w:t>
      </w:r>
    </w:p>
    <w:p w14:paraId="7C6269DB" w14:textId="77777777" w:rsidR="005754A5" w:rsidRPr="00735F07"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Takeaway hierarchy:</w:t>
      </w:r>
    </w:p>
    <w:p w14:paraId="6683E12E" w14:textId="77777777" w:rsidR="005754A5" w:rsidRPr="00735F07"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Weight - Height - Age/FCVC - (FAF, TUE, CH2O, NCP)</w:t>
      </w:r>
    </w:p>
    <w:p w14:paraId="6C628DD4" w14:textId="77777777" w:rsidR="005754A5" w:rsidRPr="00735F07"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Per-class trends (RF, validation):</w:t>
      </w:r>
    </w:p>
    <w:p w14:paraId="1BE80257" w14:textId="77777777" w:rsidR="005754A5"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Not enough/Normal: FCVC and CH2O are used to draw the healthier profiles apart; TUE is used to regulate the borderline cases.</w:t>
      </w:r>
    </w:p>
    <w:p w14:paraId="2EAE950E" w14:textId="3A6045B0" w:rsidR="005754A5" w:rsidRDefault="005754A5" w:rsidP="005754A5">
      <w:pPr>
        <w:pStyle w:val="NormalWeb"/>
        <w:spacing w:before="0" w:beforeAutospacing="0" w:after="0" w:afterAutospacing="0"/>
        <w:rPr>
          <w:color w:val="000000" w:themeColor="text1"/>
          <w:sz w:val="20"/>
          <w:szCs w:val="20"/>
        </w:rPr>
      </w:pPr>
      <w:r w:rsidRPr="00735F07">
        <w:rPr>
          <w:color w:val="000000" w:themeColor="text1"/>
          <w:sz w:val="20"/>
          <w:szCs w:val="20"/>
        </w:rPr>
        <w:t>Overweight I/II: FCVC shift is also important, but the age and FAF make the active and inactive subgroups.Obesity I/II/III: FCVC/FAF increase severity transition; Weight and Height dominate.</w:t>
      </w:r>
    </w:p>
    <w:p w14:paraId="1A5E5006" w14:textId="2F30BCEA" w:rsidR="005754A5" w:rsidRDefault="005754A5" w:rsidP="005754A5">
      <w:pPr>
        <w:pStyle w:val="NormalWeb"/>
        <w:spacing w:before="0" w:beforeAutospacing="0" w:after="0" w:afterAutospacing="0"/>
        <w:rPr>
          <w:color w:val="000000" w:themeColor="text1"/>
          <w:sz w:val="20"/>
          <w:szCs w:val="20"/>
        </w:rPr>
      </w:pPr>
    </w:p>
    <w:p w14:paraId="30966688" w14:textId="149B60E5" w:rsidR="002168FB" w:rsidRPr="002168FB" w:rsidRDefault="002168FB" w:rsidP="002168FB">
      <w:pPr>
        <w:pStyle w:val="Heading1"/>
        <w:numPr>
          <w:ilvl w:val="0"/>
          <w:numId w:val="0"/>
        </w:numPr>
      </w:pPr>
      <w:r w:rsidRPr="002168FB">
        <w:t>V. Discussion</w:t>
      </w:r>
    </w:p>
    <w:p w14:paraId="14E82CB3" w14:textId="27E0E98A" w:rsidR="002168FB" w:rsidRDefault="002168FB" w:rsidP="002168FB">
      <w:pPr>
        <w:jc w:val="both"/>
      </w:pPr>
      <w:r w:rsidRPr="00487871">
        <w:t>The current research compared five actively supervised learners against a dataset of multiclass obesity and highlighted the importance of interpretable discovery of determinants. Random Forest showed the highest generalization using macro measures and ROC-AUC, then Decision Tree and Logistic Regression, KNN and linear SVM performed poorly, especially at the overlapping boundaries. The confusion matrices revealed that the majority of the mistakes were made between the neighboring categories (e.g., Normal vs. Overweight I/II), which demonstrated the nonlinear relationships between the anthropometric and behavioral variables. In addition to accuracy, the analysis was more explainable. Global significance and per-class permutation (DF1, RF) settled on a stable determinant hierarchy founded on Weight and Height, with other, class-specific signal provided by FCVC, FAF, CH2O, NCP, and TUE. Height generally came in second in terms of Insufficient/Normal/Overweight I, but FCVC increased dramatically in higher severities (strong in Obesity II; co-dominant with Weight in Obesity III). The age was statistically significant with a peak at Overweight II/Obesity II; TUE/NCP/CH2O was the most informative during the Overweight II with a small marginal effect on FAF. Global (or per-class) agreement enhances the reliability of such patterns as indicative of clinical meaningful levers and not artifacts of the dataset. The pipeline is feasible in terms of screening and triage: It can take standard format inputs, is light to compute and results in explanations that can be used to inform focused counseling.</w:t>
      </w:r>
    </w:p>
    <w:p w14:paraId="7A6C1D62" w14:textId="20B03908" w:rsidR="002168FB" w:rsidRDefault="002168FB" w:rsidP="002168FB">
      <w:pPr>
        <w:jc w:val="both"/>
      </w:pPr>
    </w:p>
    <w:p w14:paraId="792EB00A" w14:textId="6937B8FC" w:rsidR="001743B1" w:rsidRPr="001743B1" w:rsidRDefault="001743B1" w:rsidP="001743B1">
      <w:pPr>
        <w:rPr>
          <w:color w:val="000000" w:themeColor="text1"/>
        </w:rPr>
      </w:pPr>
      <w:r>
        <w:rPr>
          <w:color w:val="000000" w:themeColor="text1"/>
        </w:rPr>
        <w:t>VI</w:t>
      </w:r>
      <w:r w:rsidRPr="001743B1">
        <w:rPr>
          <w:color w:val="000000" w:themeColor="text1"/>
        </w:rPr>
        <w:t>. Conclusion</w:t>
      </w:r>
    </w:p>
    <w:p w14:paraId="0F246A5E" w14:textId="19C08B1E" w:rsidR="001743B1" w:rsidRDefault="001743B1" w:rsidP="001743B1">
      <w:pPr>
        <w:jc w:val="both"/>
        <w:rPr>
          <w:color w:val="000000" w:themeColor="text1"/>
        </w:rPr>
      </w:pPr>
      <w:r w:rsidRPr="000266DA">
        <w:rPr>
          <w:color w:val="000000" w:themeColor="text1"/>
        </w:rPr>
        <w:t>This study provides correct prediction and interpretable determinant identification of multiclass stratification of obesity. Random Forest (Accuracy = 0.9527, Macro-F1 = 0.9514, Macro ROC-AUC = 0.9969) was the best at generalization, with Decision Tree and then Logistic Regression ranking lower on the shared boundaries, and KNN/SVM-linear the weakest. In addition to accuracy, the analysis provided a consistent hierarchy of determinants: The universal anchors include Weight and Height, whereas FCVC, FAF, CH2O, NCP, and TUE contribute significant signal. The boundaries were further clarified by per-class permutation (RF), with the dominance by weight in all seven classes; height is usually second in Insufficient/Normal/Overweight I; FCVC is dominant in overweight type III with a minor effect in type II, and age contributing steadily with a maximum in overweight type II; and minimal effect with a small marginal effect overall of the FAF.</w:t>
      </w:r>
      <w:r>
        <w:rPr>
          <w:color w:val="000000" w:themeColor="text1"/>
        </w:rPr>
        <w:t xml:space="preserve"> </w:t>
      </w:r>
      <w:r w:rsidRPr="00E702B6">
        <w:rPr>
          <w:color w:val="000000" w:themeColor="text1"/>
        </w:rPr>
        <w:t>These findings yield actionable levers—improving diet quality (↑FCVC), activity where impactful, managing screen time (↓TUE), and supporting hydration (↑CH2O) and meal regularity (NCP)—and provide an interpretable, deployment-ready foundation for external validation, calibration/fairness audits, and stronger calibrated ensembles with model-agnostic explanations.</w:t>
      </w:r>
    </w:p>
    <w:p w14:paraId="0AA5C323" w14:textId="143BC2E6" w:rsidR="001743B1" w:rsidRDefault="001743B1" w:rsidP="001743B1">
      <w:pPr>
        <w:jc w:val="both"/>
        <w:rPr>
          <w:color w:val="000000" w:themeColor="text1"/>
        </w:rPr>
      </w:pPr>
    </w:p>
    <w:p w14:paraId="19321A8C" w14:textId="77777777" w:rsidR="001743B1" w:rsidRDefault="001743B1" w:rsidP="001743B1">
      <w:pPr>
        <w:rPr>
          <w:color w:val="000000" w:themeColor="text1"/>
        </w:rPr>
      </w:pPr>
      <w:r>
        <w:rPr>
          <w:color w:val="000000" w:themeColor="text1"/>
        </w:rPr>
        <w:t>VII</w:t>
      </w:r>
      <w:r w:rsidRPr="001743B1">
        <w:rPr>
          <w:color w:val="000000" w:themeColor="text1"/>
        </w:rPr>
        <w:t>. Limitations and Future Work</w:t>
      </w:r>
    </w:p>
    <w:p w14:paraId="7ADF2086" w14:textId="576001CE" w:rsidR="001743B1" w:rsidRPr="00AB29AC" w:rsidRDefault="001743B1" w:rsidP="001743B1">
      <w:pPr>
        <w:jc w:val="both"/>
        <w:rPr>
          <w:b/>
          <w:bCs/>
          <w:color w:val="000000" w:themeColor="text1"/>
        </w:rPr>
      </w:pPr>
      <w:r w:rsidRPr="00735889">
        <w:rPr>
          <w:b/>
          <w:bCs/>
        </w:rPr>
        <w:br/>
      </w:r>
      <w:r w:rsidRPr="00735889">
        <w:t xml:space="preserve">We have limited ourselves to a single, cross-sectional survey </w:t>
      </w:r>
      <w:r w:rsidRPr="00735889">
        <w:lastRenderedPageBreak/>
        <w:t>dataset without biomarkers; to self-reported, discretized variables; to no external validation, calibration, fairness audits, and no decision-analytic assessment; to classic learners only; and to explainability with RF based on permutation importance. Future work will improve variables by adding physiological markers, perform external/temporal validation, introduce calibration and subgroup fairness audits, will consider ordinal classification and stronger calibrated ensembles (boosting/stacking), standardize explainability with SHAP and PD/ICE and threshold selection relevant to screening or referral use-cases, harden the pipeline to deployment with robustness tests, drift monitoring and threshold selection matching screening or referral use-cases.</w:t>
      </w:r>
    </w:p>
    <w:p w14:paraId="04F4CB49" w14:textId="2F796CD3" w:rsidR="00AF10D6" w:rsidRDefault="00AF10D6" w:rsidP="00AF10D6">
      <w:r>
        <w:t>VIII.</w:t>
      </w:r>
      <w:r w:rsidRPr="00AF10D6">
        <w:t>References</w:t>
      </w:r>
    </w:p>
    <w:p w14:paraId="28ED3791" w14:textId="77777777" w:rsidR="00AF10D6" w:rsidRPr="00AF10D6" w:rsidRDefault="00AF10D6" w:rsidP="00AF10D6"/>
    <w:p w14:paraId="3E2775BA" w14:textId="77777777" w:rsidR="00AF10D6" w:rsidRPr="009B0D91" w:rsidRDefault="00AF10D6" w:rsidP="00AF10D6">
      <w:pPr>
        <w:jc w:val="both"/>
      </w:pPr>
      <w:r w:rsidRPr="009B0D91">
        <w:t xml:space="preserve">[1] World Health Organization, "Obesity," </w:t>
      </w:r>
      <w:r w:rsidRPr="009B0D91">
        <w:rPr>
          <w:i/>
          <w:iCs/>
        </w:rPr>
        <w:t>World Health Organization</w:t>
      </w:r>
      <w:r w:rsidRPr="009B0D91">
        <w:t xml:space="preserve">, [Online]. Available: </w:t>
      </w:r>
      <w:hyperlink r:id="rId38" w:anchor="tab=tab_1" w:tgtFrame="_blank" w:history="1">
        <w:r w:rsidRPr="009B0D91">
          <w:rPr>
            <w:rStyle w:val="Hyperlink"/>
          </w:rPr>
          <w:t>https://www.who.int/health-topics/obesity</w:t>
        </w:r>
      </w:hyperlink>
      <w:r w:rsidRPr="009B0D91">
        <w:t>. [Accessed: October 8, 2025].</w:t>
      </w:r>
    </w:p>
    <w:p w14:paraId="0ADC41FB" w14:textId="77777777" w:rsidR="00AF10D6" w:rsidRPr="009B0D91" w:rsidRDefault="00AF10D6" w:rsidP="00AF10D6">
      <w:pPr>
        <w:jc w:val="both"/>
      </w:pPr>
      <w:r w:rsidRPr="009B0D91">
        <w:t xml:space="preserve">[2] Z. Helforoush and H. Sayyad, “Prediction and classification of obesity risk based on a hybrid metaheuristic machine learning approach,” </w:t>
      </w:r>
      <w:r w:rsidRPr="009B0D91">
        <w:rPr>
          <w:i/>
          <w:iCs/>
        </w:rPr>
        <w:t>Frontiers in Big Data</w:t>
      </w:r>
      <w:r w:rsidRPr="009B0D91">
        <w:t>, vol. 7, article 1469981, pp. 1–17, Sept. 2024, doi: 10.3389/fdata.2024.1469981</w:t>
      </w:r>
    </w:p>
    <w:p w14:paraId="3EDBF2C1" w14:textId="77777777" w:rsidR="00AF10D6" w:rsidRPr="009B0D91" w:rsidRDefault="00AF10D6" w:rsidP="00AF10D6">
      <w:pPr>
        <w:jc w:val="both"/>
      </w:pPr>
      <w:r w:rsidRPr="009B0D91">
        <w:t xml:space="preserve">[3] A. Khan, S. Borse, V. Bhoi, V. Patil, and U. Patel, “Obesity detection using machine learning techniques,” </w:t>
      </w:r>
      <w:r w:rsidRPr="009B0D91">
        <w:rPr>
          <w:i/>
          <w:iCs/>
        </w:rPr>
        <w:t>International Journal of Innovative Research in Technology (IJIRT)</w:t>
      </w:r>
      <w:r w:rsidRPr="009B0D91">
        <w:t>, vol. 10, no. 11, pp. 20–23, Apr. 2024, ISSN: 2349-6002.</w:t>
      </w:r>
    </w:p>
    <w:p w14:paraId="16FCB546" w14:textId="77777777" w:rsidR="00AF10D6" w:rsidRPr="009B0D91" w:rsidRDefault="00AF10D6" w:rsidP="00AF10D6">
      <w:pPr>
        <w:jc w:val="both"/>
      </w:pPr>
      <w:r w:rsidRPr="009B0D91">
        <w:t xml:space="preserve">[4] M. Gupta, T.-L. T. Phan, H. T. Bunnell, and R. Beheshti, “Obesity prediction with EHR data: A deep learning approach with interpretable elements,” </w:t>
      </w:r>
      <w:r w:rsidRPr="009B0D91">
        <w:rPr>
          <w:i/>
          <w:iCs/>
        </w:rPr>
        <w:t>ACM Transactions on Computing for Healthcare</w:t>
      </w:r>
      <w:r w:rsidRPr="009B0D91">
        <w:t>, vol. 3, no. 3, pp. 1–25, July 2022, doi: 10.1145/3506719</w:t>
      </w:r>
    </w:p>
    <w:p w14:paraId="77C30C21" w14:textId="77777777" w:rsidR="00AF10D6" w:rsidRPr="009B0D91" w:rsidRDefault="00AF10D6" w:rsidP="00AF10D6">
      <w:pPr>
        <w:jc w:val="both"/>
      </w:pPr>
      <w:r w:rsidRPr="009B0D91">
        <w:t xml:space="preserve">[5] A. Alqahtani, F. Albuainin, R. Alrayes, N. Almuhanna, E. Alyahyan, and E. Aldahasi, “Obesity level prediction based on data mining techniques,” </w:t>
      </w:r>
      <w:r w:rsidRPr="009B0D91">
        <w:rPr>
          <w:i/>
          <w:iCs/>
        </w:rPr>
        <w:t>International Journal of Computer Science and Network Security (IJCSNS)</w:t>
      </w:r>
      <w:r w:rsidRPr="009B0D91">
        <w:t>, vol. 21, no. 3, pp. 103–111, Mar. 2021, doi: 10.22937/IJCSNS.2021.21.3.14</w:t>
      </w:r>
    </w:p>
    <w:p w14:paraId="10B535B1" w14:textId="77777777" w:rsidR="00AF10D6" w:rsidRPr="009B0D91" w:rsidRDefault="00AF10D6" w:rsidP="00AF10D6">
      <w:pPr>
        <w:jc w:val="both"/>
      </w:pPr>
      <w:r w:rsidRPr="009B0D91">
        <w:t xml:space="preserve">[6] Y. I. Sulistya and M. Istighosah, “Obesity prediction with machine learning models: Comparing various algorithm performances,” </w:t>
      </w:r>
      <w:r w:rsidRPr="009B0D91">
        <w:rPr>
          <w:i/>
          <w:iCs/>
        </w:rPr>
        <w:t>International Journal of Artificial Intelligence in Medical Issues</w:t>
      </w:r>
      <w:r w:rsidRPr="009B0D91">
        <w:t>, vol. 3, no. 1, pp. 1–13, May 2025, doi: 10.56705/ijaimi.v3i1.181</w:t>
      </w:r>
    </w:p>
    <w:p w14:paraId="12D989C4" w14:textId="77777777" w:rsidR="00AF10D6" w:rsidRPr="009B0D91" w:rsidRDefault="00AF10D6" w:rsidP="00AF10D6">
      <w:pPr>
        <w:jc w:val="both"/>
      </w:pPr>
      <w:r w:rsidRPr="009B0D91">
        <w:t xml:space="preserve">[7] M. Safaei, E. A. Sundararajan, M. Driss, W. Boulila, and A. Shapi’i, “A systematic literature review on obesity: Understanding the causes &amp; consequences of obesity and reviewing various machine learning approaches used to predict obesity,” </w:t>
      </w:r>
      <w:r w:rsidRPr="009B0D91">
        <w:rPr>
          <w:i/>
          <w:iCs/>
        </w:rPr>
        <w:t>Computers in Biology and Medicine</w:t>
      </w:r>
      <w:r w:rsidRPr="009B0D91">
        <w:t xml:space="preserve">, vol. 136, p. 104754, Aug. 2021, doi: </w:t>
      </w:r>
      <w:hyperlink r:id="rId39" w:tgtFrame="_new" w:history="1">
        <w:r w:rsidRPr="009B0D91">
          <w:rPr>
            <w:rStyle w:val="Hyperlink"/>
          </w:rPr>
          <w:t>10.1016/j.compbiomed.2021.104754</w:t>
        </w:r>
      </w:hyperlink>
    </w:p>
    <w:p w14:paraId="3E86DC1A" w14:textId="77777777" w:rsidR="00AF10D6" w:rsidRPr="009B0D91" w:rsidRDefault="00AF10D6" w:rsidP="00AF10D6">
      <w:pPr>
        <w:jc w:val="both"/>
      </w:pPr>
      <w:r w:rsidRPr="009B0D91">
        <w:t xml:space="preserve">[8] J. Du, S. Yang, Y. Zeng, </w:t>
      </w:r>
      <w:r w:rsidRPr="009B0D91">
        <w:rPr>
          <w:i/>
          <w:iCs/>
        </w:rPr>
        <w:t>et al.</w:t>
      </w:r>
      <w:r w:rsidRPr="009B0D91">
        <w:t xml:space="preserve">, “Visualization obesity risk prediction system based on machine learning,” </w:t>
      </w:r>
      <w:r w:rsidRPr="009B0D91">
        <w:rPr>
          <w:i/>
          <w:iCs/>
        </w:rPr>
        <w:t>Scientific Reports</w:t>
      </w:r>
      <w:r w:rsidRPr="009B0D91">
        <w:t xml:space="preserve">, vol. 14, no. 22424, 2024, doi: </w:t>
      </w:r>
      <w:hyperlink r:id="rId40" w:tgtFrame="_new" w:history="1">
        <w:r w:rsidRPr="009B0D91">
          <w:rPr>
            <w:rStyle w:val="Hyperlink"/>
          </w:rPr>
          <w:t>10.1038/s41598-024-73826-6</w:t>
        </w:r>
      </w:hyperlink>
    </w:p>
    <w:p w14:paraId="56B69840" w14:textId="77777777" w:rsidR="00AF10D6" w:rsidRPr="009B0D91" w:rsidRDefault="00AF10D6" w:rsidP="00AF10D6">
      <w:pPr>
        <w:jc w:val="both"/>
      </w:pPr>
      <w:r w:rsidRPr="009B0D91">
        <w:t>[9] Jeon Y., Ko S., Lim H. “Age-Specific Risk Factors for the Prediction of Obesity Using Machine-Learning Methods,” Frontiers in Public Health, vol. 11, pp. 1–12, 2023. doi: 10.3389/fpubh.2022.998782</w:t>
      </w:r>
    </w:p>
    <w:p w14:paraId="35FBC20B" w14:textId="77777777" w:rsidR="00AF10D6" w:rsidRPr="009B0D91" w:rsidRDefault="00AF10D6" w:rsidP="00AF10D6">
      <w:pPr>
        <w:jc w:val="both"/>
      </w:pPr>
      <w:r w:rsidRPr="009B0D91">
        <w:t xml:space="preserve">[10] H. Rossman, S. Shilo, S. Barbash-Hazan, N. S. Artzi, E. Hadar, R. D. Balicer, B. Feldman, A. Wiznitzer, and E. Segal, “Childhood obesity prediction from nationwide health records,” </w:t>
      </w:r>
      <w:r w:rsidRPr="009B0D91">
        <w:rPr>
          <w:i/>
          <w:iCs/>
        </w:rPr>
        <w:t>medRxiv</w:t>
      </w:r>
      <w:r w:rsidRPr="009B0D91">
        <w:t xml:space="preserve">, preprint, Nov. 2020, doi: </w:t>
      </w:r>
      <w:hyperlink r:id="rId41" w:tgtFrame="_new" w:history="1">
        <w:r w:rsidRPr="009B0D91">
          <w:rPr>
            <w:rStyle w:val="Hyperlink"/>
          </w:rPr>
          <w:t>10.1101/2020.11.09.20228247</w:t>
        </w:r>
      </w:hyperlink>
    </w:p>
    <w:p w14:paraId="164FDDF7" w14:textId="77777777" w:rsidR="00AF10D6" w:rsidRPr="009B0D91" w:rsidRDefault="00AF10D6" w:rsidP="00AF10D6">
      <w:pPr>
        <w:jc w:val="both"/>
      </w:pPr>
      <w:r w:rsidRPr="009B0D91">
        <w:t>[11] J. -H. Jeong, I. -G. Lee, S. -K. Kim, T. -E. Kam, S. -W. Lee and E. Lee, "DeepHealthNet: Adolescent Obesity Prediction System Based on a Deep Learning Framework," in IEEE Journal of Biomedical and Health Informatics, vol. 28, no. 4, pp. 2282-2293, April 2024, doi: 10.1109/JBHI.2024.3356580.</w:t>
      </w:r>
    </w:p>
    <w:p w14:paraId="11030887" w14:textId="77777777" w:rsidR="00AF10D6" w:rsidRPr="009B0D91" w:rsidRDefault="00AF10D6" w:rsidP="00AF10D6">
      <w:pPr>
        <w:jc w:val="both"/>
        <w:rPr>
          <w:color w:val="000000" w:themeColor="text1"/>
        </w:rPr>
      </w:pPr>
      <w:r w:rsidRPr="009B0D91">
        <w:rPr>
          <w:color w:val="000000" w:themeColor="text1"/>
        </w:rPr>
        <w:t>[12] M. H. Islam and M. Rana, “Prediction of Obesity among Adults and Adolescents Using a Machine Learning Approach”, </w:t>
      </w:r>
      <w:r w:rsidRPr="009B0D91">
        <w:rPr>
          <w:i/>
          <w:iCs/>
          <w:color w:val="000000" w:themeColor="text1"/>
        </w:rPr>
        <w:t>ijmcr</w:t>
      </w:r>
      <w:r w:rsidRPr="009B0D91">
        <w:rPr>
          <w:color w:val="000000" w:themeColor="text1"/>
        </w:rPr>
        <w:t>, vol. 13, no. 5, pp. 5144-5150, May 2025.</w:t>
      </w:r>
    </w:p>
    <w:p w14:paraId="53B0B956" w14:textId="77777777" w:rsidR="001743B1" w:rsidRDefault="001743B1" w:rsidP="001743B1">
      <w:pPr>
        <w:jc w:val="both"/>
        <w:rPr>
          <w:color w:val="000000" w:themeColor="text1"/>
        </w:rPr>
      </w:pPr>
    </w:p>
    <w:p w14:paraId="2388A846" w14:textId="77777777" w:rsidR="002168FB" w:rsidRPr="00487871" w:rsidRDefault="002168FB" w:rsidP="002168FB">
      <w:pPr>
        <w:jc w:val="both"/>
      </w:pPr>
    </w:p>
    <w:p w14:paraId="7BCC2277" w14:textId="77777777" w:rsidR="005754A5" w:rsidRDefault="005754A5" w:rsidP="005754A5">
      <w:pPr>
        <w:pStyle w:val="NormalWeb"/>
        <w:spacing w:before="0" w:beforeAutospacing="0" w:after="0" w:afterAutospacing="0"/>
        <w:rPr>
          <w:color w:val="000000" w:themeColor="text1"/>
          <w:sz w:val="20"/>
          <w:szCs w:val="20"/>
        </w:rPr>
      </w:pPr>
    </w:p>
    <w:p w14:paraId="39FD02C6" w14:textId="77777777" w:rsidR="005754A5" w:rsidRDefault="005754A5" w:rsidP="005754A5">
      <w:pPr>
        <w:pStyle w:val="NormalWeb"/>
        <w:spacing w:before="0" w:beforeAutospacing="0" w:after="0" w:afterAutospacing="0"/>
        <w:rPr>
          <w:color w:val="000000" w:themeColor="text1"/>
          <w:sz w:val="20"/>
          <w:szCs w:val="20"/>
        </w:rPr>
      </w:pPr>
    </w:p>
    <w:p w14:paraId="73F74E48" w14:textId="77777777" w:rsidR="005754A5" w:rsidRPr="005754A5" w:rsidRDefault="005754A5" w:rsidP="005754A5">
      <w:pPr>
        <w:jc w:val="left"/>
        <w:rPr>
          <w:color w:val="000000" w:themeColor="text1"/>
        </w:rPr>
      </w:pPr>
    </w:p>
    <w:p w14:paraId="4E2B6F29" w14:textId="77777777" w:rsidR="00A95DB1" w:rsidRPr="00A95DB1" w:rsidRDefault="00A95DB1" w:rsidP="00A95DB1">
      <w:pPr>
        <w:jc w:val="both"/>
        <w:rPr>
          <w:color w:val="000000" w:themeColor="text1"/>
        </w:rPr>
      </w:pPr>
    </w:p>
    <w:p w14:paraId="33DBD579" w14:textId="77777777" w:rsidR="00903420" w:rsidRPr="0008689E" w:rsidRDefault="00903420" w:rsidP="0008689E">
      <w:pPr>
        <w:spacing w:before="100" w:beforeAutospacing="1" w:after="100" w:afterAutospacing="1"/>
        <w:jc w:val="both"/>
        <w:rPr>
          <w:rFonts w:eastAsia="Times New Roman"/>
          <w:color w:val="000000" w:themeColor="text1"/>
        </w:rPr>
      </w:pPr>
    </w:p>
    <w:p w14:paraId="2BCCB943" w14:textId="77777777" w:rsidR="0008689E" w:rsidRPr="00142569" w:rsidRDefault="0008689E" w:rsidP="00142569">
      <w:pPr>
        <w:spacing w:before="100" w:beforeAutospacing="1" w:after="100" w:afterAutospacing="1"/>
        <w:ind w:left="360"/>
        <w:jc w:val="both"/>
        <w:outlineLvl w:val="1"/>
        <w:rPr>
          <w:rFonts w:eastAsia="Times New Roman"/>
          <w:color w:val="000000" w:themeColor="text1"/>
        </w:rPr>
      </w:pPr>
    </w:p>
    <w:p w14:paraId="783BB9F2" w14:textId="77777777" w:rsidR="00AA29A2" w:rsidRDefault="00AA29A2" w:rsidP="00AA29A2">
      <w:pPr>
        <w:spacing w:before="4" w:after="4"/>
        <w:jc w:val="both"/>
        <w:rPr>
          <w:color w:val="000000" w:themeColor="text1"/>
        </w:rPr>
      </w:pPr>
    </w:p>
    <w:p w14:paraId="2DCCEF5A" w14:textId="77777777" w:rsidR="00AA29A2" w:rsidRPr="00AA29A2" w:rsidRDefault="00AA29A2" w:rsidP="00AA29A2">
      <w:pPr>
        <w:jc w:val="both"/>
        <w:rPr>
          <w:color w:val="000000" w:themeColor="text1"/>
        </w:rPr>
      </w:pPr>
    </w:p>
    <w:p w14:paraId="341D4028" w14:textId="77777777" w:rsidR="00AA29A2" w:rsidRDefault="00AA29A2" w:rsidP="00AA29A2">
      <w:pPr>
        <w:jc w:val="both"/>
      </w:pPr>
    </w:p>
    <w:p w14:paraId="1E76EE6A" w14:textId="77777777" w:rsidR="00AA29A2" w:rsidRPr="00AA29A2" w:rsidRDefault="00AA29A2" w:rsidP="00AA29A2">
      <w:pPr>
        <w:jc w:val="both"/>
      </w:pPr>
    </w:p>
    <w:p w14:paraId="45B1C0CC" w14:textId="77777777" w:rsidR="009E5476" w:rsidRPr="00122FD0" w:rsidRDefault="009E5476" w:rsidP="009E5476">
      <w:pPr>
        <w:jc w:val="both"/>
      </w:pPr>
    </w:p>
    <w:sectPr w:rsidR="009E5476" w:rsidRPr="00122FD0" w:rsidSect="00836814">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DCBB1" w14:textId="77777777" w:rsidR="00390DDB" w:rsidRDefault="00390DDB" w:rsidP="001A3B3D">
      <w:r>
        <w:separator/>
      </w:r>
    </w:p>
  </w:endnote>
  <w:endnote w:type="continuationSeparator" w:id="0">
    <w:p w14:paraId="2A84DA15" w14:textId="77777777" w:rsidR="00390DDB" w:rsidRDefault="00390DD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9E609" w14:textId="4F2173F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65ECF" w14:textId="77777777" w:rsidR="00390DDB" w:rsidRDefault="00390DDB" w:rsidP="001A3B3D">
      <w:r>
        <w:separator/>
      </w:r>
    </w:p>
  </w:footnote>
  <w:footnote w:type="continuationSeparator" w:id="0">
    <w:p w14:paraId="543FDDE8" w14:textId="77777777" w:rsidR="00390DDB" w:rsidRDefault="00390DD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BC55B8"/>
    <w:multiLevelType w:val="hybridMultilevel"/>
    <w:tmpl w:val="302457FC"/>
    <w:lvl w:ilvl="0" w:tplc="279C0C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10370F9"/>
    <w:multiLevelType w:val="hybridMultilevel"/>
    <w:tmpl w:val="99026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D1044B0"/>
    <w:multiLevelType w:val="hybridMultilevel"/>
    <w:tmpl w:val="E44CCFD0"/>
    <w:lvl w:ilvl="0" w:tplc="605AD1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89603E"/>
    <w:multiLevelType w:val="multilevel"/>
    <w:tmpl w:val="5720E5A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D8B7A21"/>
    <w:multiLevelType w:val="hybridMultilevel"/>
    <w:tmpl w:val="31B697F2"/>
    <w:lvl w:ilvl="0" w:tplc="8F54083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AE0CB1A">
      <w:numFmt w:val="bullet"/>
      <w:lvlText w:val="•"/>
      <w:lvlJc w:val="left"/>
      <w:pPr>
        <w:ind w:left="2526" w:hanging="236"/>
      </w:pPr>
      <w:rPr>
        <w:rFonts w:hint="default"/>
        <w:lang w:val="en-US" w:eastAsia="en-US" w:bidi="ar-SA"/>
      </w:rPr>
    </w:lvl>
    <w:lvl w:ilvl="2" w:tplc="5FBAE03E">
      <w:numFmt w:val="bullet"/>
      <w:lvlText w:val="•"/>
      <w:lvlJc w:val="left"/>
      <w:pPr>
        <w:ind w:left="2832" w:hanging="236"/>
      </w:pPr>
      <w:rPr>
        <w:rFonts w:hint="default"/>
        <w:lang w:val="en-US" w:eastAsia="en-US" w:bidi="ar-SA"/>
      </w:rPr>
    </w:lvl>
    <w:lvl w:ilvl="3" w:tplc="5A4454E6">
      <w:numFmt w:val="bullet"/>
      <w:lvlText w:val="•"/>
      <w:lvlJc w:val="left"/>
      <w:pPr>
        <w:ind w:left="3138" w:hanging="236"/>
      </w:pPr>
      <w:rPr>
        <w:rFonts w:hint="default"/>
        <w:lang w:val="en-US" w:eastAsia="en-US" w:bidi="ar-SA"/>
      </w:rPr>
    </w:lvl>
    <w:lvl w:ilvl="4" w:tplc="75D87362">
      <w:numFmt w:val="bullet"/>
      <w:lvlText w:val="•"/>
      <w:lvlJc w:val="left"/>
      <w:pPr>
        <w:ind w:left="3444" w:hanging="236"/>
      </w:pPr>
      <w:rPr>
        <w:rFonts w:hint="default"/>
        <w:lang w:val="en-US" w:eastAsia="en-US" w:bidi="ar-SA"/>
      </w:rPr>
    </w:lvl>
    <w:lvl w:ilvl="5" w:tplc="0430E682">
      <w:numFmt w:val="bullet"/>
      <w:lvlText w:val="•"/>
      <w:lvlJc w:val="left"/>
      <w:pPr>
        <w:ind w:left="3750" w:hanging="236"/>
      </w:pPr>
      <w:rPr>
        <w:rFonts w:hint="default"/>
        <w:lang w:val="en-US" w:eastAsia="en-US" w:bidi="ar-SA"/>
      </w:rPr>
    </w:lvl>
    <w:lvl w:ilvl="6" w:tplc="B5E253AA">
      <w:numFmt w:val="bullet"/>
      <w:lvlText w:val="•"/>
      <w:lvlJc w:val="left"/>
      <w:pPr>
        <w:ind w:left="4056" w:hanging="236"/>
      </w:pPr>
      <w:rPr>
        <w:rFonts w:hint="default"/>
        <w:lang w:val="en-US" w:eastAsia="en-US" w:bidi="ar-SA"/>
      </w:rPr>
    </w:lvl>
    <w:lvl w:ilvl="7" w:tplc="FD8A3176">
      <w:numFmt w:val="bullet"/>
      <w:lvlText w:val="•"/>
      <w:lvlJc w:val="left"/>
      <w:pPr>
        <w:ind w:left="4362" w:hanging="236"/>
      </w:pPr>
      <w:rPr>
        <w:rFonts w:hint="default"/>
        <w:lang w:val="en-US" w:eastAsia="en-US" w:bidi="ar-SA"/>
      </w:rPr>
    </w:lvl>
    <w:lvl w:ilvl="8" w:tplc="F1AAA736">
      <w:numFmt w:val="bullet"/>
      <w:lvlText w:val="•"/>
      <w:lvlJc w:val="left"/>
      <w:pPr>
        <w:ind w:left="4668" w:hanging="236"/>
      </w:pPr>
      <w:rPr>
        <w:rFonts w:hint="default"/>
        <w:lang w:val="en-US" w:eastAsia="en-US" w:bidi="ar-SA"/>
      </w:rPr>
    </w:lvl>
  </w:abstractNum>
  <w:abstractNum w:abstractNumId="2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5" w15:restartNumberingAfterBreak="0">
    <w:nsid w:val="7E012FA1"/>
    <w:multiLevelType w:val="hybridMultilevel"/>
    <w:tmpl w:val="D28A9AB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2403310">
    <w:abstractNumId w:val="16"/>
  </w:num>
  <w:num w:numId="2" w16cid:durableId="1722898768">
    <w:abstractNumId w:val="23"/>
  </w:num>
  <w:num w:numId="3" w16cid:durableId="250823048">
    <w:abstractNumId w:val="14"/>
  </w:num>
  <w:num w:numId="4" w16cid:durableId="830294540">
    <w:abstractNumId w:val="19"/>
  </w:num>
  <w:num w:numId="5" w16cid:durableId="1043944187">
    <w:abstractNumId w:val="19"/>
  </w:num>
  <w:num w:numId="6" w16cid:durableId="1748379707">
    <w:abstractNumId w:val="19"/>
  </w:num>
  <w:num w:numId="7" w16cid:durableId="1548449790">
    <w:abstractNumId w:val="19"/>
  </w:num>
  <w:num w:numId="8" w16cid:durableId="1698046232">
    <w:abstractNumId w:val="21"/>
  </w:num>
  <w:num w:numId="9" w16cid:durableId="1803421113">
    <w:abstractNumId w:val="24"/>
  </w:num>
  <w:num w:numId="10" w16cid:durableId="1309746356">
    <w:abstractNumId w:val="17"/>
  </w:num>
  <w:num w:numId="11" w16cid:durableId="1203982586">
    <w:abstractNumId w:val="13"/>
  </w:num>
  <w:num w:numId="12" w16cid:durableId="2041078951">
    <w:abstractNumId w:val="12"/>
  </w:num>
  <w:num w:numId="13" w16cid:durableId="1179005809">
    <w:abstractNumId w:val="0"/>
  </w:num>
  <w:num w:numId="14" w16cid:durableId="298532980">
    <w:abstractNumId w:val="10"/>
  </w:num>
  <w:num w:numId="15" w16cid:durableId="1754627228">
    <w:abstractNumId w:val="8"/>
  </w:num>
  <w:num w:numId="16" w16cid:durableId="1650401199">
    <w:abstractNumId w:val="7"/>
  </w:num>
  <w:num w:numId="17" w16cid:durableId="1681197383">
    <w:abstractNumId w:val="6"/>
  </w:num>
  <w:num w:numId="18" w16cid:durableId="2089957045">
    <w:abstractNumId w:val="5"/>
  </w:num>
  <w:num w:numId="19" w16cid:durableId="1799906669">
    <w:abstractNumId w:val="9"/>
  </w:num>
  <w:num w:numId="20" w16cid:durableId="973144088">
    <w:abstractNumId w:val="4"/>
  </w:num>
  <w:num w:numId="21" w16cid:durableId="1722901740">
    <w:abstractNumId w:val="3"/>
  </w:num>
  <w:num w:numId="22" w16cid:durableId="685518226">
    <w:abstractNumId w:val="2"/>
  </w:num>
  <w:num w:numId="23" w16cid:durableId="783187368">
    <w:abstractNumId w:val="1"/>
  </w:num>
  <w:num w:numId="24" w16cid:durableId="1332217902">
    <w:abstractNumId w:val="20"/>
  </w:num>
  <w:num w:numId="25" w16cid:durableId="144052911">
    <w:abstractNumId w:val="25"/>
  </w:num>
  <w:num w:numId="26" w16cid:durableId="748818654">
    <w:abstractNumId w:val="22"/>
  </w:num>
  <w:num w:numId="27" w16cid:durableId="516694172">
    <w:abstractNumId w:val="11"/>
  </w:num>
  <w:num w:numId="28" w16cid:durableId="92211918">
    <w:abstractNumId w:val="18"/>
  </w:num>
  <w:num w:numId="29" w16cid:durableId="8536122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DCB"/>
    <w:rsid w:val="00041055"/>
    <w:rsid w:val="0004781E"/>
    <w:rsid w:val="00057173"/>
    <w:rsid w:val="00071A24"/>
    <w:rsid w:val="00071ECD"/>
    <w:rsid w:val="0008689E"/>
    <w:rsid w:val="0008758A"/>
    <w:rsid w:val="000A74C0"/>
    <w:rsid w:val="000A7784"/>
    <w:rsid w:val="000B1926"/>
    <w:rsid w:val="000C1E68"/>
    <w:rsid w:val="000C4404"/>
    <w:rsid w:val="000C650B"/>
    <w:rsid w:val="000E2C2F"/>
    <w:rsid w:val="000F26F0"/>
    <w:rsid w:val="00122FD0"/>
    <w:rsid w:val="0012680E"/>
    <w:rsid w:val="00142569"/>
    <w:rsid w:val="001743B1"/>
    <w:rsid w:val="001A2EFD"/>
    <w:rsid w:val="001A3B3D"/>
    <w:rsid w:val="001B67DC"/>
    <w:rsid w:val="001D7311"/>
    <w:rsid w:val="00213A6A"/>
    <w:rsid w:val="002168FB"/>
    <w:rsid w:val="002254A9"/>
    <w:rsid w:val="00233D97"/>
    <w:rsid w:val="002347A2"/>
    <w:rsid w:val="002700F7"/>
    <w:rsid w:val="002850E3"/>
    <w:rsid w:val="002D47BF"/>
    <w:rsid w:val="00314E6D"/>
    <w:rsid w:val="00354FCF"/>
    <w:rsid w:val="00390DDB"/>
    <w:rsid w:val="003A19E2"/>
    <w:rsid w:val="003B233D"/>
    <w:rsid w:val="003B2B40"/>
    <w:rsid w:val="003B4E04"/>
    <w:rsid w:val="003F5A08"/>
    <w:rsid w:val="00420716"/>
    <w:rsid w:val="004254DB"/>
    <w:rsid w:val="004325FB"/>
    <w:rsid w:val="00432E33"/>
    <w:rsid w:val="004432BA"/>
    <w:rsid w:val="0044407E"/>
    <w:rsid w:val="00447BB9"/>
    <w:rsid w:val="0045106E"/>
    <w:rsid w:val="0046031D"/>
    <w:rsid w:val="004735F5"/>
    <w:rsid w:val="00473AC9"/>
    <w:rsid w:val="004975CF"/>
    <w:rsid w:val="004D72B5"/>
    <w:rsid w:val="00523603"/>
    <w:rsid w:val="00551B7F"/>
    <w:rsid w:val="00553ECD"/>
    <w:rsid w:val="00555F17"/>
    <w:rsid w:val="0056610F"/>
    <w:rsid w:val="005754A5"/>
    <w:rsid w:val="00575BCA"/>
    <w:rsid w:val="005B0344"/>
    <w:rsid w:val="005B520E"/>
    <w:rsid w:val="005C6DB2"/>
    <w:rsid w:val="005E2800"/>
    <w:rsid w:val="00605825"/>
    <w:rsid w:val="00645D22"/>
    <w:rsid w:val="00647C44"/>
    <w:rsid w:val="00651A08"/>
    <w:rsid w:val="00654204"/>
    <w:rsid w:val="00670434"/>
    <w:rsid w:val="006B6B66"/>
    <w:rsid w:val="006D7546"/>
    <w:rsid w:val="006E256C"/>
    <w:rsid w:val="006E44D1"/>
    <w:rsid w:val="006F6D3D"/>
    <w:rsid w:val="00715BEA"/>
    <w:rsid w:val="00740EEA"/>
    <w:rsid w:val="00746E91"/>
    <w:rsid w:val="007758DE"/>
    <w:rsid w:val="00794804"/>
    <w:rsid w:val="007B33F1"/>
    <w:rsid w:val="007B4867"/>
    <w:rsid w:val="007B6DDA"/>
    <w:rsid w:val="007C0308"/>
    <w:rsid w:val="007C26BA"/>
    <w:rsid w:val="007C2FF2"/>
    <w:rsid w:val="007D6232"/>
    <w:rsid w:val="007F1F99"/>
    <w:rsid w:val="007F768F"/>
    <w:rsid w:val="0080791D"/>
    <w:rsid w:val="00813FC3"/>
    <w:rsid w:val="00836367"/>
    <w:rsid w:val="00836814"/>
    <w:rsid w:val="00864D96"/>
    <w:rsid w:val="00873603"/>
    <w:rsid w:val="008A2C7D"/>
    <w:rsid w:val="008B6524"/>
    <w:rsid w:val="008C4B23"/>
    <w:rsid w:val="008F6E2C"/>
    <w:rsid w:val="00903420"/>
    <w:rsid w:val="009303D9"/>
    <w:rsid w:val="00933C64"/>
    <w:rsid w:val="0095479E"/>
    <w:rsid w:val="0097049A"/>
    <w:rsid w:val="00972203"/>
    <w:rsid w:val="009939B4"/>
    <w:rsid w:val="009E5476"/>
    <w:rsid w:val="009F1D79"/>
    <w:rsid w:val="00A059B3"/>
    <w:rsid w:val="00A205BC"/>
    <w:rsid w:val="00A95DB1"/>
    <w:rsid w:val="00AA29A2"/>
    <w:rsid w:val="00AD7626"/>
    <w:rsid w:val="00AE3409"/>
    <w:rsid w:val="00AF10D6"/>
    <w:rsid w:val="00B11A60"/>
    <w:rsid w:val="00B22613"/>
    <w:rsid w:val="00B340CC"/>
    <w:rsid w:val="00B44A76"/>
    <w:rsid w:val="00B768D1"/>
    <w:rsid w:val="00B861AE"/>
    <w:rsid w:val="00B96C9B"/>
    <w:rsid w:val="00BA1025"/>
    <w:rsid w:val="00BC3420"/>
    <w:rsid w:val="00BD670B"/>
    <w:rsid w:val="00BE18AF"/>
    <w:rsid w:val="00BE7D3C"/>
    <w:rsid w:val="00BF5FF6"/>
    <w:rsid w:val="00C0207F"/>
    <w:rsid w:val="00C16117"/>
    <w:rsid w:val="00C23920"/>
    <w:rsid w:val="00C3075A"/>
    <w:rsid w:val="00C47802"/>
    <w:rsid w:val="00C919A4"/>
    <w:rsid w:val="00CA4392"/>
    <w:rsid w:val="00CB5BCB"/>
    <w:rsid w:val="00CC393F"/>
    <w:rsid w:val="00CE7870"/>
    <w:rsid w:val="00D2176E"/>
    <w:rsid w:val="00D415AA"/>
    <w:rsid w:val="00D632BE"/>
    <w:rsid w:val="00D72D06"/>
    <w:rsid w:val="00D7522C"/>
    <w:rsid w:val="00D7536F"/>
    <w:rsid w:val="00D76668"/>
    <w:rsid w:val="00D9468C"/>
    <w:rsid w:val="00DB3075"/>
    <w:rsid w:val="00DB5522"/>
    <w:rsid w:val="00E07383"/>
    <w:rsid w:val="00E12A5D"/>
    <w:rsid w:val="00E165BC"/>
    <w:rsid w:val="00E412B3"/>
    <w:rsid w:val="00E57F16"/>
    <w:rsid w:val="00E61E12"/>
    <w:rsid w:val="00E74B47"/>
    <w:rsid w:val="00E7596C"/>
    <w:rsid w:val="00E878F2"/>
    <w:rsid w:val="00E9060E"/>
    <w:rsid w:val="00E9700C"/>
    <w:rsid w:val="00ED0149"/>
    <w:rsid w:val="00EE2E51"/>
    <w:rsid w:val="00EF7DE3"/>
    <w:rsid w:val="00F03103"/>
    <w:rsid w:val="00F20EFD"/>
    <w:rsid w:val="00F271DE"/>
    <w:rsid w:val="00F42666"/>
    <w:rsid w:val="00F429DC"/>
    <w:rsid w:val="00F46309"/>
    <w:rsid w:val="00F627DA"/>
    <w:rsid w:val="00F7288F"/>
    <w:rsid w:val="00F81EB3"/>
    <w:rsid w:val="00F847A6"/>
    <w:rsid w:val="00F9441B"/>
    <w:rsid w:val="00FA4446"/>
    <w:rsid w:val="00FA4C32"/>
    <w:rsid w:val="00FB55E0"/>
    <w:rsid w:val="00FC5E3F"/>
    <w:rsid w:val="00FE194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032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F46309"/>
    <w:pPr>
      <w:ind w:left="720"/>
      <w:contextualSpacing/>
    </w:pPr>
  </w:style>
  <w:style w:type="character" w:styleId="Emphasis">
    <w:name w:val="Emphasis"/>
    <w:basedOn w:val="DefaultParagraphFont"/>
    <w:qFormat/>
    <w:rsid w:val="00C47802"/>
    <w:rPr>
      <w:i/>
      <w:iCs/>
    </w:rPr>
  </w:style>
  <w:style w:type="character" w:customStyle="1" w:styleId="Heading1Char">
    <w:name w:val="Heading 1 Char"/>
    <w:basedOn w:val="DefaultParagraphFont"/>
    <w:link w:val="Heading1"/>
    <w:rsid w:val="00C47802"/>
    <w:rPr>
      <w:smallCaps/>
      <w:noProof/>
    </w:rPr>
  </w:style>
  <w:style w:type="paragraph" w:styleId="NormalWeb">
    <w:name w:val="Normal (Web)"/>
    <w:basedOn w:val="Normal"/>
    <w:uiPriority w:val="99"/>
    <w:unhideWhenUsed/>
    <w:rsid w:val="005C6DB2"/>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5C6DB2"/>
    <w:rPr>
      <w:b/>
      <w:bCs/>
    </w:rPr>
  </w:style>
  <w:style w:type="character" w:styleId="Hyperlink">
    <w:name w:val="Hyperlink"/>
    <w:basedOn w:val="DefaultParagraphFont"/>
    <w:uiPriority w:val="99"/>
    <w:unhideWhenUsed/>
    <w:rsid w:val="00AF10D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doi.org/10.1016/j.compbiomed.2021.104754"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doi.org/10.1101/2020.11.09.2022824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doi.org/10.1038/s41598-024-73826-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www.who.int/health-topics/obes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4257</Words>
  <Characters>25540</Characters>
  <Application>Microsoft Office Word</Application>
  <DocSecurity>0</DocSecurity>
  <Lines>970</Lines>
  <Paragraphs>336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MD. TANVIR ISLAM AKIB</cp:lastModifiedBy>
  <cp:revision>2</cp:revision>
  <dcterms:created xsi:type="dcterms:W3CDTF">2025-11-11T06:03:00Z</dcterms:created>
  <dcterms:modified xsi:type="dcterms:W3CDTF">2025-11-11T06:03:00Z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d1a329d0-7d37-4c1c-8ad5-00d50e64279e</vt:lpwstr>
  </property>
</Properties>
</file>