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2715D1" w14:textId="10FE34B1" w:rsidR="00037E06" w:rsidRDefault="00037E06">
      <w:pPr>
        <w:pStyle w:val="NoSpacing"/>
      </w:pPr>
    </w:p>
    <w:sdt>
      <w:sdtPr>
        <w:rPr>
          <w:rFonts w:eastAsiaTheme="minorHAnsi"/>
          <w:kern w:val="2"/>
          <w:sz w:val="24"/>
          <w:szCs w:val="24"/>
          <w:lang w:val="en-AU" w:eastAsia="en-US"/>
          <w14:ligatures w14:val="standardContextual"/>
        </w:rPr>
        <w:id w:val="263733580"/>
        <w:docPartObj>
          <w:docPartGallery w:val="Cover Pages"/>
          <w:docPartUnique/>
        </w:docPartObj>
      </w:sdtPr>
      <w:sdtEndPr>
        <w:rPr>
          <w:rFonts w:ascii="Times New Roman" w:hAnsi="Times New Roman" w:cs="Times New Roman"/>
        </w:rPr>
      </w:sdtEndPr>
      <w:sdtContent>
        <w:p w14:paraId="4A0D85BD" w14:textId="7DDF0746" w:rsidR="00037E06" w:rsidRDefault="00037E06">
          <w:pPr>
            <w:pStyle w:val="NoSpacing"/>
          </w:pPr>
          <w:r>
            <w:rPr>
              <w:noProof/>
            </w:rPr>
            <mc:AlternateContent>
              <mc:Choice Requires="wpg">
                <w:drawing>
                  <wp:anchor distT="0" distB="0" distL="114300" distR="114300" simplePos="0" relativeHeight="251659264" behindDoc="1" locked="0" layoutInCell="1" allowOverlap="1" wp14:anchorId="03D070EA" wp14:editId="6E887EE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350CE36" w14:textId="62599CCE" w:rsidR="00037E06" w:rsidRDefault="00053264">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D070EA"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350CE36" w14:textId="62599CCE" w:rsidR="00037E06" w:rsidRDefault="00053264">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57918BF" wp14:editId="11B70D1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03CD74" w14:textId="4ACCE90E" w:rsidR="00037E06" w:rsidRPr="00037E06" w:rsidRDefault="00000000">
                                <w:pPr>
                                  <w:pStyle w:val="NoSpacing"/>
                                  <w:rPr>
                                    <w:color w:val="156082" w:themeColor="accent1"/>
                                    <w:sz w:val="44"/>
                                    <w:szCs w:val="44"/>
                                  </w:rPr>
                                </w:pPr>
                                <w:sdt>
                                  <w:sdtPr>
                                    <w:rPr>
                                      <w:color w:val="156082" w:themeColor="accent1"/>
                                      <w:sz w:val="44"/>
                                      <w:szCs w:val="4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37E06" w:rsidRPr="00037E06">
                                      <w:rPr>
                                        <w:color w:val="156082" w:themeColor="accent1"/>
                                        <w:sz w:val="44"/>
                                        <w:szCs w:val="44"/>
                                      </w:rPr>
                                      <w:t>Tanvir Randhawa</w:t>
                                    </w:r>
                                  </w:sdtContent>
                                </w:sdt>
                              </w:p>
                              <w:p w14:paraId="42ED9AD4" w14:textId="412155FF" w:rsidR="00037E06" w:rsidRPr="00037E06" w:rsidRDefault="00000000">
                                <w:pPr>
                                  <w:pStyle w:val="NoSpacing"/>
                                  <w:rPr>
                                    <w:color w:val="595959" w:themeColor="text1" w:themeTint="A6"/>
                                    <w:sz w:val="32"/>
                                    <w:szCs w:val="32"/>
                                  </w:rPr>
                                </w:pPr>
                                <w:sdt>
                                  <w:sdtPr>
                                    <w:rPr>
                                      <w:caps/>
                                      <w:color w:val="595959" w:themeColor="text1" w:themeTint="A6"/>
                                      <w:sz w:val="32"/>
                                      <w:szCs w:val="32"/>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053264">
                                      <w:rPr>
                                        <w:caps/>
                                        <w:color w:val="595959" w:themeColor="text1" w:themeTint="A6"/>
                                        <w:sz w:val="32"/>
                                        <w:szCs w:val="32"/>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57918BF"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0E03CD74" w14:textId="4ACCE90E" w:rsidR="00037E06" w:rsidRPr="00037E06" w:rsidRDefault="00000000">
                          <w:pPr>
                            <w:pStyle w:val="NoSpacing"/>
                            <w:rPr>
                              <w:color w:val="156082" w:themeColor="accent1"/>
                              <w:sz w:val="44"/>
                              <w:szCs w:val="44"/>
                            </w:rPr>
                          </w:pPr>
                          <w:sdt>
                            <w:sdtPr>
                              <w:rPr>
                                <w:color w:val="156082" w:themeColor="accent1"/>
                                <w:sz w:val="44"/>
                                <w:szCs w:val="4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37E06" w:rsidRPr="00037E06">
                                <w:rPr>
                                  <w:color w:val="156082" w:themeColor="accent1"/>
                                  <w:sz w:val="44"/>
                                  <w:szCs w:val="44"/>
                                </w:rPr>
                                <w:t>Tanvir Randhawa</w:t>
                              </w:r>
                            </w:sdtContent>
                          </w:sdt>
                        </w:p>
                        <w:p w14:paraId="42ED9AD4" w14:textId="412155FF" w:rsidR="00037E06" w:rsidRPr="00037E06" w:rsidRDefault="00000000">
                          <w:pPr>
                            <w:pStyle w:val="NoSpacing"/>
                            <w:rPr>
                              <w:color w:val="595959" w:themeColor="text1" w:themeTint="A6"/>
                              <w:sz w:val="32"/>
                              <w:szCs w:val="32"/>
                            </w:rPr>
                          </w:pPr>
                          <w:sdt>
                            <w:sdtPr>
                              <w:rPr>
                                <w:caps/>
                                <w:color w:val="595959" w:themeColor="text1" w:themeTint="A6"/>
                                <w:sz w:val="32"/>
                                <w:szCs w:val="32"/>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053264">
                                <w:rPr>
                                  <w:caps/>
                                  <w:color w:val="595959" w:themeColor="text1" w:themeTint="A6"/>
                                  <w:sz w:val="32"/>
                                  <w:szCs w:val="32"/>
                                </w:rPr>
                                <w:t xml:space="preserve">     </w:t>
                              </w:r>
                            </w:sdtContent>
                          </w:sdt>
                        </w:p>
                      </w:txbxContent>
                    </v:textbox>
                    <w10:wrap anchorx="page" anchory="page"/>
                  </v:shape>
                </w:pict>
              </mc:Fallback>
            </mc:AlternateContent>
          </w:r>
        </w:p>
        <w:p w14:paraId="3D74C25A" w14:textId="03382ECA" w:rsidR="00037E06" w:rsidRDefault="00037E06">
          <w:pPr>
            <w:rPr>
              <w:rFonts w:ascii="Times New Roman" w:eastAsiaTheme="minorEastAsia" w:hAnsi="Times New Roman" w:cs="Times New Roman"/>
              <w:sz w:val="22"/>
              <w:szCs w:val="22"/>
            </w:rPr>
          </w:pPr>
          <w:r w:rsidRPr="001862E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BEF89C0" wp14:editId="38CD31FE">
                    <wp:simplePos x="0" y="0"/>
                    <wp:positionH relativeFrom="page">
                      <wp:posOffset>3273136</wp:posOffset>
                    </wp:positionH>
                    <wp:positionV relativeFrom="page">
                      <wp:posOffset>1413567</wp:posOffset>
                    </wp:positionV>
                    <wp:extent cx="3657600" cy="1069340"/>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09964D" w14:textId="77777777" w:rsidR="00037E06" w:rsidRDefault="00037E06" w:rsidP="00037E06">
                                <w:pPr>
                                  <w:spacing w:before="120"/>
                                  <w:rPr>
                                    <w:rFonts w:ascii="Times New Roman" w:eastAsiaTheme="majorEastAsia" w:hAnsi="Times New Roman" w:cs="Times New Roman"/>
                                    <w:color w:val="262626" w:themeColor="text1" w:themeTint="D9"/>
                                    <w:kern w:val="0"/>
                                    <w:sz w:val="72"/>
                                    <w:szCs w:val="72"/>
                                    <w:lang w:val="en-GB" w:eastAsia="zh-CN"/>
                                    <w14:ligatures w14:val="none"/>
                                  </w:rPr>
                                </w:pPr>
                                <w:r w:rsidRPr="00535AF6">
                                  <w:rPr>
                                    <w:rFonts w:ascii="Times New Roman" w:eastAsiaTheme="majorEastAsia" w:hAnsi="Times New Roman" w:cs="Times New Roman"/>
                                    <w:color w:val="262626" w:themeColor="text1" w:themeTint="D9"/>
                                    <w:kern w:val="0"/>
                                    <w:sz w:val="72"/>
                                    <w:szCs w:val="72"/>
                                    <w:lang w:val="en-GB" w:eastAsia="zh-CN"/>
                                    <w14:ligatures w14:val="none"/>
                                  </w:rPr>
                                  <w:t>ACTL3162 General Insurance Techniques</w:t>
                                </w:r>
                              </w:p>
                              <w:p w14:paraId="2DA666F6" w14:textId="024F970C" w:rsidR="00037E06" w:rsidRPr="00037E06" w:rsidRDefault="00037E06" w:rsidP="00037E06">
                                <w:pPr>
                                  <w:spacing w:before="120"/>
                                  <w:rPr>
                                    <w:rFonts w:ascii="Times New Roman" w:eastAsiaTheme="majorEastAsia" w:hAnsi="Times New Roman" w:cs="Times New Roman"/>
                                    <w:color w:val="262626" w:themeColor="text1" w:themeTint="D9"/>
                                    <w:kern w:val="0"/>
                                    <w:sz w:val="44"/>
                                    <w:szCs w:val="44"/>
                                    <w:lang w:val="en-GB" w:eastAsia="zh-CN"/>
                                    <w14:ligatures w14:val="none"/>
                                  </w:rPr>
                                </w:pPr>
                                <w:r w:rsidRPr="00037E06">
                                  <w:rPr>
                                    <w:rFonts w:ascii="Times New Roman" w:eastAsiaTheme="majorEastAsia" w:hAnsi="Times New Roman" w:cs="Times New Roman"/>
                                    <w:color w:val="262626" w:themeColor="text1" w:themeTint="D9"/>
                                    <w:kern w:val="0"/>
                                    <w:sz w:val="44"/>
                                    <w:szCs w:val="44"/>
                                    <w:lang w:val="en-GB" w:eastAsia="zh-CN"/>
                                    <w14:ligatures w14:val="none"/>
                                  </w:rPr>
                                  <w:t xml:space="preserve">Task 2  </w:t>
                                </w:r>
                              </w:p>
                              <w:p w14:paraId="76D7E6E7" w14:textId="77777777" w:rsidR="00037E06" w:rsidRPr="00535AF6" w:rsidRDefault="00000000" w:rsidP="00037E06">
                                <w:pPr>
                                  <w:spacing w:before="120"/>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44"/>
                                      <w:szCs w:val="44"/>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037E06">
                                      <w:rPr>
                                        <w:rFonts w:ascii="Times New Roman" w:hAnsi="Times New Roman" w:cs="Times New Roman"/>
                                        <w:color w:val="404040" w:themeColor="text1" w:themeTint="BF"/>
                                        <w:sz w:val="44"/>
                                        <w:szCs w:val="44"/>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BEF89C0" id="Text Box 64" o:spid="_x0000_s1056" type="#_x0000_t202" style="position:absolute;margin-left:257.75pt;margin-top:111.3pt;width:4in;height:84.2pt;z-index:25166336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" filled="f" stroked="f" strokeweight=".5pt">
                    <v:textbox style="mso-fit-shape-to-text:t" inset="0,0,0,0">
                      <w:txbxContent>
                        <w:p w14:paraId="5C09964D" w14:textId="77777777" w:rsidR="00037E06" w:rsidRDefault="00037E06" w:rsidP="00037E06">
                          <w:pPr>
                            <w:spacing w:before="120"/>
                            <w:rPr>
                              <w:rFonts w:ascii="Times New Roman" w:eastAsiaTheme="majorEastAsia" w:hAnsi="Times New Roman" w:cs="Times New Roman"/>
                              <w:color w:val="262626" w:themeColor="text1" w:themeTint="D9"/>
                              <w:kern w:val="0"/>
                              <w:sz w:val="72"/>
                              <w:szCs w:val="72"/>
                              <w:lang w:val="en-GB" w:eastAsia="zh-CN"/>
                              <w14:ligatures w14:val="none"/>
                            </w:rPr>
                          </w:pPr>
                          <w:r w:rsidRPr="00535AF6">
                            <w:rPr>
                              <w:rFonts w:ascii="Times New Roman" w:eastAsiaTheme="majorEastAsia" w:hAnsi="Times New Roman" w:cs="Times New Roman"/>
                              <w:color w:val="262626" w:themeColor="text1" w:themeTint="D9"/>
                              <w:kern w:val="0"/>
                              <w:sz w:val="72"/>
                              <w:szCs w:val="72"/>
                              <w:lang w:val="en-GB" w:eastAsia="zh-CN"/>
                              <w14:ligatures w14:val="none"/>
                            </w:rPr>
                            <w:t>ACTL3162 General Insurance Techniques</w:t>
                          </w:r>
                        </w:p>
                        <w:p w14:paraId="2DA666F6" w14:textId="024F970C" w:rsidR="00037E06" w:rsidRPr="00037E06" w:rsidRDefault="00037E06" w:rsidP="00037E06">
                          <w:pPr>
                            <w:spacing w:before="120"/>
                            <w:rPr>
                              <w:rFonts w:ascii="Times New Roman" w:eastAsiaTheme="majorEastAsia" w:hAnsi="Times New Roman" w:cs="Times New Roman"/>
                              <w:color w:val="262626" w:themeColor="text1" w:themeTint="D9"/>
                              <w:kern w:val="0"/>
                              <w:sz w:val="44"/>
                              <w:szCs w:val="44"/>
                              <w:lang w:val="en-GB" w:eastAsia="zh-CN"/>
                              <w14:ligatures w14:val="none"/>
                            </w:rPr>
                          </w:pPr>
                          <w:r w:rsidRPr="00037E06">
                            <w:rPr>
                              <w:rFonts w:ascii="Times New Roman" w:eastAsiaTheme="majorEastAsia" w:hAnsi="Times New Roman" w:cs="Times New Roman"/>
                              <w:color w:val="262626" w:themeColor="text1" w:themeTint="D9"/>
                              <w:kern w:val="0"/>
                              <w:sz w:val="44"/>
                              <w:szCs w:val="44"/>
                              <w:lang w:val="en-GB" w:eastAsia="zh-CN"/>
                              <w14:ligatures w14:val="none"/>
                            </w:rPr>
                            <w:t xml:space="preserve">Task 2  </w:t>
                          </w:r>
                        </w:p>
                        <w:p w14:paraId="76D7E6E7" w14:textId="77777777" w:rsidR="00037E06" w:rsidRPr="00535AF6" w:rsidRDefault="00000000" w:rsidP="00037E06">
                          <w:pPr>
                            <w:spacing w:before="120"/>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44"/>
                                <w:szCs w:val="44"/>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037E06">
                                <w:rPr>
                                  <w:rFonts w:ascii="Times New Roman" w:hAnsi="Times New Roman" w:cs="Times New Roman"/>
                                  <w:color w:val="404040" w:themeColor="text1" w:themeTint="BF"/>
                                  <w:sz w:val="44"/>
                                  <w:szCs w:val="44"/>
                                </w:rPr>
                                <w:t xml:space="preserve">     </w:t>
                              </w:r>
                            </w:sdtContent>
                          </w:sdt>
                        </w:p>
                      </w:txbxContent>
                    </v:textbox>
                    <w10:wrap anchorx="page" anchory="page"/>
                  </v:shape>
                </w:pict>
              </mc:Fallback>
            </mc:AlternateContent>
          </w:r>
          <w:r>
            <w:rPr>
              <w:rFonts w:ascii="Times New Roman" w:eastAsiaTheme="minorEastAsia" w:hAnsi="Times New Roman" w:cs="Times New Roman"/>
              <w:sz w:val="22"/>
              <w:szCs w:val="22"/>
            </w:rPr>
            <w:br w:type="page"/>
          </w:r>
        </w:p>
      </w:sdtContent>
    </w:sdt>
    <w:p w14:paraId="42251AB3" w14:textId="2C150530" w:rsidR="00AC2428" w:rsidRPr="00E90701" w:rsidRDefault="00AC2428" w:rsidP="00AC2428">
      <w:pPr>
        <w:jc w:val="both"/>
        <w:rPr>
          <w:rFonts w:ascii="Times New Roman" w:hAnsi="Times New Roman" w:cs="Times New Roman"/>
          <w:sz w:val="22"/>
          <w:szCs w:val="22"/>
        </w:rPr>
      </w:pPr>
      <w:r w:rsidRPr="00E90701">
        <w:rPr>
          <w:rFonts w:ascii="Times New Roman" w:hAnsi="Times New Roman" w:cs="Times New Roman"/>
          <w:sz w:val="22"/>
          <w:szCs w:val="22"/>
        </w:rPr>
        <w:lastRenderedPageBreak/>
        <w:t xml:space="preserve">This report aims to provide a detailed analysis of ruin probabilities and the impact of reinsurance strategies on an insurance portfolio. By estimating ruin probabilities, the report assesses the financial stability of an insurer in the face of potential claims and large losses. A thorough examination of proportional and Excess of Loss reinsurance products is included to determine their effectiveness in reducing the </w:t>
      </w:r>
      <w:r w:rsidR="00DF4141">
        <w:rPr>
          <w:rFonts w:ascii="Times New Roman" w:hAnsi="Times New Roman" w:cs="Times New Roman"/>
          <w:sz w:val="22"/>
          <w:szCs w:val="22"/>
        </w:rPr>
        <w:t>ruin probability</w:t>
      </w:r>
      <w:r w:rsidRPr="00E90701">
        <w:rPr>
          <w:rFonts w:ascii="Times New Roman" w:hAnsi="Times New Roman" w:cs="Times New Roman"/>
          <w:sz w:val="22"/>
          <w:szCs w:val="22"/>
        </w:rPr>
        <w:t>. Additionally, advanced statistical models and actuarial methods are utilised to evaluate loss distributions and their implications on insurance solvency. This analysis offers valuable insights into optimising risk management strategies to enhance long-term financial sustainability.</w:t>
      </w:r>
    </w:p>
    <w:p w14:paraId="247E15A7" w14:textId="77777777" w:rsidR="00AC2428" w:rsidRPr="00E90701" w:rsidRDefault="00AC2428" w:rsidP="00AC2428">
      <w:pPr>
        <w:jc w:val="both"/>
        <w:rPr>
          <w:rFonts w:ascii="Times New Roman" w:hAnsi="Times New Roman" w:cs="Times New Roman"/>
          <w:sz w:val="22"/>
          <w:szCs w:val="22"/>
        </w:rPr>
      </w:pPr>
    </w:p>
    <w:p w14:paraId="14116C3B" w14:textId="77777777" w:rsidR="00AC2428" w:rsidRPr="00F62704" w:rsidRDefault="00AC2428" w:rsidP="00AC2428">
      <w:pPr>
        <w:jc w:val="both"/>
        <w:rPr>
          <w:rFonts w:ascii="Times New Roman" w:hAnsi="Times New Roman" w:cs="Times New Roman"/>
          <w:b/>
          <w:bCs/>
          <w:color w:val="0F4761" w:themeColor="accent1" w:themeShade="BF"/>
          <w:sz w:val="22"/>
          <w:szCs w:val="22"/>
          <w:u w:val="single"/>
        </w:rPr>
      </w:pPr>
      <w:r w:rsidRPr="00F62704">
        <w:rPr>
          <w:rFonts w:ascii="Times New Roman" w:hAnsi="Times New Roman" w:cs="Times New Roman"/>
          <w:b/>
          <w:bCs/>
          <w:color w:val="0F4761" w:themeColor="accent1" w:themeShade="BF"/>
          <w:sz w:val="22"/>
          <w:szCs w:val="22"/>
          <w:u w:val="single"/>
        </w:rPr>
        <w:t>2.1 – Estimation of Ruin Probability</w:t>
      </w:r>
    </w:p>
    <w:p w14:paraId="7B71CEA0" w14:textId="7E3339E3" w:rsidR="00AC2428" w:rsidRPr="00E90701" w:rsidRDefault="00AC2428" w:rsidP="00AC2428">
      <w:pPr>
        <w:jc w:val="both"/>
        <w:rPr>
          <w:rFonts w:ascii="Times New Roman" w:hAnsi="Times New Roman" w:cs="Times New Roman"/>
          <w:sz w:val="22"/>
          <w:szCs w:val="22"/>
        </w:rPr>
      </w:pPr>
      <w:r w:rsidRPr="00E90701">
        <w:rPr>
          <w:rFonts w:ascii="Times New Roman" w:hAnsi="Times New Roman" w:cs="Times New Roman"/>
          <w:sz w:val="22"/>
          <w:szCs w:val="22"/>
        </w:rPr>
        <w:t xml:space="preserve">To avoid ruin, </w:t>
      </w:r>
      <w:r w:rsidR="00E51F40">
        <w:rPr>
          <w:rFonts w:ascii="Times New Roman" w:hAnsi="Times New Roman" w:cs="Times New Roman"/>
          <w:sz w:val="22"/>
          <w:szCs w:val="22"/>
        </w:rPr>
        <w:t>insurers</w:t>
      </w:r>
      <w:r w:rsidRPr="00E90701">
        <w:rPr>
          <w:rFonts w:ascii="Times New Roman" w:hAnsi="Times New Roman" w:cs="Times New Roman"/>
          <w:sz w:val="22"/>
          <w:szCs w:val="22"/>
        </w:rPr>
        <w:t xml:space="preserve"> should take precautions and, first, understand the situation we are in, which is by analysing historical data for their claim sizes and the distribution they are in and then analysing the probability of ruin. To complete this, we first understood that the surplus of the direct insurer at time t (measured in months) can be described by the Cramer Lundberg process –</w:t>
      </w:r>
    </w:p>
    <w:p w14:paraId="152F59A2" w14:textId="16C5C978" w:rsidR="00AC2428" w:rsidRPr="00DF4141" w:rsidRDefault="00AC2428" w:rsidP="00AC2428">
      <w:pPr>
        <w:jc w:val="both"/>
        <w:rPr>
          <w:rFonts w:ascii="Times New Roman" w:eastAsiaTheme="minorEastAsia" w:hAnsi="Times New Roman" w:cs="Times New Roman"/>
          <w:sz w:val="22"/>
          <w:szCs w:val="22"/>
        </w:rPr>
      </w:pPr>
      <m:oMathPara>
        <m:oMath>
          <m:r>
            <w:rPr>
              <w:rFonts w:ascii="Cambria Math" w:hAnsi="Cambria Math" w:cs="Times New Roman"/>
              <w:sz w:val="22"/>
              <w:szCs w:val="22"/>
            </w:rPr>
            <m:t>C</m:t>
          </m:r>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0</m:t>
              </m:r>
            </m:sub>
          </m:sSub>
          <m:r>
            <w:rPr>
              <w:rFonts w:ascii="Cambria Math" w:hAnsi="Cambria Math" w:cs="Times New Roman"/>
              <w:sz w:val="22"/>
              <w:szCs w:val="22"/>
            </w:rPr>
            <m:t xml:space="preserve">+π+ </m:t>
          </m:r>
          <m:nary>
            <m:naryPr>
              <m:chr m:val="∑"/>
              <m:limLoc m:val="subSup"/>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N(t)</m:t>
              </m:r>
            </m:sup>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nary>
        </m:oMath>
      </m:oMathPara>
    </w:p>
    <w:p w14:paraId="548E4AE8" w14:textId="06251109" w:rsidR="00AC2428" w:rsidRDefault="00AC2428" w:rsidP="00AC2428">
      <w:pPr>
        <w:jc w:val="both"/>
        <w:rPr>
          <w:rFonts w:ascii="Times New Roman" w:eastAsiaTheme="minorEastAsia" w:hAnsi="Times New Roman" w:cs="Times New Roman"/>
          <w:sz w:val="22"/>
          <w:szCs w:val="22"/>
        </w:rPr>
      </w:pPr>
      <w:r w:rsidRPr="00E90701">
        <w:rPr>
          <w:rFonts w:ascii="Times New Roman" w:hAnsi="Times New Roman" w:cs="Times New Roman"/>
          <w:sz w:val="22"/>
          <w:szCs w:val="22"/>
        </w:rPr>
        <w:t>To proceed with any calculations, we first need to understand the premium for both scenarios. The premium follows the following formula</w:t>
      </w:r>
      <w:r w:rsidR="0069659B">
        <w:rPr>
          <w:rFonts w:ascii="Times New Roman" w:hAnsi="Times New Roman" w:cs="Times New Roman"/>
          <w:sz w:val="22"/>
          <w:szCs w:val="22"/>
        </w:rPr>
        <w:t>, using the security loading factor</w:t>
      </w:r>
      <w:r w:rsidR="00E33CB4">
        <w:rPr>
          <w:rFonts w:ascii="Times New Roman" w:hAnsi="Times New Roman" w:cs="Times New Roman"/>
          <w:sz w:val="22"/>
          <w:szCs w:val="22"/>
        </w:rPr>
        <w:t xml:space="preserve"> </w:t>
      </w:r>
      <m:oMath>
        <m:r>
          <w:rPr>
            <w:rFonts w:ascii="Cambria Math" w:hAnsi="Cambria Math" w:cs="Times New Roman"/>
            <w:sz w:val="22"/>
            <w:szCs w:val="22"/>
          </w:rPr>
          <m:t>θ</m:t>
        </m:r>
      </m:oMath>
      <w:r w:rsidR="00E33CB4">
        <w:rPr>
          <w:rFonts w:ascii="Times New Roman" w:eastAsiaTheme="minorEastAsia" w:hAnsi="Times New Roman" w:cs="Times New Roman"/>
          <w:sz w:val="22"/>
          <w:szCs w:val="22"/>
        </w:rPr>
        <w:t>.</w:t>
      </w:r>
    </w:p>
    <w:p w14:paraId="67A1644D" w14:textId="77777777" w:rsidR="00524073" w:rsidRPr="00524073" w:rsidRDefault="00524073" w:rsidP="00AC2428">
      <w:pPr>
        <w:jc w:val="both"/>
        <w:rPr>
          <w:rFonts w:ascii="Times New Roman" w:hAnsi="Times New Roman" w:cs="Times New Roman"/>
          <w:sz w:val="8"/>
          <w:szCs w:val="8"/>
        </w:rPr>
      </w:pPr>
    </w:p>
    <w:p w14:paraId="04A09987" w14:textId="35B9370A" w:rsidR="002D3FBC" w:rsidRPr="00524073" w:rsidRDefault="006E08DC" w:rsidP="00AC2428">
      <w:pPr>
        <w:jc w:val="both"/>
        <w:rPr>
          <w:rFonts w:ascii="Times New Roman" w:eastAsiaTheme="minorEastAsia" w:hAnsi="Times New Roman" w:cs="Times New Roman"/>
          <w:sz w:val="22"/>
          <w:szCs w:val="22"/>
        </w:rPr>
      </w:pPr>
      <m:oMathPara>
        <m:oMath>
          <m:r>
            <w:rPr>
              <w:rFonts w:ascii="Cambria Math" w:hAnsi="Cambria Math" w:cs="Times New Roman"/>
              <w:sz w:val="22"/>
              <w:szCs w:val="22"/>
            </w:rPr>
            <m:t>Premium= π=</m:t>
          </m:r>
          <m:d>
            <m:dPr>
              <m:ctrlPr>
                <w:rPr>
                  <w:rFonts w:ascii="Cambria Math" w:hAnsi="Cambria Math" w:cs="Times New Roman"/>
                  <w:i/>
                  <w:sz w:val="22"/>
                  <w:szCs w:val="22"/>
                </w:rPr>
              </m:ctrlPr>
            </m:dPr>
            <m:e>
              <m:r>
                <w:rPr>
                  <w:rFonts w:ascii="Cambria Math" w:hAnsi="Cambria Math" w:cs="Times New Roman"/>
                  <w:sz w:val="22"/>
                  <w:szCs w:val="22"/>
                </w:rPr>
                <m:t>1+θ</m:t>
              </m:r>
            </m:e>
          </m:d>
          <m:r>
            <w:rPr>
              <w:rFonts w:ascii="Cambria Math" w:hAnsi="Cambria Math" w:cs="Times New Roman"/>
              <w:sz w:val="22"/>
              <w:szCs w:val="22"/>
            </w:rPr>
            <m:t>E</m:t>
          </m:r>
          <m:d>
            <m:dPr>
              <m:begChr m:val="["/>
              <m:endChr m:val="]"/>
              <m:ctrlPr>
                <w:rPr>
                  <w:rFonts w:ascii="Cambria Math" w:hAnsi="Cambria Math" w:cs="Times New Roman"/>
                  <w:i/>
                  <w:sz w:val="22"/>
                  <w:szCs w:val="22"/>
                </w:rPr>
              </m:ctrlPr>
            </m:dPr>
            <m:e>
              <m:r>
                <w:rPr>
                  <w:rFonts w:ascii="Cambria Math" w:hAnsi="Cambria Math" w:cs="Times New Roman"/>
                  <w:sz w:val="22"/>
                  <w:szCs w:val="22"/>
                </w:rPr>
                <m:t>N</m:t>
              </m:r>
            </m:e>
          </m:d>
          <m:r>
            <w:rPr>
              <w:rFonts w:ascii="Cambria Math" w:hAnsi="Cambria Math" w:cs="Times New Roman"/>
              <w:sz w:val="22"/>
              <w:szCs w:val="22"/>
            </w:rPr>
            <m:t>E</m:t>
          </m:r>
          <m:d>
            <m:dPr>
              <m:begChr m:val="["/>
              <m:endChr m:val="]"/>
              <m:ctrlPr>
                <w:rPr>
                  <w:rFonts w:ascii="Cambria Math" w:hAnsi="Cambria Math" w:cs="Times New Roman"/>
                  <w:i/>
                  <w:sz w:val="22"/>
                  <w:szCs w:val="22"/>
                </w:rPr>
              </m:ctrlPr>
            </m:dPr>
            <m:e>
              <m:r>
                <w:rPr>
                  <w:rFonts w:ascii="Cambria Math" w:hAnsi="Cambria Math" w:cs="Times New Roman"/>
                  <w:sz w:val="22"/>
                  <w:szCs w:val="22"/>
                </w:rPr>
                <m:t>Y</m:t>
              </m:r>
            </m:e>
          </m:d>
        </m:oMath>
      </m:oMathPara>
    </w:p>
    <w:p w14:paraId="37BD5941" w14:textId="77777777" w:rsidR="00524073" w:rsidRPr="00524073" w:rsidRDefault="00524073" w:rsidP="00AC2428">
      <w:pPr>
        <w:jc w:val="both"/>
        <w:rPr>
          <w:rFonts w:ascii="Times New Roman" w:eastAsiaTheme="minorEastAsia" w:hAnsi="Times New Roman" w:cs="Times New Roman"/>
          <w:sz w:val="8"/>
          <w:szCs w:val="8"/>
        </w:rPr>
      </w:pPr>
    </w:p>
    <w:p w14:paraId="33937247" w14:textId="09D2C398" w:rsidR="00AC2428" w:rsidRPr="00E90701" w:rsidRDefault="00AC2428" w:rsidP="00AC2428">
      <w:pPr>
        <w:jc w:val="both"/>
        <w:rPr>
          <w:rFonts w:ascii="Times New Roman" w:eastAsiaTheme="minorEastAsia" w:hAnsi="Times New Roman" w:cs="Times New Roman"/>
          <w:sz w:val="22"/>
          <w:szCs w:val="22"/>
        </w:rPr>
      </w:pPr>
      <w:r w:rsidRPr="00E90701">
        <w:rPr>
          <w:rFonts w:ascii="Times New Roman" w:hAnsi="Times New Roman" w:cs="Times New Roman"/>
          <w:sz w:val="22"/>
          <w:szCs w:val="22"/>
        </w:rPr>
        <w:t>We found the premium for scenario</w:t>
      </w:r>
      <w:r w:rsidR="00854403">
        <w:rPr>
          <w:rFonts w:ascii="Times New Roman" w:hAnsi="Times New Roman" w:cs="Times New Roman"/>
          <w:sz w:val="22"/>
          <w:szCs w:val="22"/>
        </w:rPr>
        <w:t>s</w:t>
      </w:r>
      <w:r w:rsidRPr="00E90701">
        <w:rPr>
          <w:rFonts w:ascii="Times New Roman" w:hAnsi="Times New Roman" w:cs="Times New Roman"/>
          <w:sz w:val="22"/>
          <w:szCs w:val="22"/>
        </w:rPr>
        <w:t xml:space="preserve"> </w:t>
      </w:r>
      <w:r w:rsidR="00310CC1">
        <w:rPr>
          <w:rFonts w:ascii="Times New Roman" w:hAnsi="Times New Roman" w:cs="Times New Roman"/>
          <w:sz w:val="22"/>
          <w:szCs w:val="22"/>
        </w:rPr>
        <w:t>1 and</w:t>
      </w:r>
      <w:r w:rsidRPr="00E90701">
        <w:rPr>
          <w:rFonts w:ascii="Times New Roman" w:hAnsi="Times New Roman" w:cs="Times New Roman"/>
          <w:sz w:val="22"/>
          <w:szCs w:val="22"/>
        </w:rPr>
        <w:t xml:space="preserve"> 2. Given that</w:t>
      </w:r>
      <w:r w:rsidRPr="00E90701">
        <w:rPr>
          <w:rFonts w:ascii="Times New Roman" w:eastAsiaTheme="minorEastAsia" w:hAnsi="Times New Roman" w:cs="Times New Roman"/>
          <w:sz w:val="22"/>
          <w:szCs w:val="22"/>
        </w:rPr>
        <w:t xml:space="preserve"> we are working with the same data set</w:t>
      </w:r>
      <w:r w:rsidR="00486D72">
        <w:rPr>
          <w:rFonts w:ascii="Times New Roman" w:eastAsiaTheme="minorEastAsia" w:hAnsi="Times New Roman" w:cs="Times New Roman"/>
          <w:sz w:val="22"/>
          <w:szCs w:val="22"/>
        </w:rPr>
        <w:t xml:space="preserve"> for both scenarios</w:t>
      </w:r>
      <w:r w:rsidRPr="00E90701">
        <w:rPr>
          <w:rFonts w:ascii="Times New Roman" w:eastAsiaTheme="minorEastAsia" w:hAnsi="Times New Roman" w:cs="Times New Roman"/>
          <w:sz w:val="22"/>
          <w:szCs w:val="22"/>
        </w:rPr>
        <w:t xml:space="preserve">, we have proven that the expected claim sizes are the same to be: </w:t>
      </w:r>
      <m:oMath>
        <m:r>
          <w:rPr>
            <w:rFonts w:ascii="Cambria Math" w:hAnsi="Cambria Math" w:cs="Times New Roman"/>
            <w:sz w:val="22"/>
            <w:szCs w:val="22"/>
          </w:rPr>
          <m:t>π=</m:t>
        </m:r>
        <m:d>
          <m:dPr>
            <m:ctrlPr>
              <w:rPr>
                <w:rFonts w:ascii="Cambria Math" w:hAnsi="Cambria Math" w:cs="Times New Roman"/>
                <w:i/>
                <w:sz w:val="22"/>
                <w:szCs w:val="22"/>
              </w:rPr>
            </m:ctrlPr>
          </m:dPr>
          <m:e>
            <m:r>
              <w:rPr>
                <w:rFonts w:ascii="Cambria Math" w:hAnsi="Cambria Math" w:cs="Times New Roman"/>
                <w:sz w:val="22"/>
                <w:szCs w:val="22"/>
              </w:rPr>
              <m:t>1+0.06</m:t>
            </m:r>
          </m:e>
        </m:d>
        <m:d>
          <m:dPr>
            <m:ctrlPr>
              <w:rPr>
                <w:rFonts w:ascii="Cambria Math" w:hAnsi="Cambria Math" w:cs="Times New Roman"/>
                <w:i/>
                <w:sz w:val="22"/>
                <w:szCs w:val="22"/>
              </w:rPr>
            </m:ctrlPr>
          </m:dPr>
          <m:e>
            <m:r>
              <w:rPr>
                <w:rFonts w:ascii="Cambria Math" w:hAnsi="Cambria Math" w:cs="Times New Roman"/>
                <w:sz w:val="22"/>
                <w:szCs w:val="22"/>
              </w:rPr>
              <m:t>5</m:t>
            </m:r>
          </m:e>
        </m:d>
        <m:d>
          <m:dPr>
            <m:ctrlPr>
              <w:rPr>
                <w:rFonts w:ascii="Cambria Math" w:hAnsi="Cambria Math" w:cs="Times New Roman"/>
                <w:i/>
                <w:sz w:val="22"/>
                <w:szCs w:val="22"/>
              </w:rPr>
            </m:ctrlPr>
          </m:dPr>
          <m:e>
            <m:r>
              <w:rPr>
                <w:rFonts w:ascii="Cambria Math" w:hAnsi="Cambria Math" w:cs="Times New Roman"/>
                <w:sz w:val="22"/>
                <w:szCs w:val="22"/>
              </w:rPr>
              <m:t>0.327</m:t>
            </m:r>
          </m:e>
        </m:d>
        <m:r>
          <w:rPr>
            <w:rFonts w:ascii="Cambria Math" w:hAnsi="Cambria Math" w:cs="Times New Roman"/>
            <w:sz w:val="22"/>
            <w:szCs w:val="22"/>
          </w:rPr>
          <m:t>=1.731</m:t>
        </m:r>
      </m:oMath>
      <w:r w:rsidRPr="00E90701">
        <w:rPr>
          <w:rFonts w:ascii="Times New Roman" w:hAnsi="Times New Roman" w:cs="Times New Roman"/>
          <w:sz w:val="22"/>
          <w:szCs w:val="22"/>
        </w:rPr>
        <w:t xml:space="preserve">. </w:t>
      </w:r>
    </w:p>
    <w:p w14:paraId="3A93EC47" w14:textId="77777777" w:rsidR="00AC2428" w:rsidRPr="00E90701" w:rsidRDefault="00AC2428" w:rsidP="00AC2428">
      <w:pPr>
        <w:jc w:val="both"/>
        <w:rPr>
          <w:rFonts w:ascii="Times New Roman" w:hAnsi="Times New Roman" w:cs="Times New Roman"/>
          <w:sz w:val="22"/>
          <w:szCs w:val="22"/>
        </w:rPr>
      </w:pPr>
    </w:p>
    <w:p w14:paraId="57DC3B81" w14:textId="3FA0CC2E" w:rsidR="00AC2428" w:rsidRPr="00E90701" w:rsidRDefault="00AC2428" w:rsidP="00AC2428">
      <w:pPr>
        <w:jc w:val="both"/>
        <w:rPr>
          <w:rFonts w:ascii="Times New Roman" w:eastAsiaTheme="minorEastAsia" w:hAnsi="Times New Roman" w:cs="Times New Roman"/>
          <w:sz w:val="22"/>
          <w:szCs w:val="22"/>
        </w:rPr>
      </w:pPr>
      <w:r w:rsidRPr="00E90701">
        <w:rPr>
          <w:rFonts w:ascii="Times New Roman" w:hAnsi="Times New Roman" w:cs="Times New Roman"/>
          <w:sz w:val="22"/>
          <w:szCs w:val="22"/>
        </w:rPr>
        <w:t xml:space="preserve">To find the ruin probabilities, we conducted Monte Carlo simulations to simulate the insurer’s surplus process over 60 months. We initialised the surplus and the ruin count, then simulated the number of claims based on a Poisson process, which implies that the interarrival times are exponentially distributed. Claims arrive according to a Poisson process with parameter </w:t>
      </w:r>
      <m:oMath>
        <m:r>
          <w:rPr>
            <w:rFonts w:ascii="Cambria Math" w:hAnsi="Cambria Math" w:cs="Times New Roman"/>
            <w:sz w:val="22"/>
            <w:szCs w:val="22"/>
          </w:rPr>
          <m:t>λ</m:t>
        </m:r>
      </m:oMath>
      <w:r w:rsidR="00B62BE9" w:rsidRPr="00E90701">
        <w:rPr>
          <w:rFonts w:ascii="Times New Roman" w:eastAsiaTheme="minorEastAsia" w:hAnsi="Times New Roman" w:cs="Times New Roman"/>
          <w:sz w:val="22"/>
          <w:szCs w:val="22"/>
        </w:rPr>
        <w:t>.</w:t>
      </w:r>
      <w:r w:rsidRPr="00E90701">
        <w:rPr>
          <w:rFonts w:ascii="Times New Roman" w:eastAsiaTheme="minorEastAsia" w:hAnsi="Times New Roman" w:cs="Times New Roman"/>
          <w:sz w:val="22"/>
          <w:szCs w:val="22"/>
        </w:rPr>
        <w:t xml:space="preserve"> </w:t>
      </w:r>
      <w:r w:rsidRPr="00E90701">
        <w:rPr>
          <w:rFonts w:ascii="Times New Roman" w:hAnsi="Times New Roman" w:cs="Times New Roman"/>
          <w:sz w:val="22"/>
          <w:szCs w:val="22"/>
        </w:rPr>
        <w:t>We simulated several path</w:t>
      </w:r>
      <w:r w:rsidR="00B62BE9" w:rsidRPr="00E90701">
        <w:rPr>
          <w:rFonts w:ascii="Times New Roman" w:hAnsi="Times New Roman" w:cs="Times New Roman"/>
          <w:sz w:val="22"/>
          <w:szCs w:val="22"/>
        </w:rPr>
        <w:t>s</w:t>
      </w:r>
      <w:r w:rsidRPr="00E90701">
        <w:rPr>
          <w:rFonts w:ascii="Times New Roman" w:hAnsi="Times New Roman" w:cs="Times New Roman"/>
          <w:sz w:val="22"/>
          <w:szCs w:val="22"/>
        </w:rPr>
        <w:t xml:space="preserve"> to find the first time the surplus </w:t>
      </w:r>
      <w:r w:rsidRPr="00E90701">
        <w:rPr>
          <w:rFonts w:ascii="Times New Roman" w:eastAsiaTheme="minorEastAsia" w:hAnsi="Times New Roman" w:cs="Times New Roman"/>
          <w:sz w:val="22"/>
          <w:szCs w:val="22"/>
        </w:rPr>
        <w:t xml:space="preserve">drops below 0. Specifically, we are estimating: </w:t>
      </w:r>
    </w:p>
    <w:p w14:paraId="36E3AA4B" w14:textId="77777777" w:rsidR="00AC2428" w:rsidRPr="00DF4141" w:rsidRDefault="00000000" w:rsidP="00AC2428">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ψ</m:t>
              </m:r>
            </m:e>
            <m:sub>
              <m:r>
                <w:rPr>
                  <w:rFonts w:ascii="Cambria Math" w:eastAsiaTheme="minorEastAsia" w:hAnsi="Cambria Math" w:cs="Times New Roman"/>
                  <w:sz w:val="22"/>
                  <w:szCs w:val="22"/>
                </w:rPr>
                <m:t>60</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Pr</m:t>
              </m:r>
            </m:fName>
            <m:e>
              <m:d>
                <m:dPr>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 xml:space="preserve">τ&lt;60 </m:t>
                  </m:r>
                </m:e>
              </m:d>
              <m:r>
                <w:rPr>
                  <w:rFonts w:ascii="Cambria Math" w:eastAsiaTheme="minorEastAsia" w:hAnsi="Cambria Math" w:cs="Times New Roman"/>
                  <w:sz w:val="22"/>
                  <w:szCs w:val="22"/>
                </w:rPr>
                <m:t xml:space="preserve"> C</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m:t>
              </m:r>
            </m:e>
          </m:func>
        </m:oMath>
      </m:oMathPara>
    </w:p>
    <w:p w14:paraId="356990D0" w14:textId="75A64FD1" w:rsidR="003214BA" w:rsidRPr="003214BA" w:rsidRDefault="00AC2428" w:rsidP="00AC2428">
      <w:pPr>
        <w:jc w:val="both"/>
        <w:rPr>
          <w:rFonts w:ascii="Times New Roman" w:eastAsiaTheme="minorEastAsia" w:hAnsi="Times New Roman" w:cs="Times New Roman"/>
          <w:sz w:val="22"/>
          <w:szCs w:val="22"/>
        </w:rPr>
      </w:pPr>
      <w:r w:rsidRPr="00E90701">
        <w:rPr>
          <w:rFonts w:ascii="Times New Roman" w:eastAsiaTheme="minorEastAsia" w:hAnsi="Times New Roman" w:cs="Times New Roman"/>
          <w:sz w:val="22"/>
          <w:szCs w:val="22"/>
        </w:rPr>
        <w:t xml:space="preserve">where </w:t>
      </w:r>
      <m:oMath>
        <m:r>
          <w:rPr>
            <w:rFonts w:ascii="Cambria Math" w:eastAsiaTheme="minorEastAsia" w:hAnsi="Cambria Math" w:cs="Times New Roman"/>
            <w:sz w:val="22"/>
            <w:szCs w:val="22"/>
          </w:rPr>
          <m:t>τ</m:t>
        </m:r>
      </m:oMath>
      <w:r w:rsidRPr="00E90701">
        <w:rPr>
          <w:rFonts w:ascii="Times New Roman" w:eastAsiaTheme="minorEastAsia" w:hAnsi="Times New Roman" w:cs="Times New Roman"/>
          <w:sz w:val="22"/>
          <w:szCs w:val="22"/>
        </w:rPr>
        <w:t xml:space="preserve"> is the first time of ruin. Since the process only decreases when a claim is made, the first time that the surplus drops below 0 must occur immediately after a claim.</w:t>
      </w:r>
      <w:r w:rsidR="003214BA">
        <w:rPr>
          <w:rFonts w:ascii="Times New Roman" w:eastAsiaTheme="minorEastAsia" w:hAnsi="Times New Roman" w:cs="Times New Roman"/>
          <w:sz w:val="22"/>
          <w:szCs w:val="22"/>
        </w:rPr>
        <w:t xml:space="preserve"> </w:t>
      </w:r>
    </w:p>
    <w:p w14:paraId="057AC0D6" w14:textId="77777777" w:rsidR="00AC2428" w:rsidRPr="00E90701" w:rsidRDefault="00AC2428" w:rsidP="00AC2428">
      <w:pPr>
        <w:jc w:val="both"/>
        <w:rPr>
          <w:rFonts w:ascii="Times New Roman" w:eastAsiaTheme="minorEastAsia" w:hAnsi="Times New Roman" w:cs="Times New Roman"/>
          <w:sz w:val="22"/>
          <w:szCs w:val="22"/>
        </w:rPr>
      </w:pPr>
    </w:p>
    <w:p w14:paraId="5144922E" w14:textId="2B216925" w:rsidR="00AC2428" w:rsidRPr="00E90701" w:rsidRDefault="00AC2428" w:rsidP="00AC2428">
      <w:pPr>
        <w:jc w:val="both"/>
        <w:rPr>
          <w:rFonts w:ascii="Times New Roman" w:hAnsi="Times New Roman" w:cs="Times New Roman"/>
          <w:sz w:val="22"/>
          <w:szCs w:val="22"/>
        </w:rPr>
      </w:pPr>
      <w:r w:rsidRPr="00E90701">
        <w:rPr>
          <w:rFonts w:ascii="Times New Roman" w:hAnsi="Times New Roman" w:cs="Times New Roman"/>
          <w:sz w:val="22"/>
          <w:szCs w:val="22"/>
        </w:rPr>
        <w:t xml:space="preserve">We ran this simulation with 100,000 paths, utilising R to calculate the proportion of paths where the ruin occurs to estimate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ψ</m:t>
            </m:r>
          </m:e>
          <m:sub>
            <m:r>
              <w:rPr>
                <w:rFonts w:ascii="Cambria Math" w:eastAsiaTheme="minorEastAsia" w:hAnsi="Cambria Math" w:cs="Times New Roman"/>
                <w:sz w:val="22"/>
                <w:szCs w:val="22"/>
              </w:rPr>
              <m:t>60</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e>
        </m:d>
      </m:oMath>
      <w:r w:rsidRPr="00E90701">
        <w:rPr>
          <w:rFonts w:ascii="Times New Roman" w:eastAsiaTheme="minorEastAsia" w:hAnsi="Times New Roman" w:cs="Times New Roman"/>
          <w:sz w:val="22"/>
          <w:szCs w:val="22"/>
        </w:rPr>
        <w:t>. G</w:t>
      </w:r>
      <w:r w:rsidRPr="00E90701">
        <w:rPr>
          <w:rFonts w:ascii="Times New Roman" w:hAnsi="Times New Roman" w:cs="Times New Roman"/>
          <w:sz w:val="22"/>
          <w:szCs w:val="22"/>
        </w:rPr>
        <w:t xml:space="preserve">iven the unsteady nature of simulations, especially with a smaller number of simulations, we chose 100,000 paths to increase the accuracy of our results. With 100,000, there is both computational efficiency and accuracy, as the results will converge to what is expected. </w:t>
      </w:r>
      <w:r w:rsidR="00AC171E">
        <w:rPr>
          <w:rFonts w:ascii="Times New Roman" w:hAnsi="Times New Roman" w:cs="Times New Roman"/>
          <w:sz w:val="22"/>
          <w:szCs w:val="22"/>
        </w:rPr>
        <w:t>Ideally</w:t>
      </w:r>
      <w:r w:rsidR="00B974FB">
        <w:rPr>
          <w:rFonts w:ascii="Times New Roman" w:hAnsi="Times New Roman" w:cs="Times New Roman"/>
          <w:sz w:val="22"/>
          <w:szCs w:val="22"/>
        </w:rPr>
        <w:t>,</w:t>
      </w:r>
      <w:r w:rsidR="00AC171E">
        <w:rPr>
          <w:rFonts w:ascii="Times New Roman" w:hAnsi="Times New Roman" w:cs="Times New Roman"/>
          <w:sz w:val="22"/>
          <w:szCs w:val="22"/>
        </w:rPr>
        <w:t xml:space="preserve"> we would compute</w:t>
      </w:r>
      <w:r w:rsidR="00A9488F">
        <w:rPr>
          <w:rFonts w:ascii="Times New Roman" w:hAnsi="Times New Roman" w:cs="Times New Roman"/>
          <w:sz w:val="22"/>
          <w:szCs w:val="22"/>
        </w:rPr>
        <w:t xml:space="preserve"> at least</w:t>
      </w:r>
      <w:r w:rsidR="00AC171E">
        <w:rPr>
          <w:rFonts w:ascii="Times New Roman" w:hAnsi="Times New Roman" w:cs="Times New Roman"/>
          <w:sz w:val="22"/>
          <w:szCs w:val="22"/>
        </w:rPr>
        <w:t xml:space="preserve"> 1</w:t>
      </w:r>
      <w:r w:rsidR="00AD4560">
        <w:rPr>
          <w:rFonts w:ascii="Times New Roman" w:hAnsi="Times New Roman" w:cs="Times New Roman"/>
          <w:sz w:val="22"/>
          <w:szCs w:val="22"/>
        </w:rPr>
        <w:t>,</w:t>
      </w:r>
      <w:r w:rsidR="00AF230B">
        <w:rPr>
          <w:rFonts w:ascii="Times New Roman" w:hAnsi="Times New Roman" w:cs="Times New Roman"/>
          <w:sz w:val="22"/>
          <w:szCs w:val="22"/>
        </w:rPr>
        <w:t>000,</w:t>
      </w:r>
      <w:r w:rsidR="00AC171E">
        <w:rPr>
          <w:rFonts w:ascii="Times New Roman" w:hAnsi="Times New Roman" w:cs="Times New Roman"/>
          <w:sz w:val="22"/>
          <w:szCs w:val="22"/>
        </w:rPr>
        <w:t>000</w:t>
      </w:r>
      <w:r w:rsidR="00AD4560">
        <w:rPr>
          <w:rFonts w:ascii="Times New Roman" w:hAnsi="Times New Roman" w:cs="Times New Roman"/>
          <w:sz w:val="22"/>
          <w:szCs w:val="22"/>
        </w:rPr>
        <w:t xml:space="preserve"> </w:t>
      </w:r>
      <w:r w:rsidR="00AF230B">
        <w:rPr>
          <w:rFonts w:ascii="Times New Roman" w:hAnsi="Times New Roman" w:cs="Times New Roman"/>
          <w:sz w:val="22"/>
          <w:szCs w:val="22"/>
        </w:rPr>
        <w:t>paths.</w:t>
      </w:r>
      <w:r w:rsidR="00AC171E">
        <w:rPr>
          <w:rFonts w:ascii="Times New Roman" w:hAnsi="Times New Roman" w:cs="Times New Roman"/>
          <w:sz w:val="22"/>
          <w:szCs w:val="22"/>
        </w:rPr>
        <w:t xml:space="preserve"> </w:t>
      </w:r>
      <w:r w:rsidR="00AF230B">
        <w:rPr>
          <w:rFonts w:ascii="Times New Roman" w:hAnsi="Times New Roman" w:cs="Times New Roman"/>
          <w:sz w:val="22"/>
          <w:szCs w:val="22"/>
        </w:rPr>
        <w:t>H</w:t>
      </w:r>
      <w:r w:rsidR="00AC171E">
        <w:rPr>
          <w:rFonts w:ascii="Times New Roman" w:hAnsi="Times New Roman" w:cs="Times New Roman"/>
          <w:sz w:val="22"/>
          <w:szCs w:val="22"/>
        </w:rPr>
        <w:t>owever</w:t>
      </w:r>
      <w:r w:rsidR="00EE552A">
        <w:rPr>
          <w:rFonts w:ascii="Times New Roman" w:hAnsi="Times New Roman" w:cs="Times New Roman"/>
          <w:sz w:val="22"/>
          <w:szCs w:val="22"/>
        </w:rPr>
        <w:t>,</w:t>
      </w:r>
      <w:r w:rsidR="00AC171E">
        <w:rPr>
          <w:rFonts w:ascii="Times New Roman" w:hAnsi="Times New Roman" w:cs="Times New Roman"/>
          <w:sz w:val="22"/>
          <w:szCs w:val="22"/>
        </w:rPr>
        <w:t xml:space="preserve"> it is computationally expensive</w:t>
      </w:r>
      <w:r w:rsidR="00AD4560">
        <w:rPr>
          <w:rFonts w:ascii="Times New Roman" w:hAnsi="Times New Roman" w:cs="Times New Roman"/>
          <w:sz w:val="22"/>
          <w:szCs w:val="22"/>
        </w:rPr>
        <w:t xml:space="preserve">, </w:t>
      </w:r>
      <w:r w:rsidR="00AF230B">
        <w:rPr>
          <w:rFonts w:ascii="Times New Roman" w:hAnsi="Times New Roman" w:cs="Times New Roman"/>
          <w:sz w:val="22"/>
          <w:szCs w:val="22"/>
        </w:rPr>
        <w:t xml:space="preserve">and </w:t>
      </w:r>
      <w:r w:rsidR="00765F33">
        <w:rPr>
          <w:rFonts w:ascii="Times New Roman" w:hAnsi="Times New Roman" w:cs="Times New Roman"/>
          <w:sz w:val="22"/>
          <w:szCs w:val="22"/>
        </w:rPr>
        <w:t xml:space="preserve">this is a limitation </w:t>
      </w:r>
      <w:r w:rsidR="00AF230B">
        <w:rPr>
          <w:rFonts w:ascii="Times New Roman" w:hAnsi="Times New Roman" w:cs="Times New Roman"/>
          <w:sz w:val="22"/>
          <w:szCs w:val="22"/>
        </w:rPr>
        <w:t>of</w:t>
      </w:r>
      <w:r w:rsidR="00765F33">
        <w:rPr>
          <w:rFonts w:ascii="Times New Roman" w:hAnsi="Times New Roman" w:cs="Times New Roman"/>
          <w:sz w:val="22"/>
          <w:szCs w:val="22"/>
        </w:rPr>
        <w:t xml:space="preserve"> this report</w:t>
      </w:r>
      <w:r w:rsidR="00AC171E">
        <w:rPr>
          <w:rFonts w:ascii="Times New Roman" w:hAnsi="Times New Roman" w:cs="Times New Roman"/>
          <w:sz w:val="22"/>
          <w:szCs w:val="22"/>
        </w:rPr>
        <w:t xml:space="preserve">. </w:t>
      </w:r>
      <w:r w:rsidRPr="00E90701">
        <w:rPr>
          <w:rFonts w:ascii="Times New Roman" w:hAnsi="Times New Roman" w:cs="Times New Roman"/>
          <w:sz w:val="22"/>
          <w:szCs w:val="22"/>
        </w:rPr>
        <w:t xml:space="preserve">We then calculated the fraction of simulations where the surplus was below zero, which yielded the ruin probabilities for each of the scenarios. </w:t>
      </w:r>
    </w:p>
    <w:p w14:paraId="4EA8D0A4" w14:textId="77777777" w:rsidR="00AC2428" w:rsidRPr="00E90701" w:rsidRDefault="00AC2428" w:rsidP="00AC2428">
      <w:pPr>
        <w:jc w:val="both"/>
        <w:rPr>
          <w:rFonts w:ascii="Times New Roman" w:hAnsi="Times New Roman" w:cs="Times New Roman"/>
          <w:sz w:val="22"/>
          <w:szCs w:val="22"/>
        </w:rPr>
      </w:pPr>
    </w:p>
    <w:p w14:paraId="3D590CEE" w14:textId="389E5098" w:rsidR="00AC2428" w:rsidRPr="00E90701" w:rsidRDefault="00AC2428" w:rsidP="00AC2428">
      <w:pPr>
        <w:jc w:val="both"/>
        <w:rPr>
          <w:rFonts w:ascii="Times New Roman" w:hAnsi="Times New Roman" w:cs="Times New Roman"/>
          <w:sz w:val="22"/>
          <w:szCs w:val="22"/>
        </w:rPr>
      </w:pPr>
      <w:r w:rsidRPr="00E90701">
        <w:rPr>
          <w:rFonts w:ascii="Times New Roman" w:hAnsi="Times New Roman" w:cs="Times New Roman"/>
          <w:sz w:val="22"/>
          <w:szCs w:val="22"/>
        </w:rPr>
        <w:t xml:space="preserve">For Scenario 1, which is exponentially distributed, we found the ruin probability to be </w:t>
      </w:r>
      <w:r w:rsidRPr="00215DD9">
        <w:rPr>
          <w:rFonts w:ascii="Times New Roman" w:hAnsi="Times New Roman" w:cs="Times New Roman"/>
          <w:b/>
          <w:bCs/>
          <w:sz w:val="22"/>
          <w:szCs w:val="22"/>
        </w:rPr>
        <w:t>0.0057</w:t>
      </w:r>
      <w:r w:rsidR="005E23D6" w:rsidRPr="00215DD9">
        <w:rPr>
          <w:rFonts w:ascii="Times New Roman" w:hAnsi="Times New Roman" w:cs="Times New Roman"/>
          <w:b/>
          <w:bCs/>
          <w:sz w:val="22"/>
          <w:szCs w:val="22"/>
        </w:rPr>
        <w:t>3</w:t>
      </w:r>
      <w:r w:rsidRPr="00E90701">
        <w:rPr>
          <w:rFonts w:ascii="Times New Roman" w:hAnsi="Times New Roman" w:cs="Times New Roman"/>
          <w:sz w:val="22"/>
          <w:szCs w:val="22"/>
        </w:rPr>
        <w:t xml:space="preserve">, which means the survival probability is 0.9943, which is above the 0.99 threshold and hence satisfies the requirements. For scenario two, which is gamma-distributed, we found the ruin probability to be </w:t>
      </w:r>
      <w:r w:rsidRPr="00215DD9">
        <w:rPr>
          <w:rFonts w:ascii="Times New Roman" w:hAnsi="Times New Roman" w:cs="Times New Roman"/>
          <w:b/>
          <w:bCs/>
          <w:sz w:val="22"/>
          <w:szCs w:val="22"/>
        </w:rPr>
        <w:t>0.01405</w:t>
      </w:r>
      <w:r w:rsidRPr="00E90701">
        <w:rPr>
          <w:rFonts w:ascii="Times New Roman" w:hAnsi="Times New Roman" w:cs="Times New Roman"/>
          <w:sz w:val="22"/>
          <w:szCs w:val="22"/>
        </w:rPr>
        <w:t>, which means that the survival probability is 0.98595 which is less than the required survival probability. This means that there should be adjustments made by perhaps introducing a reinsurance scheme which will now be explored through two reinsurance schemes, options A and B which are detailed in the brief.</w:t>
      </w:r>
    </w:p>
    <w:p w14:paraId="5B253CDE" w14:textId="77777777" w:rsidR="00AC2428" w:rsidRDefault="00AC2428" w:rsidP="000B66D5">
      <w:pPr>
        <w:jc w:val="both"/>
        <w:rPr>
          <w:rFonts w:ascii="Times New Roman" w:hAnsi="Times New Roman" w:cs="Times New Roman"/>
          <w:sz w:val="22"/>
          <w:szCs w:val="22"/>
        </w:rPr>
      </w:pPr>
    </w:p>
    <w:p w14:paraId="69BB605F" w14:textId="77777777" w:rsidR="0036298D" w:rsidRPr="00F62704" w:rsidRDefault="0036298D" w:rsidP="0036298D">
      <w:pPr>
        <w:jc w:val="both"/>
        <w:rPr>
          <w:rFonts w:ascii="Times New Roman" w:hAnsi="Times New Roman" w:cs="Times New Roman"/>
          <w:b/>
          <w:bCs/>
          <w:color w:val="153D63" w:themeColor="text2" w:themeTint="E6"/>
          <w:sz w:val="22"/>
          <w:szCs w:val="22"/>
          <w:u w:val="single"/>
        </w:rPr>
      </w:pPr>
      <w:r w:rsidRPr="00F62704">
        <w:rPr>
          <w:rFonts w:ascii="Times New Roman" w:hAnsi="Times New Roman" w:cs="Times New Roman"/>
          <w:b/>
          <w:bCs/>
          <w:color w:val="153D63" w:themeColor="text2" w:themeTint="E6"/>
          <w:sz w:val="22"/>
          <w:szCs w:val="22"/>
          <w:u w:val="single"/>
        </w:rPr>
        <w:t>2.2 – Introduction of Reinsurance Scheme</w:t>
      </w:r>
    </w:p>
    <w:p w14:paraId="071A7564" w14:textId="74FFF8DC" w:rsidR="0036298D" w:rsidRDefault="0036298D" w:rsidP="0036298D">
      <w:pPr>
        <w:jc w:val="both"/>
        <w:rPr>
          <w:rFonts w:ascii="Times New Roman" w:hAnsi="Times New Roman" w:cs="Times New Roman"/>
          <w:sz w:val="22"/>
          <w:szCs w:val="22"/>
        </w:rPr>
      </w:pPr>
      <w:r>
        <w:rPr>
          <w:rFonts w:ascii="Times New Roman" w:hAnsi="Times New Roman" w:cs="Times New Roman"/>
          <w:sz w:val="22"/>
          <w:szCs w:val="22"/>
        </w:rPr>
        <w:t xml:space="preserve">Reinsurance </w:t>
      </w:r>
      <w:r w:rsidRPr="000F5E64">
        <w:rPr>
          <w:rFonts w:ascii="Times New Roman" w:hAnsi="Times New Roman" w:cs="Times New Roman"/>
          <w:sz w:val="22"/>
          <w:szCs w:val="22"/>
        </w:rPr>
        <w:t xml:space="preserve">reduces the net liability on individual risks </w:t>
      </w:r>
      <w:r>
        <w:rPr>
          <w:rFonts w:ascii="Times New Roman" w:hAnsi="Times New Roman" w:cs="Times New Roman"/>
          <w:sz w:val="22"/>
          <w:szCs w:val="22"/>
        </w:rPr>
        <w:t xml:space="preserve">of insurers </w:t>
      </w:r>
      <w:r w:rsidRPr="000F5E64">
        <w:rPr>
          <w:rFonts w:ascii="Times New Roman" w:hAnsi="Times New Roman" w:cs="Times New Roman"/>
          <w:sz w:val="22"/>
          <w:szCs w:val="22"/>
        </w:rPr>
        <w:t>and catastrophe protection from large or multiple losses</w:t>
      </w:r>
      <w:r w:rsidR="00B91F33">
        <w:rPr>
          <w:rFonts w:ascii="Times New Roman" w:hAnsi="Times New Roman" w:cs="Times New Roman"/>
          <w:sz w:val="22"/>
          <w:szCs w:val="22"/>
        </w:rPr>
        <w:t xml:space="preserve"> which is why it is often used in situations to safeguard against ruin</w:t>
      </w:r>
      <w:r w:rsidRPr="000F5E64">
        <w:rPr>
          <w:rFonts w:ascii="Times New Roman" w:hAnsi="Times New Roman" w:cs="Times New Roman"/>
          <w:sz w:val="22"/>
          <w:szCs w:val="22"/>
        </w:rPr>
        <w:t>. </w:t>
      </w:r>
      <w:r>
        <w:rPr>
          <w:rFonts w:ascii="Times New Roman" w:hAnsi="Times New Roman" w:cs="Times New Roman"/>
          <w:sz w:val="22"/>
          <w:szCs w:val="22"/>
        </w:rPr>
        <w:t>We will focus on Scenario 2 with the gamma distribution for the following sections. With proportional reinsurance Scheme A, which is outlined in the task brief, t</w:t>
      </w:r>
      <w:r w:rsidRPr="00411327">
        <w:rPr>
          <w:rFonts w:ascii="Times New Roman" w:hAnsi="Times New Roman" w:cs="Times New Roman"/>
          <w:sz w:val="22"/>
          <w:szCs w:val="22"/>
        </w:rPr>
        <w:t xml:space="preserve">he insurer retains a proportion </w:t>
      </w:r>
      <m:oMath>
        <m:r>
          <w:rPr>
            <w:rFonts w:ascii="Cambria Math" w:hAnsi="Cambria Math" w:cs="Times New Roman"/>
            <w:sz w:val="22"/>
            <w:szCs w:val="22"/>
          </w:rPr>
          <m:t>α=0.88</m:t>
        </m:r>
      </m:oMath>
      <w:r w:rsidRPr="00411327">
        <w:rPr>
          <w:rFonts w:ascii="Times New Roman" w:hAnsi="Times New Roman" w:cs="Times New Roman"/>
          <w:sz w:val="22"/>
          <w:szCs w:val="22"/>
        </w:rPr>
        <w:t xml:space="preserve"> of each claim</w:t>
      </w:r>
      <w:r>
        <w:rPr>
          <w:rFonts w:ascii="Times New Roman" w:hAnsi="Times New Roman" w:cs="Times New Roman"/>
          <w:sz w:val="22"/>
          <w:szCs w:val="22"/>
        </w:rPr>
        <w:t>, meaning that the</w:t>
      </w:r>
      <w:r w:rsidRPr="00411327">
        <w:rPr>
          <w:rFonts w:ascii="Times New Roman" w:hAnsi="Times New Roman" w:cs="Times New Roman"/>
          <w:sz w:val="22"/>
          <w:szCs w:val="22"/>
        </w:rPr>
        <w:t xml:space="preserve"> reinsurer will cover the remaining 0.</w:t>
      </w:r>
      <w:r>
        <w:rPr>
          <w:rFonts w:ascii="Times New Roman" w:hAnsi="Times New Roman" w:cs="Times New Roman"/>
          <w:sz w:val="22"/>
          <w:szCs w:val="22"/>
        </w:rPr>
        <w:t>12</w:t>
      </w:r>
      <w:r w:rsidRPr="00411327">
        <w:rPr>
          <w:rFonts w:ascii="Times New Roman" w:hAnsi="Times New Roman" w:cs="Times New Roman"/>
          <w:sz w:val="22"/>
          <w:szCs w:val="22"/>
        </w:rPr>
        <w:t xml:space="preserve"> of each claim.</w:t>
      </w:r>
      <w:r>
        <w:rPr>
          <w:rFonts w:ascii="Times New Roman" w:hAnsi="Times New Roman" w:cs="Times New Roman"/>
          <w:sz w:val="22"/>
          <w:szCs w:val="22"/>
        </w:rPr>
        <w:t xml:space="preserve"> This is represented by the following</w:t>
      </w:r>
    </w:p>
    <w:p w14:paraId="27D9EAA4" w14:textId="77777777" w:rsidR="005D788F" w:rsidRPr="005D788F" w:rsidRDefault="005D788F" w:rsidP="0036298D">
      <w:pPr>
        <w:jc w:val="both"/>
        <w:rPr>
          <w:rFonts w:ascii="Times New Roman" w:hAnsi="Times New Roman" w:cs="Times New Roman"/>
          <w:sz w:val="10"/>
          <w:szCs w:val="10"/>
        </w:rPr>
      </w:pPr>
    </w:p>
    <w:p w14:paraId="74A39BD0" w14:textId="77777777" w:rsidR="0036298D" w:rsidRPr="00854403" w:rsidRDefault="0036298D" w:rsidP="0036298D">
      <w:pPr>
        <w:jc w:val="both"/>
        <w:rPr>
          <w:rFonts w:ascii="Times New Roman" w:eastAsiaTheme="minorEastAsia" w:hAnsi="Times New Roman" w:cs="Times New Roman"/>
          <w:sz w:val="22"/>
          <w:szCs w:val="22"/>
        </w:rPr>
      </w:pPr>
      <m:oMathPara>
        <m:oMath>
          <m:r>
            <w:rPr>
              <w:rFonts w:ascii="Cambria Math" w:hAnsi="Cambria Math" w:cs="Times New Roman"/>
              <w:sz w:val="22"/>
              <w:szCs w:val="22"/>
            </w:rPr>
            <m:t>Expected claims retained=αE</m:t>
          </m:r>
          <m:d>
            <m:dPr>
              <m:begChr m:val="["/>
              <m:endChr m:val="]"/>
              <m:ctrlPr>
                <w:rPr>
                  <w:rFonts w:ascii="Cambria Math" w:hAnsi="Cambria Math" w:cs="Times New Roman"/>
                  <w:i/>
                  <w:sz w:val="22"/>
                  <w:szCs w:val="22"/>
                </w:rPr>
              </m:ctrlPr>
            </m:dPr>
            <m:e>
              <m:r>
                <w:rPr>
                  <w:rFonts w:ascii="Cambria Math" w:hAnsi="Cambria Math" w:cs="Times New Roman"/>
                  <w:sz w:val="22"/>
                  <w:szCs w:val="22"/>
                </w:rPr>
                <m:t>Y</m:t>
              </m:r>
            </m:e>
          </m:d>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0.88</m:t>
              </m:r>
            </m:e>
          </m:d>
          <m:d>
            <m:dPr>
              <m:ctrlPr>
                <w:rPr>
                  <w:rFonts w:ascii="Cambria Math" w:hAnsi="Cambria Math" w:cs="Times New Roman"/>
                  <w:i/>
                  <w:sz w:val="22"/>
                  <w:szCs w:val="22"/>
                </w:rPr>
              </m:ctrlPr>
            </m:dPr>
            <m:e>
              <m:r>
                <w:rPr>
                  <w:rFonts w:ascii="Cambria Math" w:hAnsi="Cambria Math" w:cs="Times New Roman"/>
                  <w:sz w:val="22"/>
                  <w:szCs w:val="22"/>
                </w:rPr>
                <m:t>0.327</m:t>
              </m:r>
            </m:e>
          </m:d>
          <m:r>
            <w:rPr>
              <w:rFonts w:ascii="Cambria Math" w:hAnsi="Cambria Math" w:cs="Times New Roman"/>
              <w:sz w:val="22"/>
              <w:szCs w:val="22"/>
            </w:rPr>
            <m:t>=0.288</m:t>
          </m:r>
        </m:oMath>
      </m:oMathPara>
    </w:p>
    <w:p w14:paraId="64F261E7" w14:textId="77777777" w:rsidR="00854403" w:rsidRPr="00E90BC7" w:rsidRDefault="00854403" w:rsidP="0036298D">
      <w:pPr>
        <w:jc w:val="both"/>
        <w:rPr>
          <w:rFonts w:ascii="Times New Roman" w:eastAsiaTheme="minorEastAsia" w:hAnsi="Times New Roman" w:cs="Times New Roman"/>
          <w:sz w:val="10"/>
          <w:szCs w:val="10"/>
        </w:rPr>
      </w:pPr>
    </w:p>
    <w:p w14:paraId="1B369A0E" w14:textId="3C7C0C5B" w:rsidR="00854403" w:rsidRDefault="00854403" w:rsidP="0036298D">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With scheme B, there is a </w:t>
      </w:r>
      <w:r w:rsidR="00604179">
        <w:rPr>
          <w:rFonts w:ascii="Times New Roman" w:eastAsiaTheme="minorEastAsia" w:hAnsi="Times New Roman" w:cs="Times New Roman"/>
          <w:sz w:val="22"/>
          <w:szCs w:val="22"/>
        </w:rPr>
        <w:t>retention level</w:t>
      </w:r>
      <w:r w:rsidR="00B80D9D">
        <w:rPr>
          <w:rFonts w:ascii="Times New Roman" w:eastAsiaTheme="minorEastAsia" w:hAnsi="Times New Roman" w:cs="Times New Roman"/>
          <w:sz w:val="22"/>
          <w:szCs w:val="22"/>
        </w:rPr>
        <w:t xml:space="preserve"> up to which the direct insurer retains and after which the reinsurer will handle</w:t>
      </w:r>
      <w:r w:rsidR="00FA0C59">
        <w:rPr>
          <w:rFonts w:ascii="Times New Roman" w:eastAsiaTheme="minorEastAsia" w:hAnsi="Times New Roman" w:cs="Times New Roman"/>
          <w:sz w:val="22"/>
          <w:szCs w:val="22"/>
        </w:rPr>
        <w:t xml:space="preserve"> hence the expected claims retained for the direct insurer are</w:t>
      </w:r>
    </w:p>
    <w:p w14:paraId="4F0AEFB0" w14:textId="719A183D" w:rsidR="00DF4141" w:rsidRDefault="00BC6C57" w:rsidP="00A92625">
      <w:pPr>
        <w:jc w:val="both"/>
        <w:rPr>
          <w:rFonts w:ascii="Times New Roman" w:eastAsiaTheme="minorEastAsia" w:hAnsi="Times New Roman" w:cs="Times New Roman"/>
          <w:sz w:val="22"/>
          <w:szCs w:val="22"/>
        </w:rPr>
      </w:pPr>
      <m:oMathPara>
        <m:oMath>
          <m:r>
            <w:rPr>
              <w:rFonts w:ascii="Cambria Math" w:hAnsi="Cambria Math" w:cs="Times New Roman"/>
              <w:sz w:val="22"/>
              <w:szCs w:val="22"/>
            </w:rPr>
            <m:t>Expected claims retained=E</m:t>
          </m:r>
          <m:d>
            <m:dPr>
              <m:begChr m:val="["/>
              <m:endChr m:val="]"/>
              <m:ctrlPr>
                <w:rPr>
                  <w:rFonts w:ascii="Cambria Math" w:hAnsi="Cambria Math" w:cs="Times New Roman"/>
                  <w:i/>
                  <w:sz w:val="22"/>
                  <w:szCs w:val="22"/>
                </w:rPr>
              </m:ctrlPr>
            </m:dPr>
            <m:e>
              <m:r>
                <w:rPr>
                  <w:rFonts w:ascii="Cambria Math" w:hAnsi="Cambria Math" w:cs="Times New Roman"/>
                  <w:sz w:val="22"/>
                  <w:szCs w:val="22"/>
                </w:rPr>
                <m:t>Y-d | X&gt;d</m:t>
              </m:r>
            </m:e>
          </m:d>
        </m:oMath>
      </m:oMathPara>
    </w:p>
    <w:p w14:paraId="52D892D4" w14:textId="77777777" w:rsidR="00A26208" w:rsidRDefault="00A26208" w:rsidP="00A26208">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For EoL, to calculate the total expected claims above the retention level, we followed the concept that </w:t>
      </w:r>
    </w:p>
    <w:p w14:paraId="5985C2A1" w14:textId="77777777" w:rsidR="00A26208" w:rsidRPr="00FA30B2" w:rsidRDefault="00A26208" w:rsidP="00A26208">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Y&gt;d</m:t>
              </m:r>
            </m:e>
          </m:d>
          <m:r>
            <w:rPr>
              <w:rFonts w:ascii="Cambria Math" w:eastAsiaTheme="minorEastAsia" w:hAnsi="Cambria Math" w:cs="Times New Roman"/>
              <w:sz w:val="22"/>
              <w:szCs w:val="22"/>
            </w:rPr>
            <m:t>=1-P(Y≤d)</m:t>
          </m:r>
        </m:oMath>
      </m:oMathPara>
    </w:p>
    <w:p w14:paraId="272AD051" w14:textId="64571A7E" w:rsidR="00A81B61" w:rsidRPr="00A53898" w:rsidRDefault="00A26208" w:rsidP="00A81B61">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With the expected excess loss being </w:t>
      </w:r>
      <m:oMath>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 xml:space="preserve"> Y </m:t>
            </m:r>
          </m:e>
        </m:d>
        <m:r>
          <w:rPr>
            <w:rFonts w:ascii="Cambria Math" w:eastAsiaTheme="minorEastAsia" w:hAnsi="Cambria Math" w:cs="Times New Roman"/>
            <w:sz w:val="22"/>
            <w:szCs w:val="22"/>
          </w:rPr>
          <m:t xml:space="preserve"> Y&gt;d ]</m:t>
        </m:r>
      </m:oMath>
      <w:r w:rsidR="008F17E5">
        <w:rPr>
          <w:rFonts w:ascii="Times New Roman" w:eastAsiaTheme="minorEastAsia" w:hAnsi="Times New Roman" w:cs="Times New Roman"/>
          <w:sz w:val="22"/>
          <w:szCs w:val="22"/>
        </w:rPr>
        <w:t>, we used the CDF</w:t>
      </w:r>
      <w:r w:rsidR="008F17E5" w:rsidRPr="00B11E6A">
        <w:rPr>
          <w:rFonts w:ascii="Times New Roman" w:eastAsiaTheme="minorEastAsia" w:hAnsi="Times New Roman" w:cs="Times New Roman"/>
          <w:sz w:val="22"/>
          <w:szCs w:val="22"/>
        </w:rPr>
        <w:t xml:space="preserve"> of the Gamma distribution</w:t>
      </w:r>
      <w:r w:rsidR="008F17E5">
        <w:rPr>
          <w:rFonts w:ascii="Times New Roman" w:eastAsiaTheme="minorEastAsia" w:hAnsi="Times New Roman" w:cs="Times New Roman"/>
          <w:sz w:val="22"/>
          <w:szCs w:val="22"/>
        </w:rPr>
        <w:t xml:space="preserve"> to calculate t</w:t>
      </w:r>
      <w:r w:rsidR="001E1AA7">
        <w:rPr>
          <w:rFonts w:ascii="Times New Roman" w:eastAsiaTheme="minorEastAsia" w:hAnsi="Times New Roman" w:cs="Times New Roman"/>
          <w:sz w:val="22"/>
          <w:szCs w:val="22"/>
        </w:rPr>
        <w:t>hese values</w:t>
      </w:r>
      <w:r w:rsidR="008F17E5">
        <w:rPr>
          <w:rFonts w:ascii="Times New Roman" w:eastAsiaTheme="minorEastAsia" w:hAnsi="Times New Roman" w:cs="Times New Roman"/>
          <w:sz w:val="22"/>
          <w:szCs w:val="22"/>
        </w:rPr>
        <w:t>.</w:t>
      </w:r>
    </w:p>
    <w:p w14:paraId="58D772B4" w14:textId="5A79A1CE" w:rsidR="003A3CEF" w:rsidRDefault="00A81B61" w:rsidP="00A81B61">
      <w:pPr>
        <w:jc w:val="both"/>
        <w:rPr>
          <w:rFonts w:ascii="Times New Roman" w:hAnsi="Times New Roman" w:cs="Times New Roman"/>
          <w:sz w:val="22"/>
          <w:szCs w:val="22"/>
        </w:rPr>
      </w:pPr>
      <w:r>
        <w:rPr>
          <w:rFonts w:ascii="Times New Roman" w:hAnsi="Times New Roman" w:cs="Times New Roman"/>
          <w:sz w:val="22"/>
          <w:szCs w:val="22"/>
        </w:rPr>
        <w:t xml:space="preserve">With the Cramer-Lundberg equation, the direct insurer has positive cashflows from the initial surplus and the premium earned. However, with reinsurance, the direct insurer also </w:t>
      </w:r>
      <w:proofErr w:type="gramStart"/>
      <w:r>
        <w:rPr>
          <w:rFonts w:ascii="Times New Roman" w:hAnsi="Times New Roman" w:cs="Times New Roman"/>
          <w:sz w:val="22"/>
          <w:szCs w:val="22"/>
        </w:rPr>
        <w:t>has to</w:t>
      </w:r>
      <w:proofErr w:type="gramEnd"/>
      <w:r>
        <w:rPr>
          <w:rFonts w:ascii="Times New Roman" w:hAnsi="Times New Roman" w:cs="Times New Roman"/>
          <w:sz w:val="22"/>
          <w:szCs w:val="22"/>
        </w:rPr>
        <w:t xml:space="preserve"> pay a premium which involves a premium loading factor </w:t>
      </w:r>
      <m:oMath>
        <m:r>
          <w:rPr>
            <w:rFonts w:ascii="Cambria Math" w:eastAsiaTheme="minorEastAsia" w:hAnsi="Cambria Math" w:cs="Times New Roman"/>
            <w:sz w:val="22"/>
            <w:szCs w:val="22"/>
          </w:rPr>
          <m:t>ξ</m:t>
        </m:r>
      </m:oMath>
      <w:r>
        <w:rPr>
          <w:rFonts w:ascii="Times New Roman" w:hAnsi="Times New Roman" w:cs="Times New Roman"/>
          <w:sz w:val="22"/>
          <w:szCs w:val="22"/>
        </w:rPr>
        <w:t xml:space="preserve">, hence, when finding the surplus, we should find the net premium. </w:t>
      </w:r>
    </w:p>
    <w:p w14:paraId="401AD324" w14:textId="4B2E35F7" w:rsidR="003A3CEF" w:rsidRDefault="00A81B61" w:rsidP="00A81B61">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Premium paid to reinsurer=</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π</m:t>
              </m:r>
            </m:e>
            <m:sub>
              <m:r>
                <w:rPr>
                  <w:rFonts w:ascii="Cambria Math" w:eastAsiaTheme="minorEastAsia" w:hAnsi="Cambria Math" w:cs="Times New Roman"/>
                  <w:sz w:val="22"/>
                  <w:szCs w:val="22"/>
                </w:rPr>
                <m:t>h</m:t>
              </m:r>
            </m:sub>
          </m:sSub>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1+ξ</m:t>
              </m:r>
            </m:e>
          </m:d>
          <m:r>
            <w:rPr>
              <w:rFonts w:ascii="Cambria Math" w:eastAsiaTheme="minorEastAsia" w:hAnsi="Cambria Math" w:cs="Times New Roman"/>
              <w:sz w:val="22"/>
              <w:szCs w:val="22"/>
            </w:rPr>
            <m:t xml:space="preserve"> λ E[h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m:t>
          </m:r>
        </m:oMath>
      </m:oMathPara>
    </w:p>
    <w:p w14:paraId="459C4D01" w14:textId="3DF14082" w:rsidR="00003697" w:rsidRDefault="00A81B61" w:rsidP="00A81B61">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 xml:space="preserve">The net premium is found by finding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π-π</m:t>
            </m:r>
          </m:e>
          <m:sub>
            <m:r>
              <w:rPr>
                <w:rFonts w:ascii="Cambria Math" w:eastAsiaTheme="minorEastAsia" w:hAnsi="Cambria Math" w:cs="Times New Roman"/>
                <w:sz w:val="22"/>
                <w:szCs w:val="22"/>
              </w:rPr>
              <m:t>h</m:t>
            </m:r>
          </m:sub>
        </m:sSub>
      </m:oMath>
      <w:r>
        <w:rPr>
          <w:rFonts w:ascii="Times New Roman" w:eastAsiaTheme="minorEastAsia" w:hAnsi="Times New Roman" w:cs="Times New Roman"/>
          <w:sz w:val="22"/>
          <w:szCs w:val="22"/>
        </w:rPr>
        <w:t xml:space="preserve">, </w:t>
      </w:r>
      <w:r w:rsidR="00003697">
        <w:rPr>
          <w:rFonts w:ascii="Times New Roman" w:eastAsiaTheme="minorEastAsia" w:hAnsi="Times New Roman" w:cs="Times New Roman"/>
          <w:sz w:val="22"/>
          <w:szCs w:val="22"/>
        </w:rPr>
        <w:t>we calculated this using R and found that the net premium for both schemes was essentially the same, 1.</w:t>
      </w:r>
      <w:r w:rsidR="00003697" w:rsidRPr="00C63E8A">
        <w:rPr>
          <w:rFonts w:ascii="Times New Roman" w:eastAsiaTheme="minorEastAsia" w:hAnsi="Times New Roman" w:cs="Times New Roman"/>
          <w:sz w:val="22"/>
          <w:szCs w:val="22"/>
        </w:rPr>
        <w:t>52041</w:t>
      </w:r>
      <w:r w:rsidR="009517CF">
        <w:rPr>
          <w:rFonts w:ascii="Times New Roman" w:eastAsiaTheme="minorEastAsia" w:hAnsi="Times New Roman" w:cs="Times New Roman"/>
          <w:sz w:val="22"/>
          <w:szCs w:val="22"/>
        </w:rPr>
        <w:t xml:space="preserve"> besides the unique calculations.</w:t>
      </w:r>
    </w:p>
    <w:p w14:paraId="1B7242CE" w14:textId="77777777" w:rsidR="00B51259" w:rsidRDefault="00B51259" w:rsidP="00A26208">
      <w:pPr>
        <w:jc w:val="both"/>
        <w:rPr>
          <w:rFonts w:ascii="Times New Roman" w:eastAsiaTheme="minorEastAsia" w:hAnsi="Times New Roman" w:cs="Times New Roman"/>
          <w:sz w:val="22"/>
          <w:szCs w:val="22"/>
        </w:rPr>
      </w:pPr>
    </w:p>
    <w:p w14:paraId="78358069" w14:textId="33E4BFD2" w:rsidR="00B51259" w:rsidRPr="00F62704" w:rsidRDefault="00B51259" w:rsidP="00A26208">
      <w:pPr>
        <w:jc w:val="both"/>
        <w:rPr>
          <w:rFonts w:ascii="Times New Roman" w:eastAsiaTheme="minorEastAsia" w:hAnsi="Times New Roman" w:cs="Times New Roman"/>
          <w:b/>
          <w:bCs/>
          <w:color w:val="0F4761" w:themeColor="accent1" w:themeShade="BF"/>
          <w:sz w:val="22"/>
          <w:szCs w:val="22"/>
          <w:u w:val="single"/>
        </w:rPr>
      </w:pPr>
      <w:r w:rsidRPr="00F62704">
        <w:rPr>
          <w:rFonts w:ascii="Times New Roman" w:eastAsiaTheme="minorEastAsia" w:hAnsi="Times New Roman" w:cs="Times New Roman"/>
          <w:b/>
          <w:bCs/>
          <w:color w:val="0F4761" w:themeColor="accent1" w:themeShade="BF"/>
          <w:sz w:val="22"/>
          <w:szCs w:val="22"/>
          <w:u w:val="single"/>
        </w:rPr>
        <w:t xml:space="preserve">2.3 – Ruin Probability with Reinsurance </w:t>
      </w:r>
    </w:p>
    <w:p w14:paraId="49C02025" w14:textId="21E9EE45" w:rsidR="0019050B" w:rsidRDefault="003A3CEF" w:rsidP="00A26208">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To simulate the ruin probabilities </w:t>
      </w:r>
      <w:r w:rsidR="008B5125">
        <w:rPr>
          <w:rFonts w:ascii="Times New Roman" w:eastAsiaTheme="minorEastAsia" w:hAnsi="Times New Roman" w:cs="Times New Roman"/>
          <w:sz w:val="22"/>
          <w:szCs w:val="22"/>
        </w:rPr>
        <w:t>in scenario 2 with each of the reinsurance schemes, we</w:t>
      </w:r>
      <w:r w:rsidR="00A26208">
        <w:rPr>
          <w:rFonts w:ascii="Times New Roman" w:eastAsiaTheme="minorEastAsia" w:hAnsi="Times New Roman" w:cs="Times New Roman"/>
          <w:sz w:val="22"/>
          <w:szCs w:val="22"/>
        </w:rPr>
        <w:t xml:space="preserve"> followed a similar procedure to what was explained in section 2.1 to estimate the ruin probability, but this time, we included the retention rate alpha for proportional reinsurance and d for EoL</w:t>
      </w:r>
      <w:r w:rsidR="00A26671">
        <w:rPr>
          <w:rFonts w:ascii="Times New Roman" w:eastAsiaTheme="minorEastAsia" w:hAnsi="Times New Roman" w:cs="Times New Roman"/>
          <w:sz w:val="22"/>
          <w:szCs w:val="22"/>
        </w:rPr>
        <w:t xml:space="preserve"> as explained in section 2.2</w:t>
      </w:r>
      <w:r w:rsidR="00A26208">
        <w:rPr>
          <w:rFonts w:ascii="Times New Roman" w:eastAsiaTheme="minorEastAsia" w:hAnsi="Times New Roman" w:cs="Times New Roman"/>
          <w:sz w:val="22"/>
          <w:szCs w:val="22"/>
        </w:rPr>
        <w:t xml:space="preserve">. </w:t>
      </w:r>
    </w:p>
    <w:p w14:paraId="55149BA3" w14:textId="77777777" w:rsidR="00FE173E" w:rsidRDefault="00FE173E" w:rsidP="00A26208">
      <w:pPr>
        <w:jc w:val="both"/>
        <w:rPr>
          <w:rFonts w:ascii="Times New Roman" w:eastAsiaTheme="minorEastAsia" w:hAnsi="Times New Roman" w:cs="Times New Roman"/>
          <w:sz w:val="22"/>
          <w:szCs w:val="22"/>
        </w:rPr>
      </w:pPr>
    </w:p>
    <w:p w14:paraId="60C165B4" w14:textId="0C74D93D" w:rsidR="00A26208" w:rsidRDefault="00FE173E" w:rsidP="00A26208">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For scheme B, when calculating the claim size</w:t>
      </w:r>
      <w:r w:rsidR="007D44E1">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which we substituted in the surplus equation, we multiplied the total claim size by the retention rate </w:t>
      </w:r>
      <m:oMath>
        <m:r>
          <w:rPr>
            <w:rFonts w:ascii="Cambria Math" w:eastAsiaTheme="minorEastAsia" w:hAnsi="Cambria Math" w:cs="Times New Roman"/>
            <w:sz w:val="22"/>
            <w:szCs w:val="22"/>
          </w:rPr>
          <m:t>α</m:t>
        </m:r>
      </m:oMath>
      <w:r w:rsidR="007D44E1">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and for the retention level for scheme B, we </w:t>
      </w:r>
      <w:r w:rsidR="00C95BD9">
        <w:rPr>
          <w:rFonts w:ascii="Times New Roman" w:eastAsiaTheme="minorEastAsia" w:hAnsi="Times New Roman" w:cs="Times New Roman"/>
          <w:sz w:val="22"/>
          <w:szCs w:val="22"/>
        </w:rPr>
        <w:t xml:space="preserve">added a function in the ruin check formula to choose between the minimum between claim size and d which </w:t>
      </w:r>
      <w:r w:rsidR="003628C0">
        <w:rPr>
          <w:rFonts w:ascii="Times New Roman" w:eastAsiaTheme="minorEastAsia" w:hAnsi="Times New Roman" w:cs="Times New Roman"/>
          <w:sz w:val="22"/>
          <w:szCs w:val="22"/>
        </w:rPr>
        <w:t>was</w:t>
      </w:r>
      <w:r w:rsidR="00C95BD9">
        <w:rPr>
          <w:rFonts w:ascii="Times New Roman" w:eastAsiaTheme="minorEastAsia" w:hAnsi="Times New Roman" w:cs="Times New Roman"/>
          <w:sz w:val="22"/>
          <w:szCs w:val="22"/>
        </w:rPr>
        <w:t xml:space="preserve"> all be aggregated in </w:t>
      </w:r>
      <w:r w:rsidR="003628C0">
        <w:rPr>
          <w:rFonts w:ascii="Times New Roman" w:eastAsiaTheme="minorEastAsia" w:hAnsi="Times New Roman" w:cs="Times New Roman"/>
          <w:sz w:val="22"/>
          <w:szCs w:val="22"/>
        </w:rPr>
        <w:t>the surplus equation.</w:t>
      </w:r>
      <w:r w:rsidR="00E32EF3">
        <w:rPr>
          <w:rFonts w:ascii="Times New Roman" w:eastAsiaTheme="minorEastAsia" w:hAnsi="Times New Roman" w:cs="Times New Roman"/>
          <w:sz w:val="22"/>
          <w:szCs w:val="22"/>
        </w:rPr>
        <w:t xml:space="preserve"> </w:t>
      </w:r>
      <w:r w:rsidR="00A26208">
        <w:rPr>
          <w:rFonts w:ascii="Times New Roman" w:eastAsiaTheme="minorEastAsia" w:hAnsi="Times New Roman" w:cs="Times New Roman"/>
          <w:sz w:val="22"/>
          <w:szCs w:val="22"/>
        </w:rPr>
        <w:t xml:space="preserve">Both these methods yielded different ruin probabilities, being </w:t>
      </w:r>
      <w:r w:rsidR="009A2B9D" w:rsidRPr="00215DD9">
        <w:rPr>
          <w:rFonts w:ascii="Times New Roman" w:eastAsiaTheme="minorEastAsia" w:hAnsi="Times New Roman" w:cs="Times New Roman"/>
          <w:b/>
          <w:bCs/>
          <w:sz w:val="22"/>
          <w:szCs w:val="22"/>
        </w:rPr>
        <w:t>0.</w:t>
      </w:r>
      <w:r w:rsidR="008E0A98" w:rsidRPr="00215DD9">
        <w:rPr>
          <w:rFonts w:ascii="Times New Roman" w:eastAsiaTheme="minorEastAsia" w:hAnsi="Times New Roman" w:cs="Times New Roman"/>
          <w:b/>
          <w:bCs/>
          <w:sz w:val="22"/>
          <w:szCs w:val="22"/>
        </w:rPr>
        <w:t>007</w:t>
      </w:r>
      <w:r w:rsidR="00A04A12" w:rsidRPr="00215DD9">
        <w:rPr>
          <w:rFonts w:ascii="Times New Roman" w:eastAsiaTheme="minorEastAsia" w:hAnsi="Times New Roman" w:cs="Times New Roman"/>
          <w:b/>
          <w:bCs/>
          <w:sz w:val="22"/>
          <w:szCs w:val="22"/>
        </w:rPr>
        <w:t>14</w:t>
      </w:r>
      <w:r w:rsidR="000E4862">
        <w:rPr>
          <w:rFonts w:ascii="Times New Roman" w:eastAsiaTheme="minorEastAsia" w:hAnsi="Times New Roman" w:cs="Times New Roman"/>
          <w:sz w:val="22"/>
          <w:szCs w:val="22"/>
        </w:rPr>
        <w:t xml:space="preserve"> </w:t>
      </w:r>
      <w:r w:rsidR="009A2B9D">
        <w:rPr>
          <w:rFonts w:ascii="Times New Roman" w:eastAsiaTheme="minorEastAsia" w:hAnsi="Times New Roman" w:cs="Times New Roman"/>
          <w:sz w:val="22"/>
          <w:szCs w:val="22"/>
        </w:rPr>
        <w:t xml:space="preserve">for scheme A and </w:t>
      </w:r>
      <w:r w:rsidR="009A2B9D" w:rsidRPr="00215DD9">
        <w:rPr>
          <w:rFonts w:ascii="Times New Roman" w:eastAsiaTheme="minorEastAsia" w:hAnsi="Times New Roman" w:cs="Times New Roman"/>
          <w:b/>
          <w:bCs/>
          <w:sz w:val="22"/>
          <w:szCs w:val="22"/>
        </w:rPr>
        <w:t>0.002</w:t>
      </w:r>
      <w:r w:rsidR="009A2B9D">
        <w:rPr>
          <w:rFonts w:ascii="Times New Roman" w:eastAsiaTheme="minorEastAsia" w:hAnsi="Times New Roman" w:cs="Times New Roman"/>
          <w:sz w:val="22"/>
          <w:szCs w:val="22"/>
        </w:rPr>
        <w:t xml:space="preserve"> for scheme B.</w:t>
      </w:r>
      <w:r w:rsidR="00CD5D89">
        <w:rPr>
          <w:rFonts w:ascii="Times New Roman" w:eastAsiaTheme="minorEastAsia" w:hAnsi="Times New Roman" w:cs="Times New Roman"/>
          <w:sz w:val="22"/>
          <w:szCs w:val="22"/>
        </w:rPr>
        <w:t xml:space="preserve"> This evinces that</w:t>
      </w:r>
      <w:r w:rsidR="009A40C6">
        <w:rPr>
          <w:rFonts w:ascii="Times New Roman" w:eastAsiaTheme="minorEastAsia" w:hAnsi="Times New Roman" w:cs="Times New Roman"/>
          <w:sz w:val="22"/>
          <w:szCs w:val="22"/>
        </w:rPr>
        <w:t xml:space="preserve"> the</w:t>
      </w:r>
      <w:r w:rsidR="00CD5D89">
        <w:rPr>
          <w:rFonts w:ascii="Times New Roman" w:eastAsiaTheme="minorEastAsia" w:hAnsi="Times New Roman" w:cs="Times New Roman"/>
          <w:sz w:val="22"/>
          <w:szCs w:val="22"/>
        </w:rPr>
        <w:t xml:space="preserve"> scheme </w:t>
      </w:r>
      <w:r w:rsidR="007D44E1">
        <w:rPr>
          <w:rFonts w:ascii="Times New Roman" w:eastAsiaTheme="minorEastAsia" w:hAnsi="Times New Roman" w:cs="Times New Roman"/>
          <w:sz w:val="22"/>
          <w:szCs w:val="22"/>
        </w:rPr>
        <w:t>and it also suggests that there were many large claims in this randomly generated data</w:t>
      </w:r>
      <w:r w:rsidR="009D5618">
        <w:rPr>
          <w:rFonts w:ascii="Times New Roman" w:eastAsiaTheme="minorEastAsia" w:hAnsi="Times New Roman" w:cs="Times New Roman"/>
          <w:sz w:val="22"/>
          <w:szCs w:val="22"/>
        </w:rPr>
        <w:t xml:space="preserve">, which was still partially retained in scheme A, yet for scheme B, there was a fixed limit </w:t>
      </w:r>
      <w:r w:rsidR="0048056F">
        <w:rPr>
          <w:rFonts w:ascii="Times New Roman" w:eastAsiaTheme="minorEastAsia" w:hAnsi="Times New Roman" w:cs="Times New Roman"/>
          <w:sz w:val="22"/>
          <w:szCs w:val="22"/>
        </w:rPr>
        <w:t>that</w:t>
      </w:r>
      <w:r w:rsidR="009D5618">
        <w:rPr>
          <w:rFonts w:ascii="Times New Roman" w:eastAsiaTheme="minorEastAsia" w:hAnsi="Times New Roman" w:cs="Times New Roman"/>
          <w:sz w:val="22"/>
          <w:szCs w:val="22"/>
        </w:rPr>
        <w:t xml:space="preserve"> was being considered. For example, if there was a claim of size 1.2 in </w:t>
      </w:r>
      <w:r w:rsidR="0048056F">
        <w:rPr>
          <w:rFonts w:ascii="Times New Roman" w:eastAsiaTheme="minorEastAsia" w:hAnsi="Times New Roman" w:cs="Times New Roman"/>
          <w:sz w:val="22"/>
          <w:szCs w:val="22"/>
        </w:rPr>
        <w:t>scheme A, 1.056 would be retained</w:t>
      </w:r>
      <w:r w:rsidR="00B873CB">
        <w:rPr>
          <w:rFonts w:ascii="Times New Roman" w:eastAsiaTheme="minorEastAsia" w:hAnsi="Times New Roman" w:cs="Times New Roman"/>
          <w:sz w:val="22"/>
          <w:szCs w:val="22"/>
        </w:rPr>
        <w:t>,</w:t>
      </w:r>
      <w:r w:rsidR="0048056F">
        <w:rPr>
          <w:rFonts w:ascii="Times New Roman" w:eastAsiaTheme="minorEastAsia" w:hAnsi="Times New Roman" w:cs="Times New Roman"/>
          <w:sz w:val="22"/>
          <w:szCs w:val="22"/>
        </w:rPr>
        <w:t xml:space="preserve"> but in scheme B</w:t>
      </w:r>
      <w:r w:rsidR="00B873CB">
        <w:rPr>
          <w:rFonts w:ascii="Times New Roman" w:eastAsiaTheme="minorEastAsia" w:hAnsi="Times New Roman" w:cs="Times New Roman"/>
          <w:sz w:val="22"/>
          <w:szCs w:val="22"/>
        </w:rPr>
        <w:t>,</w:t>
      </w:r>
      <w:r w:rsidR="0048056F">
        <w:rPr>
          <w:rFonts w:ascii="Times New Roman" w:eastAsiaTheme="minorEastAsia" w:hAnsi="Times New Roman" w:cs="Times New Roman"/>
          <w:sz w:val="22"/>
          <w:szCs w:val="22"/>
        </w:rPr>
        <w:t xml:space="preserve"> it is just </w:t>
      </w:r>
      <w:r w:rsidR="009F5A3A">
        <w:rPr>
          <w:rFonts w:ascii="Times New Roman" w:eastAsiaTheme="minorEastAsia" w:hAnsi="Times New Roman" w:cs="Times New Roman"/>
          <w:sz w:val="22"/>
          <w:szCs w:val="22"/>
        </w:rPr>
        <w:t>the value of d</w:t>
      </w:r>
      <w:r w:rsidR="00B873CB">
        <w:rPr>
          <w:rFonts w:ascii="Times New Roman" w:eastAsiaTheme="minorEastAsia" w:hAnsi="Times New Roman" w:cs="Times New Roman"/>
          <w:sz w:val="22"/>
          <w:szCs w:val="22"/>
        </w:rPr>
        <w:t>,</w:t>
      </w:r>
      <w:r w:rsidR="009F5A3A">
        <w:rPr>
          <w:rFonts w:ascii="Times New Roman" w:eastAsiaTheme="minorEastAsia" w:hAnsi="Times New Roman" w:cs="Times New Roman"/>
          <w:sz w:val="22"/>
          <w:szCs w:val="22"/>
        </w:rPr>
        <w:t xml:space="preserve"> which is </w:t>
      </w:r>
      <w:r w:rsidR="009F5A3A" w:rsidRPr="009F5A3A">
        <w:rPr>
          <w:rFonts w:ascii="Times New Roman" w:eastAsiaTheme="minorEastAsia" w:hAnsi="Times New Roman" w:cs="Times New Roman"/>
          <w:sz w:val="22"/>
          <w:szCs w:val="22"/>
          <w:lang w:val="en-GB"/>
        </w:rPr>
        <w:t>0.881391</w:t>
      </w:r>
      <w:r w:rsidR="00B873CB">
        <w:rPr>
          <w:rFonts w:ascii="Times New Roman" w:eastAsiaTheme="minorEastAsia" w:hAnsi="Times New Roman" w:cs="Times New Roman"/>
          <w:sz w:val="22"/>
          <w:szCs w:val="22"/>
          <w:lang w:val="en-GB"/>
        </w:rPr>
        <w:t xml:space="preserve">, which ensures that large claims do not pose as high of a threat, which is why EoL is usually preferred for larger claim expectations. Nonetheless, both schemes were effective in </w:t>
      </w:r>
      <w:r w:rsidR="00D63194">
        <w:rPr>
          <w:rFonts w:ascii="Times New Roman" w:eastAsiaTheme="minorEastAsia" w:hAnsi="Times New Roman" w:cs="Times New Roman"/>
          <w:sz w:val="22"/>
          <w:szCs w:val="22"/>
          <w:lang w:val="en-GB"/>
        </w:rPr>
        <w:t>decreasing the ruin probability below 1% and raising the survival probability to above the requirement of 0.99.</w:t>
      </w:r>
    </w:p>
    <w:p w14:paraId="0C1DD492" w14:textId="77777777" w:rsidR="003A3CEF" w:rsidRDefault="003A3CEF" w:rsidP="00A26208">
      <w:pPr>
        <w:jc w:val="both"/>
        <w:rPr>
          <w:rFonts w:ascii="Times New Roman" w:hAnsi="Times New Roman" w:cs="Times New Roman"/>
          <w:sz w:val="22"/>
          <w:szCs w:val="22"/>
        </w:rPr>
      </w:pPr>
    </w:p>
    <w:p w14:paraId="34E4862A" w14:textId="7FD1549B" w:rsidR="00A011F6" w:rsidRPr="00F62704" w:rsidRDefault="00A011F6" w:rsidP="00A26208">
      <w:pPr>
        <w:jc w:val="both"/>
        <w:rPr>
          <w:rFonts w:ascii="Times New Roman" w:hAnsi="Times New Roman" w:cs="Times New Roman"/>
          <w:b/>
          <w:bCs/>
          <w:color w:val="0F4761" w:themeColor="accent1" w:themeShade="BF"/>
          <w:sz w:val="22"/>
          <w:szCs w:val="22"/>
          <w:u w:val="single"/>
        </w:rPr>
      </w:pPr>
      <w:r w:rsidRPr="00F62704">
        <w:rPr>
          <w:rFonts w:ascii="Times New Roman" w:hAnsi="Times New Roman" w:cs="Times New Roman"/>
          <w:b/>
          <w:bCs/>
          <w:color w:val="0F4761" w:themeColor="accent1" w:themeShade="BF"/>
          <w:sz w:val="22"/>
          <w:szCs w:val="22"/>
          <w:u w:val="single"/>
        </w:rPr>
        <w:t>2.4 – Suitable Range for Retention Level and Retention Rate</w:t>
      </w:r>
    </w:p>
    <w:p w14:paraId="12A40434" w14:textId="4A5F2CDF" w:rsidR="004A762A" w:rsidRDefault="0035085A" w:rsidP="004A762A">
      <w:pPr>
        <w:jc w:val="both"/>
        <w:rPr>
          <w:rFonts w:ascii="Times New Roman" w:hAnsi="Times New Roman" w:cs="Times New Roman"/>
          <w:sz w:val="22"/>
          <w:szCs w:val="22"/>
        </w:rPr>
      </w:pPr>
      <w:r>
        <w:rPr>
          <w:rFonts w:ascii="Times New Roman" w:hAnsi="Times New Roman" w:cs="Times New Roman"/>
          <w:sz w:val="22"/>
          <w:szCs w:val="22"/>
        </w:rPr>
        <w:t xml:space="preserve">Although we are provided with </w:t>
      </w:r>
      <m:oMath>
        <m:r>
          <w:rPr>
            <w:rFonts w:ascii="Cambria Math" w:hAnsi="Cambria Math" w:cs="Times New Roman"/>
            <w:sz w:val="22"/>
            <w:szCs w:val="22"/>
          </w:rPr>
          <m:t>α</m:t>
        </m:r>
      </m:oMath>
      <w:r>
        <w:rPr>
          <w:rFonts w:ascii="Times New Roman" w:eastAsiaTheme="minorEastAsia" w:hAnsi="Times New Roman" w:cs="Times New Roman"/>
          <w:sz w:val="22"/>
          <w:szCs w:val="22"/>
        </w:rPr>
        <w:t xml:space="preserve"> and </w:t>
      </w:r>
      <m:oMath>
        <m:r>
          <w:rPr>
            <w:rFonts w:ascii="Cambria Math" w:eastAsiaTheme="minorEastAsia" w:hAnsi="Cambria Math" w:cs="Times New Roman"/>
            <w:sz w:val="22"/>
            <w:szCs w:val="22"/>
          </w:rPr>
          <m:t>d</m:t>
        </m:r>
      </m:oMath>
      <w:r>
        <w:rPr>
          <w:rFonts w:ascii="Times New Roman" w:eastAsiaTheme="minorEastAsia" w:hAnsi="Times New Roman" w:cs="Times New Roman"/>
          <w:sz w:val="22"/>
          <w:szCs w:val="22"/>
        </w:rPr>
        <w:t xml:space="preserve"> values, they are not the only possible values and usually</w:t>
      </w:r>
      <w:r w:rsidR="00E10234">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each insurance company has their distinct values</w:t>
      </w:r>
      <w:r w:rsidR="00E10234">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which are similar but differ according to </w:t>
      </w:r>
      <w:r w:rsidR="00E10234">
        <w:rPr>
          <w:rFonts w:ascii="Times New Roman" w:eastAsiaTheme="minorEastAsia" w:hAnsi="Times New Roman" w:cs="Times New Roman"/>
          <w:sz w:val="22"/>
          <w:szCs w:val="22"/>
        </w:rPr>
        <w:t>several factors such as their risk adversity, position in the market, and initial surplus, which we will specifically discuss in this report.</w:t>
      </w:r>
      <w:r w:rsidR="00F55C4B">
        <w:rPr>
          <w:rFonts w:ascii="Times New Roman" w:eastAsiaTheme="minorEastAsia" w:hAnsi="Times New Roman" w:cs="Times New Roman"/>
          <w:sz w:val="22"/>
          <w:szCs w:val="22"/>
        </w:rPr>
        <w:t xml:space="preserve"> </w:t>
      </w:r>
      <w:r w:rsidR="00A70A1D">
        <w:rPr>
          <w:rFonts w:ascii="Times New Roman" w:eastAsiaTheme="minorEastAsia" w:hAnsi="Times New Roman" w:cs="Times New Roman"/>
          <w:sz w:val="22"/>
          <w:szCs w:val="22"/>
        </w:rPr>
        <w:t xml:space="preserve">However, there are restrictions </w:t>
      </w:r>
      <w:r w:rsidR="00DA3F5E">
        <w:rPr>
          <w:rFonts w:ascii="Times New Roman" w:eastAsiaTheme="minorEastAsia" w:hAnsi="Times New Roman" w:cs="Times New Roman"/>
          <w:sz w:val="22"/>
          <w:szCs w:val="22"/>
        </w:rPr>
        <w:t>on</w:t>
      </w:r>
      <w:r w:rsidR="00A70A1D">
        <w:rPr>
          <w:rFonts w:ascii="Times New Roman" w:eastAsiaTheme="minorEastAsia" w:hAnsi="Times New Roman" w:cs="Times New Roman"/>
          <w:sz w:val="22"/>
          <w:szCs w:val="22"/>
        </w:rPr>
        <w:t xml:space="preserve"> the values </w:t>
      </w:r>
      <w:proofErr w:type="gramStart"/>
      <w:r w:rsidR="00AE298D">
        <w:rPr>
          <w:rFonts w:ascii="Times New Roman" w:eastAsiaTheme="minorEastAsia" w:hAnsi="Times New Roman" w:cs="Times New Roman"/>
          <w:sz w:val="22"/>
          <w:szCs w:val="22"/>
        </w:rPr>
        <w:t>in order to</w:t>
      </w:r>
      <w:proofErr w:type="gramEnd"/>
      <w:r w:rsidR="00AE298D">
        <w:rPr>
          <w:rFonts w:ascii="Times New Roman" w:eastAsiaTheme="minorEastAsia" w:hAnsi="Times New Roman" w:cs="Times New Roman"/>
          <w:sz w:val="22"/>
          <w:szCs w:val="22"/>
        </w:rPr>
        <w:t xml:space="preserve"> </w:t>
      </w:r>
      <w:r w:rsidR="0053108E">
        <w:rPr>
          <w:rFonts w:ascii="Times New Roman" w:eastAsiaTheme="minorEastAsia" w:hAnsi="Times New Roman" w:cs="Times New Roman"/>
          <w:sz w:val="22"/>
          <w:szCs w:val="22"/>
        </w:rPr>
        <w:t xml:space="preserve">satisfy the net profit condition (NPC), which requires that the expected increment: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π</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&gt;0</m:t>
        </m:r>
      </m:oMath>
      <w:r w:rsidR="009221B5">
        <w:rPr>
          <w:rFonts w:ascii="Times New Roman" w:eastAsiaTheme="minorEastAsia" w:hAnsi="Times New Roman" w:cs="Times New Roman"/>
          <w:sz w:val="22"/>
          <w:szCs w:val="22"/>
        </w:rPr>
        <w:t>.</w:t>
      </w:r>
      <w:r w:rsidR="00DA3F5E">
        <w:rPr>
          <w:rFonts w:ascii="Times New Roman" w:eastAsiaTheme="minorEastAsia" w:hAnsi="Times New Roman" w:cs="Times New Roman"/>
          <w:sz w:val="22"/>
          <w:szCs w:val="22"/>
        </w:rPr>
        <w:t xml:space="preserve"> </w:t>
      </w:r>
      <w:r w:rsidR="009221B5">
        <w:rPr>
          <w:rFonts w:ascii="Times New Roman" w:eastAsiaTheme="minorEastAsia" w:hAnsi="Times New Roman" w:cs="Times New Roman"/>
          <w:sz w:val="22"/>
          <w:szCs w:val="22"/>
        </w:rPr>
        <w:t>This</w:t>
      </w:r>
      <w:r w:rsidR="0053108E">
        <w:rPr>
          <w:rFonts w:ascii="Times New Roman" w:eastAsiaTheme="minorEastAsia" w:hAnsi="Times New Roman" w:cs="Times New Roman"/>
          <w:sz w:val="22"/>
          <w:szCs w:val="22"/>
        </w:rPr>
        <w:t xml:space="preserve"> </w:t>
      </w:r>
      <w:r w:rsidR="009221B5">
        <w:rPr>
          <w:rFonts w:ascii="Times New Roman" w:eastAsiaTheme="minorEastAsia" w:hAnsi="Times New Roman" w:cs="Times New Roman"/>
          <w:sz w:val="22"/>
          <w:szCs w:val="22"/>
        </w:rPr>
        <w:t>means</w:t>
      </w:r>
      <w:r w:rsidR="0053108E">
        <w:rPr>
          <w:rFonts w:ascii="Times New Roman" w:eastAsiaTheme="minorEastAsia" w:hAnsi="Times New Roman" w:cs="Times New Roman"/>
          <w:sz w:val="22"/>
          <w:szCs w:val="22"/>
        </w:rPr>
        <w:t xml:space="preserve"> that the profit per claim should be positive.</w:t>
      </w:r>
      <w:r w:rsidR="006A0504">
        <w:rPr>
          <w:rFonts w:ascii="Times New Roman" w:eastAsiaTheme="minorEastAsia" w:hAnsi="Times New Roman" w:cs="Times New Roman"/>
          <w:sz w:val="22"/>
          <w:szCs w:val="22"/>
        </w:rPr>
        <w:t xml:space="preserve"> To achieve this, the net premium income should be greater than the expected cl</w:t>
      </w:r>
      <w:r w:rsidR="006E1428">
        <w:rPr>
          <w:rFonts w:ascii="Times New Roman" w:eastAsiaTheme="minorEastAsia" w:hAnsi="Times New Roman" w:cs="Times New Roman"/>
          <w:sz w:val="22"/>
          <w:szCs w:val="22"/>
        </w:rPr>
        <w:t>a</w:t>
      </w:r>
      <w:r w:rsidR="006A0504">
        <w:rPr>
          <w:rFonts w:ascii="Times New Roman" w:eastAsiaTheme="minorEastAsia" w:hAnsi="Times New Roman" w:cs="Times New Roman"/>
          <w:sz w:val="22"/>
          <w:szCs w:val="22"/>
        </w:rPr>
        <w:t>i</w:t>
      </w:r>
      <w:r w:rsidR="00887784">
        <w:rPr>
          <w:rFonts w:ascii="Times New Roman" w:eastAsiaTheme="minorEastAsia" w:hAnsi="Times New Roman" w:cs="Times New Roman"/>
          <w:sz w:val="22"/>
          <w:szCs w:val="22"/>
        </w:rPr>
        <w:t>ms</w:t>
      </w:r>
      <w:r w:rsidR="006A0504">
        <w:rPr>
          <w:rFonts w:ascii="Times New Roman" w:eastAsiaTheme="minorEastAsia" w:hAnsi="Times New Roman" w:cs="Times New Roman"/>
          <w:sz w:val="22"/>
          <w:szCs w:val="22"/>
        </w:rPr>
        <w:t xml:space="preserve"> retained.</w:t>
      </w:r>
      <w:r w:rsidR="00887784">
        <w:rPr>
          <w:rFonts w:ascii="Times New Roman" w:eastAsiaTheme="minorEastAsia" w:hAnsi="Times New Roman" w:cs="Times New Roman"/>
          <w:sz w:val="22"/>
          <w:szCs w:val="22"/>
        </w:rPr>
        <w:t xml:space="preserve"> </w:t>
      </w:r>
      <w:r w:rsidR="0053108E">
        <w:rPr>
          <w:rFonts w:ascii="Times New Roman" w:eastAsiaTheme="minorEastAsia" w:hAnsi="Times New Roman" w:cs="Times New Roman"/>
          <w:sz w:val="22"/>
          <w:szCs w:val="22"/>
        </w:rPr>
        <w:t>This is important</w:t>
      </w:r>
      <w:r w:rsidR="0053108E">
        <w:rPr>
          <w:rFonts w:ascii="Times New Roman" w:hAnsi="Times New Roman" w:cs="Times New Roman"/>
          <w:sz w:val="22"/>
          <w:szCs w:val="22"/>
        </w:rPr>
        <w:t xml:space="preserve"> in increasing the survival probability.</w:t>
      </w:r>
      <w:r w:rsidR="00DA3F5E">
        <w:rPr>
          <w:rFonts w:ascii="Times New Roman" w:hAnsi="Times New Roman" w:cs="Times New Roman"/>
          <w:sz w:val="22"/>
          <w:szCs w:val="22"/>
        </w:rPr>
        <w:t xml:space="preserve"> </w:t>
      </w:r>
    </w:p>
    <w:p w14:paraId="330445EC" w14:textId="77777777" w:rsidR="004A762A" w:rsidRDefault="004A762A" w:rsidP="004A762A">
      <w:pPr>
        <w:jc w:val="both"/>
        <w:rPr>
          <w:rFonts w:ascii="Times New Roman" w:hAnsi="Times New Roman" w:cs="Times New Roman"/>
          <w:sz w:val="22"/>
          <w:szCs w:val="22"/>
        </w:rPr>
      </w:pPr>
    </w:p>
    <w:p w14:paraId="0CB353D2" w14:textId="77777777" w:rsidR="00BC3047" w:rsidRDefault="004A762A" w:rsidP="004A762A">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To determine the optimal range for </w:t>
      </w:r>
      <m:oMath>
        <m:r>
          <w:rPr>
            <w:rFonts w:ascii="Cambria Math" w:eastAsiaTheme="minorEastAsia" w:hAnsi="Cambria Math" w:cs="Times New Roman"/>
            <w:sz w:val="22"/>
            <w:szCs w:val="22"/>
          </w:rPr>
          <m:t>α</m:t>
        </m:r>
      </m:oMath>
      <w:r>
        <w:rPr>
          <w:rFonts w:ascii="Times New Roman" w:eastAsiaTheme="minorEastAsia" w:hAnsi="Times New Roman" w:cs="Times New Roman"/>
          <w:sz w:val="22"/>
          <w:szCs w:val="22"/>
        </w:rPr>
        <w:t xml:space="preserve"> and </w:t>
      </w:r>
      <m:oMath>
        <m:r>
          <w:rPr>
            <w:rFonts w:ascii="Cambria Math" w:eastAsiaTheme="minorEastAsia" w:hAnsi="Cambria Math" w:cs="Times New Roman"/>
            <w:sz w:val="22"/>
            <w:szCs w:val="22"/>
          </w:rPr>
          <m:t>d</m:t>
        </m:r>
      </m:oMath>
      <w:r>
        <w:rPr>
          <w:rFonts w:ascii="Times New Roman" w:eastAsiaTheme="minorEastAsia" w:hAnsi="Times New Roman" w:cs="Times New Roman"/>
          <w:sz w:val="22"/>
          <w:szCs w:val="22"/>
        </w:rPr>
        <w:t xml:space="preserve"> for both reinsurance schemes, we </w:t>
      </w:r>
      <w:r w:rsidR="00C57B16">
        <w:rPr>
          <w:rFonts w:ascii="Times New Roman" w:eastAsiaTheme="minorEastAsia" w:hAnsi="Times New Roman" w:cs="Times New Roman"/>
          <w:sz w:val="22"/>
          <w:szCs w:val="22"/>
        </w:rPr>
        <w:t>first determined</w:t>
      </w:r>
      <w:r>
        <w:rPr>
          <w:rFonts w:ascii="Times New Roman" w:eastAsiaTheme="minorEastAsia" w:hAnsi="Times New Roman" w:cs="Times New Roman"/>
          <w:sz w:val="22"/>
          <w:szCs w:val="22"/>
        </w:rPr>
        <w:t xml:space="preserve"> the expected aggregate claims per unit time and net premium income for insurers. </w:t>
      </w:r>
      <w:r w:rsidRPr="0077149B">
        <w:rPr>
          <w:rFonts w:ascii="Times New Roman" w:eastAsiaTheme="minorEastAsia" w:hAnsi="Times New Roman" w:cs="Times New Roman"/>
          <w:sz w:val="22"/>
          <w:szCs w:val="22"/>
        </w:rPr>
        <w:t xml:space="preserve">The expected aggregate claims per unit time </w:t>
      </w:r>
      <m:oMath>
        <m:r>
          <w:rPr>
            <w:rFonts w:ascii="Cambria Math" w:eastAsiaTheme="minorEastAsia" w:hAnsi="Cambria Math" w:cs="Times New Roman"/>
            <w:sz w:val="22"/>
            <w:szCs w:val="22"/>
          </w:rPr>
          <m:t>E[C]</m:t>
        </m:r>
      </m:oMath>
      <w:r>
        <w:rPr>
          <w:rFonts w:ascii="Times New Roman" w:eastAsiaTheme="minorEastAsia" w:hAnsi="Times New Roman" w:cs="Times New Roman"/>
          <w:sz w:val="22"/>
          <w:szCs w:val="22"/>
        </w:rPr>
        <w:t xml:space="preserve"> can be found for both schemes. </w:t>
      </w:r>
    </w:p>
    <w:p w14:paraId="1327D9DA" w14:textId="76B9A8FE" w:rsidR="004A762A" w:rsidRDefault="004A762A" w:rsidP="00A26208">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For proportional reinsurance, </w:t>
      </w:r>
      <m:oMath>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=λ 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(1-α)</m:t>
        </m:r>
      </m:oMath>
      <w:r>
        <w:rPr>
          <w:rFonts w:ascii="Times New Roman" w:eastAsiaTheme="minorEastAsia" w:hAnsi="Times New Roman" w:cs="Times New Roman"/>
          <w:sz w:val="22"/>
          <w:szCs w:val="22"/>
        </w:rPr>
        <w:t>, and for EoL, it is</w:t>
      </w:r>
      <w:r w:rsidR="00BC304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=λ (E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 xml:space="preserve">Y </m:t>
            </m:r>
          </m:e>
        </m:d>
        <m:r>
          <w:rPr>
            <w:rFonts w:ascii="Cambria Math" w:eastAsiaTheme="minorEastAsia" w:hAnsi="Cambria Math" w:cs="Times New Roman"/>
            <w:sz w:val="22"/>
            <w:szCs w:val="22"/>
          </w:rPr>
          <m:t>Y&gt;d])</m:t>
        </m:r>
      </m:oMath>
      <w:r>
        <w:rPr>
          <w:rFonts w:ascii="Times New Roman" w:eastAsiaTheme="minorEastAsia" w:hAnsi="Times New Roman" w:cs="Times New Roman"/>
          <w:sz w:val="22"/>
          <w:szCs w:val="22"/>
        </w:rPr>
        <w:t xml:space="preserve">. </w:t>
      </w:r>
    </w:p>
    <w:p w14:paraId="23ED82F5" w14:textId="77777777" w:rsidR="00A1235E" w:rsidRPr="00A1235E" w:rsidRDefault="00A1235E" w:rsidP="00A26208">
      <w:pPr>
        <w:jc w:val="both"/>
        <w:rPr>
          <w:rFonts w:ascii="Times New Roman" w:eastAsiaTheme="minorEastAsia" w:hAnsi="Times New Roman" w:cs="Times New Roman"/>
          <w:sz w:val="22"/>
          <w:szCs w:val="22"/>
        </w:rPr>
      </w:pPr>
    </w:p>
    <w:p w14:paraId="7DCC93A4" w14:textId="7132A4F8" w:rsidR="009570FB" w:rsidRDefault="009570FB" w:rsidP="00A26208">
      <w:pPr>
        <w:jc w:val="both"/>
        <w:rPr>
          <w:rFonts w:ascii="Times New Roman" w:hAnsi="Times New Roman" w:cs="Times New Roman"/>
          <w:sz w:val="22"/>
          <w:szCs w:val="22"/>
        </w:rPr>
      </w:pPr>
      <w:r>
        <w:rPr>
          <w:rFonts w:ascii="Times New Roman" w:hAnsi="Times New Roman" w:cs="Times New Roman"/>
          <w:sz w:val="22"/>
          <w:szCs w:val="22"/>
        </w:rPr>
        <w:t xml:space="preserve">To find a suitable range for </w:t>
      </w:r>
      <m:oMath>
        <m:r>
          <w:rPr>
            <w:rFonts w:ascii="Cambria Math" w:hAnsi="Cambria Math" w:cs="Times New Roman"/>
            <w:sz w:val="22"/>
            <w:szCs w:val="22"/>
          </w:rPr>
          <m:t>α</m:t>
        </m:r>
      </m:oMath>
      <w:r>
        <w:rPr>
          <w:rFonts w:ascii="Times New Roman" w:eastAsiaTheme="minorEastAsia" w:hAnsi="Times New Roman" w:cs="Times New Roman"/>
          <w:sz w:val="22"/>
          <w:szCs w:val="22"/>
        </w:rPr>
        <w:t>. We used this logic in the following:</w:t>
      </w:r>
    </w:p>
    <w:p w14:paraId="678F0C7D" w14:textId="58C06D0B" w:rsidR="009570FB" w:rsidRPr="00664855" w:rsidRDefault="00000000" w:rsidP="00A26208">
      <w:pPr>
        <w:jc w:val="both"/>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1+θ</m:t>
              </m:r>
            </m:e>
          </m:d>
          <m:r>
            <w:rPr>
              <w:rFonts w:ascii="Cambria Math" w:hAnsi="Cambria Math" w:cs="Times New Roman"/>
              <w:sz w:val="22"/>
              <w:szCs w:val="22"/>
            </w:rPr>
            <m:t xml:space="preserve"> λ E</m:t>
          </m:r>
          <m:d>
            <m:dPr>
              <m:begChr m:val="["/>
              <m:endChr m:val="]"/>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1+ξ</m:t>
              </m:r>
            </m:e>
          </m:d>
          <m:r>
            <w:rPr>
              <w:rFonts w:ascii="Cambria Math" w:eastAsiaTheme="minorEastAsia" w:hAnsi="Cambria Math" w:cs="Times New Roman"/>
              <w:sz w:val="22"/>
              <w:szCs w:val="22"/>
            </w:rPr>
            <m:t xml:space="preserve"> λ E</m:t>
          </m:r>
          <m:d>
            <m:dPr>
              <m:begChr m:val="["/>
              <m:endChr m:val="]"/>
              <m:ctrlPr>
                <w:rPr>
                  <w:rFonts w:ascii="Cambria Math" w:eastAsiaTheme="minorEastAsia" w:hAnsi="Cambria Math" w:cs="Times New Roman"/>
                  <w:i/>
                  <w:sz w:val="22"/>
                  <w:szCs w:val="22"/>
                </w:rPr>
              </m:ctrlPr>
            </m:d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1-α</m:t>
                  </m:r>
                </m:e>
              </m:d>
              <m:r>
                <w:rPr>
                  <w:rFonts w:ascii="Cambria Math" w:eastAsiaTheme="minorEastAsia" w:hAnsi="Cambria Math" w:cs="Times New Roman"/>
                  <w:sz w:val="22"/>
                  <w:szCs w:val="22"/>
                </w:rPr>
                <m:t>X</m:t>
              </m:r>
            </m:e>
          </m:d>
          <m:r>
            <w:rPr>
              <w:rFonts w:ascii="Cambria Math" w:eastAsiaTheme="minorEastAsia" w:hAnsi="Cambria Math" w:cs="Times New Roman"/>
              <w:sz w:val="22"/>
              <w:szCs w:val="22"/>
            </w:rPr>
            <m:t>&gt;α λ E[X]</m:t>
          </m:r>
        </m:oMath>
      </m:oMathPara>
    </w:p>
    <w:p w14:paraId="14CFADAA" w14:textId="77777777" w:rsidR="00664855" w:rsidRPr="00664855" w:rsidRDefault="00664855" w:rsidP="00A26208">
      <w:pPr>
        <w:jc w:val="both"/>
        <w:rPr>
          <w:rFonts w:ascii="Times New Roman" w:hAnsi="Times New Roman" w:cs="Times New Roman"/>
          <w:sz w:val="6"/>
          <w:szCs w:val="6"/>
        </w:rPr>
      </w:pPr>
    </w:p>
    <w:p w14:paraId="34EBABF3" w14:textId="1E81AF3C" w:rsidR="002D794E" w:rsidRDefault="002D794E" w:rsidP="00A26208">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Which we derived to find </w:t>
      </w:r>
      <w:r>
        <w:rPr>
          <w:rFonts w:ascii="Times New Roman" w:eastAsiaTheme="minorEastAsia" w:hAnsi="Times New Roman" w:cs="Times New Roman"/>
          <w:sz w:val="22"/>
          <w:szCs w:val="22"/>
        </w:rPr>
        <w:tab/>
      </w:r>
      <w:r>
        <w:rPr>
          <w:rFonts w:ascii="Times New Roman" w:eastAsiaTheme="minorEastAsia" w:hAnsi="Times New Roman" w:cs="Times New Roman"/>
          <w:sz w:val="22"/>
          <w:szCs w:val="22"/>
        </w:rPr>
        <w:tab/>
      </w:r>
      <w:r>
        <w:rPr>
          <w:rFonts w:ascii="Times New Roman" w:eastAsiaTheme="minorEastAsia" w:hAnsi="Times New Roman" w:cs="Times New Roman"/>
          <w:sz w:val="22"/>
          <w:szCs w:val="22"/>
        </w:rPr>
        <w:tab/>
      </w:r>
      <m:oMath>
        <m:r>
          <w:rPr>
            <w:rFonts w:ascii="Cambria Math" w:eastAsiaTheme="minorEastAsia" w:hAnsi="Cambria Math" w:cs="Times New Roman"/>
            <w:sz w:val="22"/>
            <w:szCs w:val="22"/>
          </w:rPr>
          <m:t>α&gt;1-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θ</m:t>
            </m:r>
          </m:num>
          <m:den>
            <m:r>
              <w:rPr>
                <w:rFonts w:ascii="Cambria Math" w:eastAsiaTheme="minorEastAsia" w:hAnsi="Cambria Math" w:cs="Times New Roman"/>
                <w:sz w:val="22"/>
                <w:szCs w:val="22"/>
              </w:rPr>
              <m:t>ξ</m:t>
            </m:r>
          </m:den>
        </m:f>
      </m:oMath>
    </w:p>
    <w:p w14:paraId="5E1B77B0" w14:textId="77777777" w:rsidR="00664855" w:rsidRPr="00664855" w:rsidRDefault="00664855" w:rsidP="00A26208">
      <w:pPr>
        <w:jc w:val="both"/>
        <w:rPr>
          <w:rFonts w:ascii="Times New Roman" w:eastAsiaTheme="minorEastAsia" w:hAnsi="Times New Roman" w:cs="Times New Roman"/>
          <w:sz w:val="8"/>
          <w:szCs w:val="8"/>
        </w:rPr>
      </w:pPr>
    </w:p>
    <w:p w14:paraId="5C3EBFBF" w14:textId="6CF58F7E" w:rsidR="00B55E82" w:rsidRDefault="0078499B" w:rsidP="00A26208">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This meant that the range of </w:t>
      </w:r>
      <m:oMath>
        <m:r>
          <w:rPr>
            <w:rFonts w:ascii="Cambria Math" w:eastAsiaTheme="minorEastAsia" w:hAnsi="Cambria Math" w:cs="Times New Roman"/>
            <w:sz w:val="22"/>
            <w:szCs w:val="22"/>
          </w:rPr>
          <m:t>α</m:t>
        </m:r>
      </m:oMath>
      <w:r>
        <w:rPr>
          <w:rFonts w:ascii="Times New Roman" w:eastAsiaTheme="minorEastAsia" w:hAnsi="Times New Roman" w:cs="Times New Roman"/>
          <w:sz w:val="22"/>
          <w:szCs w:val="22"/>
        </w:rPr>
        <w:t xml:space="preserve"> we sh</w:t>
      </w:r>
      <w:r w:rsidR="00610DAF">
        <w:rPr>
          <w:rFonts w:ascii="Times New Roman" w:eastAsiaTheme="minorEastAsia" w:hAnsi="Times New Roman" w:cs="Times New Roman"/>
          <w:sz w:val="22"/>
          <w:szCs w:val="22"/>
        </w:rPr>
        <w:t>o</w:t>
      </w:r>
      <w:r>
        <w:rPr>
          <w:rFonts w:ascii="Times New Roman" w:eastAsiaTheme="minorEastAsia" w:hAnsi="Times New Roman" w:cs="Times New Roman"/>
          <w:sz w:val="22"/>
          <w:szCs w:val="22"/>
        </w:rPr>
        <w:t xml:space="preserve">uld consider is </w:t>
      </w:r>
      <m:oMath>
        <m:r>
          <m:rPr>
            <m:sty m:val="bi"/>
          </m:rPr>
          <w:rPr>
            <w:rFonts w:ascii="Cambria Math" w:eastAsiaTheme="minorEastAsia" w:hAnsi="Cambria Math" w:cs="Times New Roman"/>
            <w:sz w:val="22"/>
            <w:szCs w:val="22"/>
          </w:rPr>
          <m:t>α∈(</m:t>
        </m:r>
      </m:oMath>
      <w:r w:rsidRPr="00332D87">
        <w:rPr>
          <w:rFonts w:ascii="Times New Roman" w:eastAsiaTheme="minorEastAsia" w:hAnsi="Times New Roman" w:cs="Times New Roman"/>
          <w:b/>
          <w:bCs/>
          <w:sz w:val="22"/>
          <w:szCs w:val="22"/>
        </w:rPr>
        <w:t>0.25, 1]</w:t>
      </w:r>
      <w:r w:rsidR="00B55E82" w:rsidRPr="00332D87">
        <w:rPr>
          <w:rFonts w:ascii="Times New Roman" w:eastAsiaTheme="minorEastAsia" w:hAnsi="Times New Roman" w:cs="Times New Roman"/>
          <w:b/>
          <w:bCs/>
          <w:sz w:val="22"/>
          <w:szCs w:val="22"/>
        </w:rPr>
        <w:t>.</w:t>
      </w:r>
    </w:p>
    <w:p w14:paraId="55E1AE63" w14:textId="78CF16BE" w:rsidR="00CB549E" w:rsidRDefault="00FC4881" w:rsidP="00A26208">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Using the same logic for the suitable retention level in the EoL reinsurance</w:t>
      </w:r>
      <w:r w:rsidR="00571B59">
        <w:rPr>
          <w:rFonts w:ascii="Times New Roman" w:eastAsiaTheme="minorEastAsia" w:hAnsi="Times New Roman" w:cs="Times New Roman"/>
          <w:sz w:val="22"/>
          <w:szCs w:val="22"/>
        </w:rPr>
        <w:t xml:space="preserve"> with the gamma PDF</w:t>
      </w:r>
    </w:p>
    <w:p w14:paraId="29319F87" w14:textId="77777777" w:rsidR="00C73EEC" w:rsidRPr="00C73EEC" w:rsidRDefault="00C73EEC" w:rsidP="00A26208">
      <w:pPr>
        <w:jc w:val="both"/>
        <w:rPr>
          <w:rFonts w:ascii="Times New Roman" w:eastAsiaTheme="minorEastAsia" w:hAnsi="Times New Roman" w:cs="Times New Roman"/>
          <w:sz w:val="6"/>
          <w:szCs w:val="6"/>
        </w:rPr>
      </w:pPr>
    </w:p>
    <w:p w14:paraId="2E372F61" w14:textId="32E7CBBF" w:rsidR="00B55E82" w:rsidRPr="00C73EEC" w:rsidRDefault="00000000" w:rsidP="00A26208">
      <w:pPr>
        <w:jc w:val="both"/>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1+θ</m:t>
              </m:r>
            </m:e>
          </m:d>
          <m:r>
            <w:rPr>
              <w:rFonts w:ascii="Cambria Math" w:hAnsi="Cambria Math" w:cs="Times New Roman"/>
              <w:sz w:val="22"/>
              <w:szCs w:val="22"/>
            </w:rPr>
            <m:t xml:space="preserve"> λ E</m:t>
          </m:r>
          <m:d>
            <m:dPr>
              <m:begChr m:val="["/>
              <m:endChr m:val="]"/>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1+ξ</m:t>
              </m:r>
            </m:e>
          </m:d>
          <m:r>
            <w:rPr>
              <w:rFonts w:ascii="Cambria Math" w:eastAsiaTheme="minorEastAsia" w:hAnsi="Cambria Math" w:cs="Times New Roman"/>
              <w:sz w:val="22"/>
              <w:szCs w:val="22"/>
            </w:rPr>
            <m:t xml:space="preserve"> λ </m:t>
          </m:r>
          <m:nary>
            <m:naryPr>
              <m:limLoc m:val="subSup"/>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d</m:t>
              </m:r>
            </m:sub>
            <m:sup>
              <m:r>
                <w:rPr>
                  <w:rFonts w:ascii="Cambria Math" w:eastAsiaTheme="minorEastAsia" w:hAnsi="Cambria Math" w:cs="Times New Roman"/>
                  <w:sz w:val="22"/>
                  <w:szCs w:val="22"/>
                </w:rPr>
                <m:t>∞</m:t>
              </m:r>
            </m:sup>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x-d</m:t>
                  </m:r>
                </m:e>
              </m:d>
              <m:r>
                <w:rPr>
                  <w:rFonts w:ascii="Cambria Math" w:eastAsiaTheme="minorEastAsia" w:hAnsi="Cambria Math" w:cs="Times New Roman"/>
                  <w:sz w:val="22"/>
                  <w:szCs w:val="22"/>
                </w:rPr>
                <m:t xml:space="preserve"> 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dx</m:t>
              </m:r>
            </m:e>
          </m:nary>
          <m:r>
            <w:rPr>
              <w:rFonts w:ascii="Cambria Math" w:eastAsiaTheme="minorEastAsia" w:hAnsi="Cambria Math" w:cs="Times New Roman"/>
              <w:sz w:val="22"/>
              <w:szCs w:val="22"/>
            </w:rPr>
            <m:t xml:space="preserve">&gt;λ </m:t>
          </m:r>
          <m:nary>
            <m:naryPr>
              <m:limLoc m:val="subSup"/>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d</m:t>
              </m:r>
            </m:sup>
            <m:e>
              <m:r>
                <w:rPr>
                  <w:rFonts w:ascii="Cambria Math" w:eastAsiaTheme="minorEastAsia" w:hAnsi="Cambria Math" w:cs="Times New Roman"/>
                  <w:sz w:val="22"/>
                  <w:szCs w:val="22"/>
                </w:rPr>
                <m:t>x 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dx</m:t>
              </m:r>
            </m:e>
          </m:nary>
        </m:oMath>
      </m:oMathPara>
    </w:p>
    <w:p w14:paraId="77FD07DE" w14:textId="77777777" w:rsidR="00C73EEC" w:rsidRPr="00C73EEC" w:rsidRDefault="00C73EEC" w:rsidP="00A26208">
      <w:pPr>
        <w:jc w:val="both"/>
        <w:rPr>
          <w:rFonts w:ascii="Times New Roman" w:eastAsiaTheme="minorEastAsia" w:hAnsi="Times New Roman" w:cs="Times New Roman"/>
          <w:sz w:val="6"/>
          <w:szCs w:val="6"/>
        </w:rPr>
      </w:pPr>
    </w:p>
    <w:p w14:paraId="2B64E400" w14:textId="4214AF26" w:rsidR="00CB549E" w:rsidRDefault="00CB549E" w:rsidP="00FF4535">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We leveraged R to solve this using the uniroot function, which </w:t>
      </w:r>
      <w:r w:rsidR="00FF4535" w:rsidRPr="00FF4535">
        <w:rPr>
          <w:rFonts w:ascii="Times New Roman" w:eastAsiaTheme="minorEastAsia" w:hAnsi="Times New Roman" w:cs="Times New Roman"/>
          <w:sz w:val="22"/>
          <w:szCs w:val="22"/>
        </w:rPr>
        <w:t xml:space="preserve">finds the minimum </w:t>
      </w:r>
      <w:r w:rsidR="00FF4535" w:rsidRPr="00FF4535">
        <w:rPr>
          <w:rFonts w:ascii="Cambria Math" w:eastAsiaTheme="minorEastAsia" w:hAnsi="Cambria Math" w:cs="Cambria Math"/>
          <w:sz w:val="22"/>
          <w:szCs w:val="22"/>
        </w:rPr>
        <w:t>𝑑</w:t>
      </w:r>
      <w:r w:rsidR="00B71E0F">
        <w:rPr>
          <w:rFonts w:ascii="Times New Roman" w:eastAsiaTheme="minorEastAsia" w:hAnsi="Times New Roman" w:cs="Times New Roman"/>
          <w:sz w:val="22"/>
          <w:szCs w:val="22"/>
        </w:rPr>
        <w:t xml:space="preserve"> value</w:t>
      </w:r>
      <w:r w:rsidR="00FF4535" w:rsidRPr="00FF4535">
        <w:rPr>
          <w:rFonts w:ascii="Times New Roman" w:eastAsiaTheme="minorEastAsia" w:hAnsi="Times New Roman" w:cs="Times New Roman"/>
          <w:sz w:val="22"/>
          <w:szCs w:val="22"/>
        </w:rPr>
        <w:t xml:space="preserve"> such that the insurer’s net premium income at least equals the retained claims, satisfying the </w:t>
      </w:r>
      <w:r w:rsidR="00FF4535">
        <w:rPr>
          <w:rFonts w:ascii="Times New Roman" w:eastAsiaTheme="minorEastAsia" w:hAnsi="Times New Roman" w:cs="Times New Roman"/>
          <w:sz w:val="22"/>
          <w:szCs w:val="22"/>
        </w:rPr>
        <w:t>NP</w:t>
      </w:r>
      <w:r w:rsidR="00BF55AA">
        <w:rPr>
          <w:rFonts w:ascii="Times New Roman" w:eastAsiaTheme="minorEastAsia" w:hAnsi="Times New Roman" w:cs="Times New Roman"/>
          <w:sz w:val="22"/>
          <w:szCs w:val="22"/>
        </w:rPr>
        <w:t>C.</w:t>
      </w:r>
      <w:r w:rsidR="00CC6E6F">
        <w:rPr>
          <w:rFonts w:ascii="Times New Roman" w:eastAsiaTheme="minorEastAsia" w:hAnsi="Times New Roman" w:cs="Times New Roman"/>
          <w:sz w:val="22"/>
          <w:szCs w:val="22"/>
        </w:rPr>
        <w:t xml:space="preserve"> </w:t>
      </w:r>
      <w:r w:rsidR="00624FEA">
        <w:rPr>
          <w:rFonts w:ascii="Times New Roman" w:eastAsiaTheme="minorEastAsia" w:hAnsi="Times New Roman" w:cs="Times New Roman"/>
          <w:sz w:val="22"/>
          <w:szCs w:val="22"/>
        </w:rPr>
        <w:t xml:space="preserve"> We found that </w:t>
      </w:r>
      <m:oMath>
        <m:r>
          <m:rPr>
            <m:sty m:val="bi"/>
          </m:rPr>
          <w:rPr>
            <w:rFonts w:ascii="Cambria Math" w:eastAsiaTheme="minorEastAsia" w:hAnsi="Cambria Math" w:cs="Times New Roman"/>
            <w:sz w:val="22"/>
            <w:szCs w:val="22"/>
          </w:rPr>
          <m:t>d≥0.1054719</m:t>
        </m:r>
      </m:oMath>
      <w:r w:rsidR="001D75CA">
        <w:rPr>
          <w:rFonts w:ascii="Times New Roman" w:eastAsiaTheme="minorEastAsia" w:hAnsi="Times New Roman" w:cs="Times New Roman"/>
          <w:sz w:val="22"/>
          <w:szCs w:val="22"/>
        </w:rPr>
        <w:t>.</w:t>
      </w:r>
    </w:p>
    <w:p w14:paraId="73CF6267" w14:textId="77777777" w:rsidR="00E809A5" w:rsidRDefault="00E809A5" w:rsidP="00FF4535">
      <w:pPr>
        <w:jc w:val="both"/>
        <w:rPr>
          <w:rFonts w:ascii="Times New Roman" w:eastAsiaTheme="minorEastAsia" w:hAnsi="Times New Roman" w:cs="Times New Roman"/>
          <w:sz w:val="22"/>
          <w:szCs w:val="22"/>
        </w:rPr>
      </w:pPr>
    </w:p>
    <w:p w14:paraId="5FBCED53" w14:textId="1B755896" w:rsidR="00F35DE4" w:rsidRPr="00F62704" w:rsidRDefault="00F35DE4" w:rsidP="00FF4535">
      <w:pPr>
        <w:jc w:val="both"/>
        <w:rPr>
          <w:rFonts w:ascii="Times New Roman" w:eastAsiaTheme="minorEastAsia" w:hAnsi="Times New Roman" w:cs="Times New Roman"/>
          <w:b/>
          <w:bCs/>
          <w:color w:val="0F4761" w:themeColor="accent1" w:themeShade="BF"/>
          <w:sz w:val="22"/>
          <w:szCs w:val="22"/>
          <w:u w:val="single"/>
        </w:rPr>
      </w:pPr>
      <w:r w:rsidRPr="00F62704">
        <w:rPr>
          <w:rFonts w:ascii="Times New Roman" w:eastAsiaTheme="minorEastAsia" w:hAnsi="Times New Roman" w:cs="Times New Roman"/>
          <w:b/>
          <w:bCs/>
          <w:color w:val="0F4761" w:themeColor="accent1" w:themeShade="BF"/>
          <w:sz w:val="22"/>
          <w:szCs w:val="22"/>
          <w:u w:val="single"/>
        </w:rPr>
        <w:t xml:space="preserve">2. 5 – Optimal </w:t>
      </w:r>
      <w:r w:rsidRPr="00F62704">
        <w:rPr>
          <w:rFonts w:ascii="Times New Roman" w:hAnsi="Times New Roman" w:cs="Times New Roman"/>
          <w:b/>
          <w:bCs/>
          <w:color w:val="0F4761" w:themeColor="accent1" w:themeShade="BF"/>
          <w:sz w:val="22"/>
          <w:szCs w:val="22"/>
          <w:u w:val="single"/>
        </w:rPr>
        <w:t>Retention Level and Retention Rate</w:t>
      </w:r>
    </w:p>
    <w:p w14:paraId="6C66959B" w14:textId="163BD9D8" w:rsidR="00A9598D" w:rsidRDefault="004A762A" w:rsidP="00D62DBE">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The </w:t>
      </w:r>
      <m:oMath>
        <m:r>
          <w:rPr>
            <w:rFonts w:ascii="Cambria Math" w:eastAsiaTheme="minorEastAsia" w:hAnsi="Cambria Math" w:cs="Times New Roman"/>
            <w:sz w:val="22"/>
            <w:szCs w:val="22"/>
          </w:rPr>
          <m:t>α</m:t>
        </m:r>
      </m:oMath>
      <w:r>
        <w:rPr>
          <w:rFonts w:ascii="Times New Roman" w:eastAsiaTheme="minorEastAsia" w:hAnsi="Times New Roman" w:cs="Times New Roman"/>
          <w:sz w:val="22"/>
          <w:szCs w:val="22"/>
        </w:rPr>
        <w:t xml:space="preserve"> and d values provided </w:t>
      </w:r>
      <w:r w:rsidR="00D62DBE">
        <w:rPr>
          <w:rFonts w:ascii="Times New Roman" w:eastAsiaTheme="minorEastAsia" w:hAnsi="Times New Roman" w:cs="Times New Roman"/>
          <w:sz w:val="22"/>
          <w:szCs w:val="22"/>
        </w:rPr>
        <w:t xml:space="preserve">may not be optimal to limit the ruin probability for insurers in scenario </w:t>
      </w:r>
      <w:r w:rsidR="004D5339">
        <w:rPr>
          <w:rFonts w:ascii="Times New Roman" w:eastAsiaTheme="minorEastAsia" w:hAnsi="Times New Roman" w:cs="Times New Roman"/>
          <w:sz w:val="22"/>
          <w:szCs w:val="22"/>
        </w:rPr>
        <w:t>two. Hence, we should first optimise the adjustment coefficient R</w:t>
      </w:r>
      <w:r w:rsidR="00EB0595">
        <w:rPr>
          <w:rFonts w:ascii="Times New Roman" w:eastAsiaTheme="minorEastAsia" w:hAnsi="Times New Roman" w:cs="Times New Roman"/>
          <w:sz w:val="22"/>
          <w:szCs w:val="22"/>
        </w:rPr>
        <w:t>,</w:t>
      </w:r>
      <w:r w:rsidR="004D5339">
        <w:rPr>
          <w:rFonts w:ascii="Times New Roman" w:eastAsiaTheme="minorEastAsia" w:hAnsi="Times New Roman" w:cs="Times New Roman"/>
          <w:sz w:val="22"/>
          <w:szCs w:val="22"/>
        </w:rPr>
        <w:t xml:space="preserve"> which represents the r</w:t>
      </w:r>
      <w:r w:rsidR="004D5339" w:rsidRPr="004D5339">
        <w:rPr>
          <w:rFonts w:ascii="Times New Roman" w:eastAsiaTheme="minorEastAsia" w:hAnsi="Times New Roman" w:cs="Times New Roman"/>
          <w:sz w:val="22"/>
          <w:szCs w:val="22"/>
        </w:rPr>
        <w:t xml:space="preserve">ate at which the probability of ruin decreases over time for an insurer. </w:t>
      </w:r>
      <w:r w:rsidR="004D5339">
        <w:rPr>
          <w:rFonts w:ascii="Times New Roman" w:eastAsiaTheme="minorEastAsia" w:hAnsi="Times New Roman" w:cs="Times New Roman"/>
          <w:sz w:val="22"/>
          <w:szCs w:val="22"/>
        </w:rPr>
        <w:t xml:space="preserve">As insurers, it is ideal to maximise R, which would thereby minimise the ruin probability. </w:t>
      </w:r>
      <w:r w:rsidR="00EB0595">
        <w:rPr>
          <w:rFonts w:ascii="Times New Roman" w:eastAsiaTheme="minorEastAsia" w:hAnsi="Times New Roman" w:cs="Times New Roman"/>
          <w:sz w:val="22"/>
          <w:szCs w:val="22"/>
        </w:rPr>
        <w:t>By optimising R, over the previously found suitable ranges of retention level and rate for each insurance probability, insurers can be better aware of what their goal level</w:t>
      </w:r>
      <w:r w:rsidR="00376B77">
        <w:rPr>
          <w:rFonts w:ascii="Times New Roman" w:eastAsiaTheme="minorEastAsia" w:hAnsi="Times New Roman" w:cs="Times New Roman"/>
          <w:sz w:val="22"/>
          <w:szCs w:val="22"/>
        </w:rPr>
        <w:t xml:space="preserve"> or </w:t>
      </w:r>
      <w:r w:rsidR="00EB0595">
        <w:rPr>
          <w:rFonts w:ascii="Times New Roman" w:eastAsiaTheme="minorEastAsia" w:hAnsi="Times New Roman" w:cs="Times New Roman"/>
          <w:sz w:val="22"/>
          <w:szCs w:val="22"/>
        </w:rPr>
        <w:t>rate should be.</w:t>
      </w:r>
    </w:p>
    <w:p w14:paraId="49519979" w14:textId="77777777" w:rsidR="00C703EF" w:rsidRDefault="00C703EF" w:rsidP="00FF4535">
      <w:pPr>
        <w:jc w:val="both"/>
        <w:rPr>
          <w:rFonts w:ascii="Times New Roman" w:eastAsiaTheme="minorEastAsia" w:hAnsi="Times New Roman" w:cs="Times New Roman"/>
          <w:sz w:val="22"/>
          <w:szCs w:val="22"/>
        </w:rPr>
      </w:pPr>
    </w:p>
    <w:p w14:paraId="323DFF15" w14:textId="7D1FBD49" w:rsidR="005D1CD7" w:rsidRDefault="00A9598D" w:rsidP="00FF4535">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Given we are dealing with a Cramer Lundberg process, we </w:t>
      </w:r>
      <w:r w:rsidR="00610DAF">
        <w:rPr>
          <w:rFonts w:ascii="Times New Roman" w:eastAsiaTheme="minorEastAsia" w:hAnsi="Times New Roman" w:cs="Times New Roman"/>
          <w:sz w:val="22"/>
          <w:szCs w:val="22"/>
        </w:rPr>
        <w:t xml:space="preserve">should find the </w:t>
      </w:r>
      <w:r w:rsidR="00610DAF" w:rsidRPr="00610DAF">
        <w:rPr>
          <w:rFonts w:ascii="Times New Roman" w:eastAsiaTheme="minorEastAsia" w:hAnsi="Times New Roman" w:cs="Times New Roman"/>
          <w:sz w:val="22"/>
          <w:szCs w:val="22"/>
        </w:rPr>
        <w:t>expected impact of claims exceeding a certain retention level</w:t>
      </w:r>
      <w:r w:rsidR="00610DAF">
        <w:rPr>
          <w:rFonts w:ascii="Times New Roman" w:eastAsiaTheme="minorEastAsia" w:hAnsi="Times New Roman" w:cs="Times New Roman"/>
          <w:sz w:val="22"/>
          <w:szCs w:val="22"/>
        </w:rPr>
        <w:t xml:space="preserve"> for the insurer’s surplus</w:t>
      </w:r>
      <w:r w:rsidR="00073D67">
        <w:rPr>
          <w:rFonts w:ascii="Times New Roman" w:eastAsiaTheme="minorEastAsia" w:hAnsi="Times New Roman" w:cs="Times New Roman"/>
          <w:sz w:val="22"/>
          <w:szCs w:val="22"/>
        </w:rPr>
        <w:t>,</w:t>
      </w:r>
      <w:r w:rsidR="00610DAF">
        <w:rPr>
          <w:rFonts w:ascii="Times New Roman" w:eastAsiaTheme="minorEastAsia" w:hAnsi="Times New Roman" w:cs="Times New Roman"/>
          <w:sz w:val="22"/>
          <w:szCs w:val="22"/>
        </w:rPr>
        <w:t xml:space="preserve"> where we need to assess the distribution of the excess claims</w:t>
      </w:r>
      <w:r w:rsidR="00073D67">
        <w:rPr>
          <w:rFonts w:ascii="Times New Roman" w:eastAsiaTheme="minorEastAsia" w:hAnsi="Times New Roman" w:cs="Times New Roman"/>
          <w:sz w:val="22"/>
          <w:szCs w:val="22"/>
        </w:rPr>
        <w:t>,</w:t>
      </w:r>
      <w:r w:rsidR="00610DAF">
        <w:rPr>
          <w:rFonts w:ascii="Times New Roman" w:eastAsiaTheme="minorEastAsia" w:hAnsi="Times New Roman" w:cs="Times New Roman"/>
          <w:sz w:val="22"/>
          <w:szCs w:val="22"/>
        </w:rPr>
        <w:t xml:space="preserve"> which follow a gamma distribution in this scenario. We then equate this to the </w:t>
      </w:r>
      <w:r w:rsidR="00610DAF" w:rsidRPr="00610DAF">
        <w:rPr>
          <w:rFonts w:ascii="Times New Roman" w:eastAsiaTheme="minorEastAsia" w:hAnsi="Times New Roman" w:cs="Times New Roman"/>
          <w:sz w:val="22"/>
          <w:szCs w:val="22"/>
        </w:rPr>
        <w:t>insurer's total premium income</w:t>
      </w:r>
      <w:r w:rsidR="00610DAF">
        <w:rPr>
          <w:rFonts w:ascii="Times New Roman" w:eastAsiaTheme="minorEastAsia" w:hAnsi="Times New Roman" w:cs="Times New Roman"/>
          <w:sz w:val="22"/>
          <w:szCs w:val="22"/>
        </w:rPr>
        <w:t xml:space="preserve"> adjusted by the adjustment coefficient, which represents the </w:t>
      </w:r>
      <w:r w:rsidR="00610DAF" w:rsidRPr="00610DAF">
        <w:rPr>
          <w:rFonts w:ascii="Times New Roman" w:eastAsiaTheme="minorEastAsia" w:hAnsi="Times New Roman" w:cs="Times New Roman"/>
          <w:sz w:val="22"/>
          <w:szCs w:val="22"/>
        </w:rPr>
        <w:t>insurer's net premium income available to cover potential losses.</w:t>
      </w:r>
      <w:r w:rsidR="00610DAF">
        <w:rPr>
          <w:rFonts w:ascii="Times New Roman" w:eastAsiaTheme="minorEastAsia" w:hAnsi="Times New Roman" w:cs="Times New Roman"/>
          <w:sz w:val="22"/>
          <w:szCs w:val="22"/>
        </w:rPr>
        <w:t xml:space="preserve"> The formula we used is as follows</w:t>
      </w:r>
      <w:r w:rsidR="00073D67">
        <w:rPr>
          <w:rFonts w:ascii="Times New Roman" w:eastAsiaTheme="minorEastAsia" w:hAnsi="Times New Roman" w:cs="Times New Roman"/>
          <w:sz w:val="22"/>
          <w:szCs w:val="22"/>
        </w:rPr>
        <w:t>,</w:t>
      </w:r>
      <w:r w:rsidR="00610DAF">
        <w:rPr>
          <w:rFonts w:ascii="Times New Roman" w:eastAsiaTheme="minorEastAsia" w:hAnsi="Times New Roman" w:cs="Times New Roman"/>
          <w:sz w:val="22"/>
          <w:szCs w:val="22"/>
        </w:rPr>
        <w:t xml:space="preserve"> where the MGF allowed us to analyse the distribution of the clai</w:t>
      </w:r>
      <w:r w:rsidR="009355D9">
        <w:rPr>
          <w:rFonts w:ascii="Times New Roman" w:eastAsiaTheme="minorEastAsia" w:hAnsi="Times New Roman" w:cs="Times New Roman"/>
          <w:sz w:val="22"/>
          <w:szCs w:val="22"/>
        </w:rPr>
        <w:t>ms</w:t>
      </w:r>
      <w:r w:rsidR="00073D67">
        <w:rPr>
          <w:rFonts w:ascii="Times New Roman" w:eastAsiaTheme="minorEastAsia" w:hAnsi="Times New Roman" w:cs="Times New Roman"/>
          <w:sz w:val="22"/>
          <w:szCs w:val="22"/>
        </w:rPr>
        <w:t>,</w:t>
      </w:r>
      <w:r w:rsidR="000C5C98">
        <w:rPr>
          <w:rFonts w:ascii="Times New Roman" w:eastAsiaTheme="minorEastAsia" w:hAnsi="Times New Roman" w:cs="Times New Roman"/>
          <w:sz w:val="22"/>
          <w:szCs w:val="22"/>
        </w:rPr>
        <w:t xml:space="preserve"> which we will refer to as ‘</w:t>
      </w:r>
      <w:r w:rsidR="00081DBC">
        <w:rPr>
          <w:rFonts w:ascii="Times New Roman" w:eastAsiaTheme="minorEastAsia" w:hAnsi="Times New Roman" w:cs="Times New Roman"/>
          <w:sz w:val="22"/>
          <w:szCs w:val="22"/>
        </w:rPr>
        <w:t>equation</w:t>
      </w:r>
      <w:r w:rsidR="000C5C98">
        <w:rPr>
          <w:rFonts w:ascii="Times New Roman" w:eastAsiaTheme="minorEastAsia" w:hAnsi="Times New Roman" w:cs="Times New Roman"/>
          <w:sz w:val="22"/>
          <w:szCs w:val="22"/>
        </w:rPr>
        <w:t xml:space="preserve"> 1’</w:t>
      </w:r>
    </w:p>
    <w:p w14:paraId="2E4B72D6" w14:textId="77777777" w:rsidR="005D1CD7" w:rsidRPr="005D1CD7" w:rsidRDefault="005D1CD7" w:rsidP="00FF4535">
      <w:pPr>
        <w:jc w:val="both"/>
        <w:rPr>
          <w:rFonts w:ascii="Times New Roman" w:eastAsiaTheme="minorEastAsia" w:hAnsi="Times New Roman" w:cs="Times New Roman"/>
          <w:sz w:val="6"/>
          <w:szCs w:val="6"/>
        </w:rPr>
      </w:pPr>
    </w:p>
    <w:p w14:paraId="3423D754" w14:textId="2CE7780A" w:rsidR="0050149D" w:rsidRPr="005D1CD7" w:rsidRDefault="000E4862" w:rsidP="00FF4535">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λ</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Y-h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m:t>
                  </m:r>
                </m:e>
              </m:d>
              <m:r>
                <w:rPr>
                  <w:rFonts w:ascii="Cambria Math" w:eastAsiaTheme="minorEastAsia" w:hAnsi="Cambria Math" w:cs="Times New Roman"/>
                  <w:sz w:val="22"/>
                  <w:szCs w:val="22"/>
                </w:rPr>
                <m:t>-1</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π</m:t>
                  </m:r>
                </m:e>
                <m:sub>
                  <m:r>
                    <w:rPr>
                      <w:rFonts w:ascii="Cambria Math" w:eastAsiaTheme="minorEastAsia" w:hAnsi="Cambria Math" w:cs="Times New Roman"/>
                      <w:sz w:val="22"/>
                      <w:szCs w:val="22"/>
                    </w:rPr>
                    <m:t>h</m:t>
                  </m:r>
                </m:sub>
              </m:sSub>
            </m:e>
          </m:d>
          <m:r>
            <w:rPr>
              <w:rFonts w:ascii="Cambria Math" w:eastAsiaTheme="minorEastAsia" w:hAnsi="Cambria Math" w:cs="Times New Roman"/>
              <w:sz w:val="22"/>
              <w:szCs w:val="22"/>
            </w:rPr>
            <m:t xml:space="preserve">R </m:t>
          </m:r>
        </m:oMath>
      </m:oMathPara>
    </w:p>
    <w:p w14:paraId="46712185" w14:textId="77777777" w:rsidR="005D1CD7" w:rsidRPr="005D1CD7" w:rsidRDefault="005D1CD7" w:rsidP="00FF4535">
      <w:pPr>
        <w:jc w:val="both"/>
        <w:rPr>
          <w:rFonts w:ascii="Times New Roman" w:eastAsiaTheme="minorEastAsia" w:hAnsi="Times New Roman" w:cs="Times New Roman"/>
          <w:sz w:val="10"/>
          <w:szCs w:val="10"/>
        </w:rPr>
      </w:pPr>
    </w:p>
    <w:p w14:paraId="5FF68D72" w14:textId="7EEBE2E9" w:rsidR="00767223" w:rsidRDefault="004E7C6A" w:rsidP="00FF4535">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Using that logic, </w:t>
      </w:r>
      <w:r w:rsidR="00824DED">
        <w:rPr>
          <w:rFonts w:ascii="Times New Roman" w:eastAsiaTheme="minorEastAsia" w:hAnsi="Times New Roman" w:cs="Times New Roman"/>
          <w:sz w:val="22"/>
          <w:szCs w:val="22"/>
        </w:rPr>
        <w:t xml:space="preserve">we used the gamma </w:t>
      </w:r>
      <w:r w:rsidR="00BB4001">
        <w:rPr>
          <w:rFonts w:ascii="Times New Roman" w:eastAsiaTheme="minorEastAsia" w:hAnsi="Times New Roman" w:cs="Times New Roman"/>
          <w:sz w:val="22"/>
          <w:szCs w:val="22"/>
        </w:rPr>
        <w:t>MGF,</w:t>
      </w:r>
      <w:r w:rsidR="00824DED">
        <w:rPr>
          <w:rFonts w:ascii="Times New Roman" w:eastAsiaTheme="minorEastAsia" w:hAnsi="Times New Roman" w:cs="Times New Roman"/>
          <w:sz w:val="22"/>
          <w:szCs w:val="22"/>
        </w:rPr>
        <w:t xml:space="preserve"> and </w:t>
      </w:r>
      <w:r>
        <w:rPr>
          <w:rFonts w:ascii="Times New Roman" w:eastAsiaTheme="minorEastAsia" w:hAnsi="Times New Roman" w:cs="Times New Roman"/>
          <w:sz w:val="22"/>
          <w:szCs w:val="22"/>
        </w:rPr>
        <w:t xml:space="preserve">we derived </w:t>
      </w:r>
      <w:r w:rsidR="00FA443E">
        <w:rPr>
          <w:rFonts w:ascii="Times New Roman" w:eastAsiaTheme="minorEastAsia" w:hAnsi="Times New Roman" w:cs="Times New Roman"/>
          <w:sz w:val="22"/>
          <w:szCs w:val="22"/>
        </w:rPr>
        <w:t xml:space="preserve">the equation that we should use to optimise for </w:t>
      </w:r>
      <m:oMath>
        <m:r>
          <w:rPr>
            <w:rFonts w:ascii="Cambria Math" w:eastAsiaTheme="minorEastAsia" w:hAnsi="Cambria Math" w:cs="Times New Roman"/>
            <w:sz w:val="22"/>
            <w:szCs w:val="22"/>
          </w:rPr>
          <m:t>R</m:t>
        </m:r>
      </m:oMath>
      <w:r w:rsidR="001A7788">
        <w:rPr>
          <w:rFonts w:ascii="Times New Roman" w:eastAsiaTheme="minorEastAsia" w:hAnsi="Times New Roman" w:cs="Times New Roman"/>
          <w:sz w:val="22"/>
          <w:szCs w:val="22"/>
        </w:rPr>
        <w:t xml:space="preserve"> </w:t>
      </w:r>
      <w:r w:rsidR="00194877">
        <w:rPr>
          <w:rFonts w:ascii="Times New Roman" w:eastAsiaTheme="minorEastAsia" w:hAnsi="Times New Roman" w:cs="Times New Roman"/>
          <w:sz w:val="22"/>
          <w:szCs w:val="22"/>
        </w:rPr>
        <w:t xml:space="preserve">and find the </w:t>
      </w:r>
      <w:r w:rsidR="00D04C52">
        <w:rPr>
          <w:rFonts w:ascii="Times New Roman" w:eastAsiaTheme="minorEastAsia" w:hAnsi="Times New Roman" w:cs="Times New Roman"/>
          <w:sz w:val="22"/>
          <w:szCs w:val="22"/>
        </w:rPr>
        <w:t>corresponding</w:t>
      </w:r>
      <w:r w:rsidR="0019487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α</m:t>
        </m:r>
      </m:oMath>
      <w:r w:rsidR="00D04C52">
        <w:rPr>
          <w:rFonts w:ascii="Times New Roman" w:eastAsiaTheme="minorEastAsia" w:hAnsi="Times New Roman" w:cs="Times New Roman"/>
          <w:sz w:val="22"/>
          <w:szCs w:val="22"/>
        </w:rPr>
        <w:t xml:space="preserve"> </w:t>
      </w:r>
      <w:r w:rsidR="001A7788">
        <w:rPr>
          <w:rFonts w:ascii="Times New Roman" w:eastAsiaTheme="minorEastAsia" w:hAnsi="Times New Roman" w:cs="Times New Roman"/>
          <w:sz w:val="22"/>
          <w:szCs w:val="22"/>
        </w:rPr>
        <w:t xml:space="preserve">with more detailed derivations in </w:t>
      </w:r>
      <w:r w:rsidR="008D44B6">
        <w:rPr>
          <w:rFonts w:ascii="Times New Roman" w:eastAsiaTheme="minorEastAsia" w:hAnsi="Times New Roman" w:cs="Times New Roman"/>
          <w:sz w:val="22"/>
          <w:szCs w:val="22"/>
        </w:rPr>
        <w:t xml:space="preserve">the </w:t>
      </w:r>
      <w:r w:rsidR="001A7788">
        <w:rPr>
          <w:rFonts w:ascii="Times New Roman" w:eastAsiaTheme="minorEastAsia" w:hAnsi="Times New Roman" w:cs="Times New Roman"/>
          <w:sz w:val="22"/>
          <w:szCs w:val="22"/>
        </w:rPr>
        <w:t>appendix</w:t>
      </w:r>
      <w:r w:rsidR="008D44B6">
        <w:rPr>
          <w:rFonts w:ascii="Times New Roman" w:eastAsiaTheme="minorEastAsia" w:hAnsi="Times New Roman" w:cs="Times New Roman"/>
          <w:sz w:val="22"/>
          <w:szCs w:val="22"/>
        </w:rPr>
        <w:t>.</w:t>
      </w:r>
    </w:p>
    <w:p w14:paraId="7C8D8433" w14:textId="6F777596" w:rsidR="00767223" w:rsidRPr="00710B36" w:rsidRDefault="00767223" w:rsidP="00FF4535">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w:lastRenderedPageBreak/>
            <m:t xml:space="preserve">λ </m:t>
          </m:r>
          <m:d>
            <m:dPr>
              <m:begChr m:val="["/>
              <m:endChr m:val="]"/>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R α</m:t>
                          </m:r>
                        </m:num>
                        <m:den>
                          <m:r>
                            <w:rPr>
                              <w:rFonts w:ascii="Cambria Math" w:eastAsiaTheme="minorEastAsia" w:hAnsi="Cambria Math" w:cs="Times New Roman"/>
                              <w:sz w:val="22"/>
                              <w:szCs w:val="22"/>
                            </w:rPr>
                            <m:t>2.05</m:t>
                          </m:r>
                        </m:den>
                      </m:f>
                    </m:e>
                  </m:d>
                </m:e>
                <m:sup>
                  <m:r>
                    <w:rPr>
                      <w:rFonts w:ascii="Cambria Math" w:eastAsiaTheme="minorEastAsia" w:hAnsi="Cambria Math" w:cs="Times New Roman"/>
                      <w:sz w:val="22"/>
                      <w:szCs w:val="22"/>
                    </w:rPr>
                    <m:t>-0.67</m:t>
                  </m:r>
                </m:sup>
              </m:sSup>
              <m:r>
                <w:rPr>
                  <w:rFonts w:ascii="Cambria Math" w:eastAsiaTheme="minorEastAsia" w:hAnsi="Cambria Math" w:cs="Times New Roman"/>
                  <w:sz w:val="22"/>
                  <w:szCs w:val="22"/>
                </w:rPr>
                <m:t>-1</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π</m:t>
                  </m:r>
                </m:e>
                <m:sub>
                  <m:r>
                    <w:rPr>
                      <w:rFonts w:ascii="Cambria Math" w:eastAsiaTheme="minorEastAsia" w:hAnsi="Cambria Math" w:cs="Times New Roman"/>
                      <w:sz w:val="22"/>
                      <w:szCs w:val="22"/>
                    </w:rPr>
                    <m:t>h</m:t>
                  </m:r>
                </m:sub>
              </m:sSub>
            </m:e>
          </m:d>
          <m:r>
            <w:rPr>
              <w:rFonts w:ascii="Cambria Math" w:eastAsiaTheme="minorEastAsia" w:hAnsi="Cambria Math" w:cs="Times New Roman"/>
              <w:sz w:val="22"/>
              <w:szCs w:val="22"/>
            </w:rPr>
            <m:t xml:space="preserve"> R</m:t>
          </m:r>
        </m:oMath>
      </m:oMathPara>
    </w:p>
    <w:p w14:paraId="4D868D4B" w14:textId="77777777" w:rsidR="00710B36" w:rsidRPr="00710B36" w:rsidRDefault="00710B36" w:rsidP="00FF4535">
      <w:pPr>
        <w:jc w:val="both"/>
        <w:rPr>
          <w:rFonts w:ascii="Times New Roman" w:eastAsiaTheme="minorEastAsia" w:hAnsi="Times New Roman" w:cs="Times New Roman"/>
          <w:sz w:val="6"/>
          <w:szCs w:val="6"/>
        </w:rPr>
      </w:pPr>
    </w:p>
    <w:p w14:paraId="5BF909A2" w14:textId="0B8B77DC" w:rsidR="003A4D09" w:rsidRDefault="00F62704" w:rsidP="0091206F">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This is </w:t>
      </w:r>
      <w:r w:rsidR="00CC239A">
        <w:rPr>
          <w:rFonts w:ascii="Times New Roman" w:eastAsiaTheme="minorEastAsia" w:hAnsi="Times New Roman" w:cs="Times New Roman"/>
          <w:sz w:val="22"/>
          <w:szCs w:val="22"/>
        </w:rPr>
        <w:t xml:space="preserve">difficult to compute manually, which is why we leveraged R, by using the uniroot function to find the single </w:t>
      </w:r>
      <m:oMath>
        <m:r>
          <w:rPr>
            <w:rFonts w:ascii="Cambria Math" w:eastAsiaTheme="minorEastAsia" w:hAnsi="Cambria Math" w:cs="Times New Roman"/>
            <w:sz w:val="22"/>
            <w:szCs w:val="22"/>
          </w:rPr>
          <m:t>α</m:t>
        </m:r>
      </m:oMath>
      <w:r w:rsidR="00CC239A">
        <w:rPr>
          <w:rFonts w:ascii="Times New Roman" w:eastAsiaTheme="minorEastAsia" w:hAnsi="Times New Roman" w:cs="Times New Roman"/>
          <w:sz w:val="22"/>
          <w:szCs w:val="22"/>
        </w:rPr>
        <w:t xml:space="preserve"> value, which would </w:t>
      </w:r>
      <w:r w:rsidR="00824DED">
        <w:rPr>
          <w:rFonts w:ascii="Times New Roman" w:eastAsiaTheme="minorEastAsia" w:hAnsi="Times New Roman" w:cs="Times New Roman"/>
          <w:sz w:val="22"/>
          <w:szCs w:val="22"/>
        </w:rPr>
        <w:t xml:space="preserve">maximise R within the range </w:t>
      </w:r>
      <m:oMath>
        <m:r>
          <w:rPr>
            <w:rFonts w:ascii="Cambria Math" w:eastAsiaTheme="minorEastAsia" w:hAnsi="Cambria Math" w:cs="Times New Roman"/>
            <w:sz w:val="22"/>
            <w:szCs w:val="22"/>
          </w:rPr>
          <m:t>α∈(0.25, 1]</m:t>
        </m:r>
      </m:oMath>
      <w:r w:rsidR="00D04C52">
        <w:rPr>
          <w:rFonts w:ascii="Times New Roman" w:eastAsiaTheme="minorEastAsia" w:hAnsi="Times New Roman" w:cs="Times New Roman"/>
          <w:sz w:val="22"/>
          <w:szCs w:val="22"/>
        </w:rPr>
        <w:t xml:space="preserve">, for this, we used the </w:t>
      </w:r>
      <w:r w:rsidR="00E06C25">
        <w:rPr>
          <w:rFonts w:ascii="Times New Roman" w:eastAsiaTheme="minorEastAsia" w:hAnsi="Times New Roman" w:cs="Times New Roman"/>
          <w:sz w:val="22"/>
          <w:szCs w:val="22"/>
        </w:rPr>
        <w:t>optimise</w:t>
      </w:r>
      <w:r w:rsidR="00D04C52">
        <w:rPr>
          <w:rFonts w:ascii="Times New Roman" w:eastAsiaTheme="minorEastAsia" w:hAnsi="Times New Roman" w:cs="Times New Roman"/>
          <w:sz w:val="22"/>
          <w:szCs w:val="22"/>
        </w:rPr>
        <w:t xml:space="preserve"> function</w:t>
      </w:r>
      <w:r w:rsidR="0091206F">
        <w:rPr>
          <w:rFonts w:ascii="Times New Roman" w:eastAsiaTheme="minorEastAsia" w:hAnsi="Times New Roman" w:cs="Times New Roman"/>
          <w:sz w:val="22"/>
          <w:szCs w:val="22"/>
        </w:rPr>
        <w:t>.</w:t>
      </w:r>
    </w:p>
    <w:p w14:paraId="5FCA3FAE" w14:textId="77777777" w:rsidR="00A822FE" w:rsidRDefault="00A822FE" w:rsidP="0091206F">
      <w:pPr>
        <w:jc w:val="both"/>
        <w:rPr>
          <w:rFonts w:ascii="Times New Roman" w:eastAsiaTheme="minorEastAsia" w:hAnsi="Times New Roman" w:cs="Times New Roman"/>
          <w:sz w:val="22"/>
          <w:szCs w:val="22"/>
        </w:rPr>
      </w:pPr>
    </w:p>
    <w:p w14:paraId="42375ADE" w14:textId="06BA89FA" w:rsidR="00152D09" w:rsidRDefault="00A822FE" w:rsidP="00FF4535">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From this, we found th</w:t>
      </w:r>
      <w:r w:rsidR="00002B71">
        <w:rPr>
          <w:rFonts w:ascii="Times New Roman" w:eastAsiaTheme="minorEastAsia" w:hAnsi="Times New Roman" w:cs="Times New Roman"/>
          <w:sz w:val="22"/>
          <w:szCs w:val="22"/>
        </w:rPr>
        <w:t xml:space="preserve">at the </w:t>
      </w:r>
      <w:r w:rsidR="00633587">
        <w:rPr>
          <w:rFonts w:ascii="Times New Roman" w:eastAsiaTheme="minorEastAsia" w:hAnsi="Times New Roman" w:cs="Times New Roman"/>
          <w:sz w:val="22"/>
          <w:szCs w:val="22"/>
        </w:rPr>
        <w:t xml:space="preserve">optimal retention rate </w:t>
      </w:r>
      <m:oMath>
        <m:r>
          <w:rPr>
            <w:rFonts w:ascii="Cambria Math" w:eastAsiaTheme="minorEastAsia" w:hAnsi="Cambria Math" w:cs="Times New Roman"/>
            <w:sz w:val="22"/>
            <w:szCs w:val="22"/>
          </w:rPr>
          <m:t>α</m:t>
        </m:r>
      </m:oMath>
      <w:r w:rsidR="00633587">
        <w:rPr>
          <w:rFonts w:ascii="Times New Roman" w:eastAsiaTheme="minorEastAsia" w:hAnsi="Times New Roman" w:cs="Times New Roman"/>
          <w:sz w:val="22"/>
          <w:szCs w:val="22"/>
        </w:rPr>
        <w:t xml:space="preserve"> is </w:t>
      </w:r>
      <w:r w:rsidR="00633587" w:rsidRPr="001E7F73">
        <w:rPr>
          <w:rFonts w:ascii="Times New Roman" w:eastAsiaTheme="minorEastAsia" w:hAnsi="Times New Roman" w:cs="Times New Roman"/>
          <w:b/>
          <w:bCs/>
          <w:sz w:val="22"/>
          <w:szCs w:val="22"/>
        </w:rPr>
        <w:t>0.4899</w:t>
      </w:r>
      <w:r w:rsidR="00C41269" w:rsidRPr="001E7F73">
        <w:rPr>
          <w:rFonts w:ascii="Times New Roman" w:eastAsiaTheme="minorEastAsia" w:hAnsi="Times New Roman" w:cs="Times New Roman"/>
          <w:b/>
          <w:bCs/>
          <w:sz w:val="22"/>
          <w:szCs w:val="22"/>
        </w:rPr>
        <w:t>6</w:t>
      </w:r>
      <w:r w:rsidR="00580409">
        <w:rPr>
          <w:rFonts w:ascii="Times New Roman" w:eastAsiaTheme="minorEastAsia" w:hAnsi="Times New Roman" w:cs="Times New Roman"/>
          <w:sz w:val="22"/>
          <w:szCs w:val="22"/>
        </w:rPr>
        <w:t>,</w:t>
      </w:r>
      <w:r w:rsidR="00633587">
        <w:rPr>
          <w:rFonts w:ascii="Times New Roman" w:eastAsiaTheme="minorEastAsia" w:hAnsi="Times New Roman" w:cs="Times New Roman"/>
          <w:sz w:val="22"/>
          <w:szCs w:val="22"/>
        </w:rPr>
        <w:t xml:space="preserve"> which is closer to the lower end of the boundaries. </w:t>
      </w:r>
      <w:r w:rsidR="00580409">
        <w:rPr>
          <w:rFonts w:ascii="Times New Roman" w:eastAsiaTheme="minorEastAsia" w:hAnsi="Times New Roman" w:cs="Times New Roman"/>
          <w:sz w:val="22"/>
          <w:szCs w:val="22"/>
        </w:rPr>
        <w:t xml:space="preserve">If an insurer attains this retention rate during reinsurance, it means they will have the lowest ruin probability </w:t>
      </w:r>
      <w:r w:rsidR="001F532B">
        <w:rPr>
          <w:rFonts w:ascii="Times New Roman" w:eastAsiaTheme="minorEastAsia" w:hAnsi="Times New Roman" w:cs="Times New Roman"/>
          <w:sz w:val="22"/>
          <w:szCs w:val="22"/>
        </w:rPr>
        <w:t xml:space="preserve">than if they were to use any other </w:t>
      </w:r>
      <m:oMath>
        <m:r>
          <w:rPr>
            <w:rFonts w:ascii="Cambria Math" w:eastAsiaTheme="minorEastAsia" w:hAnsi="Cambria Math" w:cs="Times New Roman"/>
            <w:sz w:val="22"/>
            <w:szCs w:val="22"/>
          </w:rPr>
          <m:t>α</m:t>
        </m:r>
      </m:oMath>
      <w:r w:rsidR="001F532B">
        <w:rPr>
          <w:rFonts w:ascii="Times New Roman" w:eastAsiaTheme="minorEastAsia" w:hAnsi="Times New Roman" w:cs="Times New Roman"/>
          <w:sz w:val="22"/>
          <w:szCs w:val="22"/>
        </w:rPr>
        <w:t xml:space="preserve"> for reinsurance scheme A </w:t>
      </w:r>
      <w:r w:rsidR="00580409">
        <w:rPr>
          <w:rFonts w:ascii="Times New Roman" w:eastAsiaTheme="minorEastAsia" w:hAnsi="Times New Roman" w:cs="Times New Roman"/>
          <w:sz w:val="22"/>
          <w:szCs w:val="22"/>
        </w:rPr>
        <w:t>since the adjustment coefficient is highest</w:t>
      </w:r>
      <w:r w:rsidR="00482387">
        <w:rPr>
          <w:rFonts w:ascii="Times New Roman" w:eastAsiaTheme="minorEastAsia" w:hAnsi="Times New Roman" w:cs="Times New Roman"/>
          <w:sz w:val="22"/>
          <w:szCs w:val="22"/>
        </w:rPr>
        <w:t>;</w:t>
      </w:r>
      <w:r w:rsidR="00580409">
        <w:rPr>
          <w:rFonts w:ascii="Times New Roman" w:eastAsiaTheme="minorEastAsia" w:hAnsi="Times New Roman" w:cs="Times New Roman"/>
          <w:sz w:val="22"/>
          <w:szCs w:val="22"/>
        </w:rPr>
        <w:t xml:space="preserve"> </w:t>
      </w:r>
      <w:r w:rsidR="00482387" w:rsidRPr="001E7F73">
        <w:rPr>
          <w:rFonts w:ascii="Times New Roman" w:eastAsiaTheme="minorEastAsia" w:hAnsi="Times New Roman" w:cs="Times New Roman"/>
          <w:b/>
          <w:bCs/>
          <w:sz w:val="22"/>
          <w:szCs w:val="22"/>
        </w:rPr>
        <w:t>R</w:t>
      </w:r>
      <w:r w:rsidR="00ED4227" w:rsidRPr="001E7F73">
        <w:rPr>
          <w:rFonts w:ascii="Times New Roman" w:eastAsiaTheme="minorEastAsia" w:hAnsi="Times New Roman" w:cs="Times New Roman"/>
          <w:b/>
          <w:bCs/>
          <w:sz w:val="22"/>
          <w:szCs w:val="22"/>
        </w:rPr>
        <w:t xml:space="preserve"> </w:t>
      </w:r>
      <w:r w:rsidR="00482387" w:rsidRPr="001E7F73">
        <w:rPr>
          <w:rFonts w:ascii="Times New Roman" w:eastAsiaTheme="minorEastAsia" w:hAnsi="Times New Roman" w:cs="Times New Roman"/>
          <w:b/>
          <w:bCs/>
          <w:sz w:val="22"/>
          <w:szCs w:val="22"/>
        </w:rPr>
        <w:t>=</w:t>
      </w:r>
      <w:r w:rsidR="00ED4227" w:rsidRPr="001E7F73">
        <w:rPr>
          <w:rFonts w:ascii="Times New Roman" w:eastAsiaTheme="minorEastAsia" w:hAnsi="Times New Roman" w:cs="Times New Roman"/>
          <w:b/>
          <w:bCs/>
          <w:sz w:val="22"/>
          <w:szCs w:val="22"/>
        </w:rPr>
        <w:t xml:space="preserve"> </w:t>
      </w:r>
      <w:r w:rsidR="00580409" w:rsidRPr="001E7F73">
        <w:rPr>
          <w:rFonts w:ascii="Times New Roman" w:eastAsiaTheme="minorEastAsia" w:hAnsi="Times New Roman" w:cs="Times New Roman"/>
          <w:b/>
          <w:bCs/>
          <w:sz w:val="22"/>
          <w:szCs w:val="22"/>
        </w:rPr>
        <w:t>0.1884</w:t>
      </w:r>
      <w:r w:rsidR="00C41269" w:rsidRPr="001E7F73">
        <w:rPr>
          <w:rFonts w:ascii="Times New Roman" w:eastAsiaTheme="minorEastAsia" w:hAnsi="Times New Roman" w:cs="Times New Roman"/>
          <w:b/>
          <w:bCs/>
          <w:sz w:val="22"/>
          <w:szCs w:val="22"/>
        </w:rPr>
        <w:t>4</w:t>
      </w:r>
      <w:r w:rsidR="00152D09">
        <w:rPr>
          <w:rFonts w:ascii="Times New Roman" w:eastAsiaTheme="minorEastAsia" w:hAnsi="Times New Roman" w:cs="Times New Roman"/>
          <w:sz w:val="22"/>
          <w:szCs w:val="22"/>
        </w:rPr>
        <w:t xml:space="preserve">. </w:t>
      </w:r>
      <w:r w:rsidR="00926591">
        <w:rPr>
          <w:rFonts w:ascii="Times New Roman" w:eastAsiaTheme="minorEastAsia" w:hAnsi="Times New Roman" w:cs="Times New Roman"/>
          <w:sz w:val="22"/>
          <w:szCs w:val="22"/>
        </w:rPr>
        <w:t xml:space="preserve"> </w:t>
      </w:r>
      <w:r w:rsidR="00455501">
        <w:rPr>
          <w:rFonts w:ascii="Times New Roman" w:eastAsiaTheme="minorEastAsia" w:hAnsi="Times New Roman" w:cs="Times New Roman"/>
          <w:sz w:val="22"/>
          <w:szCs w:val="22"/>
        </w:rPr>
        <w:t xml:space="preserve">To </w:t>
      </w:r>
      <w:r w:rsidR="00A8201F">
        <w:rPr>
          <w:rFonts w:ascii="Times New Roman" w:eastAsiaTheme="minorEastAsia" w:hAnsi="Times New Roman" w:cs="Times New Roman"/>
          <w:sz w:val="22"/>
          <w:szCs w:val="22"/>
        </w:rPr>
        <w:t>estimate</w:t>
      </w:r>
      <w:r w:rsidR="00455501">
        <w:rPr>
          <w:rFonts w:ascii="Times New Roman" w:eastAsiaTheme="minorEastAsia" w:hAnsi="Times New Roman" w:cs="Times New Roman"/>
          <w:sz w:val="22"/>
          <w:szCs w:val="22"/>
        </w:rPr>
        <w:t xml:space="preserve"> the upper bound for probability, we used the Lundberg upper bound</w:t>
      </w:r>
      <w:r w:rsidR="000E0F7E">
        <w:rPr>
          <w:rFonts w:ascii="Times New Roman" w:eastAsiaTheme="minorEastAsia" w:hAnsi="Times New Roman" w:cs="Times New Roman"/>
          <w:sz w:val="22"/>
          <w:szCs w:val="22"/>
        </w:rPr>
        <w:t>,</w:t>
      </w:r>
      <w:r w:rsidR="0011395F">
        <w:rPr>
          <w:rFonts w:ascii="Times New Roman" w:eastAsiaTheme="minorEastAsia" w:hAnsi="Times New Roman" w:cs="Times New Roman"/>
          <w:sz w:val="22"/>
          <w:szCs w:val="22"/>
        </w:rPr>
        <w:t xml:space="preserve"> which is:</w:t>
      </w:r>
      <w:r w:rsidR="00455501">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ψ</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 xml:space="preserve">-R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sup>
        </m:sSup>
      </m:oMath>
      <w:r w:rsidR="00926591">
        <w:rPr>
          <w:rFonts w:ascii="Times New Roman" w:eastAsiaTheme="minorEastAsia" w:hAnsi="Times New Roman" w:cs="Times New Roman"/>
          <w:sz w:val="22"/>
          <w:szCs w:val="22"/>
        </w:rPr>
        <w:t>.</w:t>
      </w:r>
    </w:p>
    <w:p w14:paraId="3488FBDE" w14:textId="77777777" w:rsidR="0011395F" w:rsidRDefault="0011395F" w:rsidP="00FF4535">
      <w:pPr>
        <w:jc w:val="both"/>
        <w:rPr>
          <w:rFonts w:ascii="Times New Roman" w:eastAsiaTheme="minorEastAsia" w:hAnsi="Times New Roman" w:cs="Times New Roman"/>
          <w:sz w:val="22"/>
          <w:szCs w:val="22"/>
        </w:rPr>
      </w:pPr>
    </w:p>
    <w:p w14:paraId="253B1105" w14:textId="09C6EEB2" w:rsidR="00111133" w:rsidRDefault="0011395F" w:rsidP="00FF4535">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Simply</w:t>
      </w:r>
      <w:r w:rsidR="000C5C98">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we substituted the R we calculated and the initial surplus </w:t>
      </w:r>
      <w:r w:rsidR="0053769B">
        <w:rPr>
          <w:rFonts w:ascii="Times New Roman" w:eastAsiaTheme="minorEastAsia" w:hAnsi="Times New Roman" w:cs="Times New Roman"/>
          <w:sz w:val="22"/>
          <w:szCs w:val="22"/>
        </w:rPr>
        <w:t xml:space="preserve">(18) </w:t>
      </w:r>
      <w:r>
        <w:rPr>
          <w:rFonts w:ascii="Times New Roman" w:eastAsiaTheme="minorEastAsia" w:hAnsi="Times New Roman" w:cs="Times New Roman"/>
          <w:sz w:val="22"/>
          <w:szCs w:val="22"/>
        </w:rPr>
        <w:t>and found the uppe</w:t>
      </w:r>
      <w:r w:rsidR="000E0F7E">
        <w:rPr>
          <w:rFonts w:ascii="Times New Roman" w:eastAsiaTheme="minorEastAsia" w:hAnsi="Times New Roman" w:cs="Times New Roman"/>
          <w:sz w:val="22"/>
          <w:szCs w:val="22"/>
        </w:rPr>
        <w:t>r</w:t>
      </w:r>
      <w:r>
        <w:rPr>
          <w:rFonts w:ascii="Times New Roman" w:eastAsiaTheme="minorEastAsia" w:hAnsi="Times New Roman" w:cs="Times New Roman"/>
          <w:sz w:val="22"/>
          <w:szCs w:val="22"/>
        </w:rPr>
        <w:t xml:space="preserve"> bound for probability with optimal retention rate for scheme A to be </w:t>
      </w:r>
      <w:r w:rsidR="00152D09" w:rsidRPr="001E7F73">
        <w:rPr>
          <w:rFonts w:ascii="Times New Roman" w:eastAsiaTheme="minorEastAsia" w:hAnsi="Times New Roman" w:cs="Times New Roman"/>
          <w:b/>
          <w:bCs/>
          <w:sz w:val="22"/>
          <w:szCs w:val="22"/>
        </w:rPr>
        <w:t>0.03364527</w:t>
      </w:r>
      <w:r w:rsidR="000E0F7E">
        <w:rPr>
          <w:rFonts w:ascii="Times New Roman" w:eastAsiaTheme="minorEastAsia" w:hAnsi="Times New Roman" w:cs="Times New Roman"/>
          <w:sz w:val="22"/>
          <w:szCs w:val="22"/>
        </w:rPr>
        <w:t>,</w:t>
      </w:r>
      <w:r w:rsidR="00FE26FB">
        <w:rPr>
          <w:rFonts w:ascii="Times New Roman" w:eastAsiaTheme="minorEastAsia" w:hAnsi="Times New Roman" w:cs="Times New Roman"/>
          <w:sz w:val="22"/>
          <w:szCs w:val="22"/>
        </w:rPr>
        <w:t xml:space="preserve"> which is a </w:t>
      </w:r>
      <w:proofErr w:type="gramStart"/>
      <w:r w:rsidR="00FE26FB">
        <w:rPr>
          <w:rFonts w:ascii="Times New Roman" w:eastAsiaTheme="minorEastAsia" w:hAnsi="Times New Roman" w:cs="Times New Roman"/>
          <w:sz w:val="22"/>
          <w:szCs w:val="22"/>
        </w:rPr>
        <w:t>fai</w:t>
      </w:r>
      <w:r w:rsidR="00472E32">
        <w:rPr>
          <w:rFonts w:ascii="Times New Roman" w:eastAsiaTheme="minorEastAsia" w:hAnsi="Times New Roman" w:cs="Times New Roman"/>
          <w:sz w:val="22"/>
          <w:szCs w:val="22"/>
        </w:rPr>
        <w:t>r</w:t>
      </w:r>
      <w:r w:rsidR="00FE26FB">
        <w:rPr>
          <w:rFonts w:ascii="Times New Roman" w:eastAsiaTheme="minorEastAsia" w:hAnsi="Times New Roman" w:cs="Times New Roman"/>
          <w:sz w:val="22"/>
          <w:szCs w:val="22"/>
        </w:rPr>
        <w:t>ly low</w:t>
      </w:r>
      <w:proofErr w:type="gramEnd"/>
      <w:r w:rsidR="00FE26FB">
        <w:rPr>
          <w:rFonts w:ascii="Times New Roman" w:eastAsiaTheme="minorEastAsia" w:hAnsi="Times New Roman" w:cs="Times New Roman"/>
          <w:sz w:val="22"/>
          <w:szCs w:val="22"/>
        </w:rPr>
        <w:t xml:space="preserve"> upper bound</w:t>
      </w:r>
      <w:r w:rsidR="00217042">
        <w:rPr>
          <w:rFonts w:ascii="Times New Roman" w:eastAsiaTheme="minorEastAsia" w:hAnsi="Times New Roman" w:cs="Times New Roman"/>
          <w:sz w:val="22"/>
          <w:szCs w:val="22"/>
        </w:rPr>
        <w:t>,</w:t>
      </w:r>
      <w:r w:rsidR="00FE26FB">
        <w:rPr>
          <w:rFonts w:ascii="Times New Roman" w:eastAsiaTheme="minorEastAsia" w:hAnsi="Times New Roman" w:cs="Times New Roman"/>
          <w:sz w:val="22"/>
          <w:szCs w:val="22"/>
        </w:rPr>
        <w:t xml:space="preserve"> making this </w:t>
      </w:r>
      <w:r w:rsidR="00217042">
        <w:rPr>
          <w:rFonts w:ascii="Times New Roman" w:eastAsiaTheme="minorEastAsia" w:hAnsi="Times New Roman" w:cs="Times New Roman"/>
          <w:sz w:val="22"/>
          <w:szCs w:val="22"/>
        </w:rPr>
        <w:t xml:space="preserve">scheme </w:t>
      </w:r>
      <w:r w:rsidR="00FE26FB">
        <w:rPr>
          <w:rFonts w:ascii="Times New Roman" w:eastAsiaTheme="minorEastAsia" w:hAnsi="Times New Roman" w:cs="Times New Roman"/>
          <w:sz w:val="22"/>
          <w:szCs w:val="22"/>
        </w:rPr>
        <w:t>appealing</w:t>
      </w:r>
      <w:r>
        <w:rPr>
          <w:rFonts w:ascii="Times New Roman" w:eastAsiaTheme="minorEastAsia" w:hAnsi="Times New Roman" w:cs="Times New Roman"/>
          <w:sz w:val="22"/>
          <w:szCs w:val="22"/>
        </w:rPr>
        <w:t>.</w:t>
      </w:r>
    </w:p>
    <w:p w14:paraId="1AD2467E" w14:textId="77777777" w:rsidR="000C5C98" w:rsidRDefault="000C5C98" w:rsidP="00FF4535">
      <w:pPr>
        <w:jc w:val="both"/>
        <w:rPr>
          <w:rFonts w:ascii="Times New Roman" w:eastAsiaTheme="minorEastAsia" w:hAnsi="Times New Roman" w:cs="Times New Roman"/>
          <w:sz w:val="22"/>
          <w:szCs w:val="22"/>
        </w:rPr>
      </w:pPr>
    </w:p>
    <w:p w14:paraId="1FAE2527" w14:textId="2C91BD0D" w:rsidR="00C263A9" w:rsidRDefault="000C5C98" w:rsidP="00F1135A">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For scheme B, we applied a similar understanding using ‘</w:t>
      </w:r>
      <w:r w:rsidR="00081DBC">
        <w:rPr>
          <w:rFonts w:ascii="Times New Roman" w:eastAsiaTheme="minorEastAsia" w:hAnsi="Times New Roman" w:cs="Times New Roman"/>
          <w:sz w:val="22"/>
          <w:szCs w:val="22"/>
        </w:rPr>
        <w:t>equation</w:t>
      </w:r>
      <w:r>
        <w:rPr>
          <w:rFonts w:ascii="Times New Roman" w:eastAsiaTheme="minorEastAsia" w:hAnsi="Times New Roman" w:cs="Times New Roman"/>
          <w:sz w:val="22"/>
          <w:szCs w:val="22"/>
        </w:rPr>
        <w:t xml:space="preserve"> 1’ </w:t>
      </w:r>
      <w:r w:rsidR="00F1135A">
        <w:rPr>
          <w:rFonts w:ascii="Times New Roman" w:eastAsiaTheme="minorEastAsia" w:hAnsi="Times New Roman" w:cs="Times New Roman"/>
          <w:sz w:val="22"/>
          <w:szCs w:val="22"/>
        </w:rPr>
        <w:t xml:space="preserve">which we found the equation to optimise for </w:t>
      </w:r>
      <m:oMath>
        <m:r>
          <w:rPr>
            <w:rFonts w:ascii="Cambria Math" w:eastAsiaTheme="minorEastAsia" w:hAnsi="Cambria Math" w:cs="Times New Roman"/>
            <w:sz w:val="22"/>
            <w:szCs w:val="22"/>
          </w:rPr>
          <m:t>R</m:t>
        </m:r>
      </m:oMath>
      <w:r w:rsidR="00F1135A">
        <w:rPr>
          <w:rFonts w:ascii="Times New Roman" w:eastAsiaTheme="minorEastAsia" w:hAnsi="Times New Roman" w:cs="Times New Roman"/>
          <w:sz w:val="22"/>
          <w:szCs w:val="22"/>
        </w:rPr>
        <w:t xml:space="preserve"> and find the corresponding </w:t>
      </w:r>
      <m:oMath>
        <m:r>
          <w:rPr>
            <w:rFonts w:ascii="Cambria Math" w:eastAsiaTheme="minorEastAsia" w:hAnsi="Cambria Math" w:cs="Times New Roman"/>
            <w:sz w:val="22"/>
            <w:szCs w:val="22"/>
          </w:rPr>
          <m:t>d</m:t>
        </m:r>
      </m:oMath>
      <w:r w:rsidR="00F1135A">
        <w:rPr>
          <w:rFonts w:ascii="Times New Roman" w:eastAsiaTheme="minorEastAsia" w:hAnsi="Times New Roman" w:cs="Times New Roman"/>
          <w:sz w:val="22"/>
          <w:szCs w:val="22"/>
        </w:rPr>
        <w:t xml:space="preserve"> with more </w:t>
      </w:r>
      <w:r w:rsidR="006B42F2">
        <w:rPr>
          <w:rFonts w:ascii="Times New Roman" w:eastAsiaTheme="minorEastAsia" w:hAnsi="Times New Roman" w:cs="Times New Roman"/>
          <w:sz w:val="22"/>
          <w:szCs w:val="22"/>
        </w:rPr>
        <w:t>further</w:t>
      </w:r>
      <w:r w:rsidR="00F1135A">
        <w:rPr>
          <w:rFonts w:ascii="Times New Roman" w:eastAsiaTheme="minorEastAsia" w:hAnsi="Times New Roman" w:cs="Times New Roman"/>
          <w:sz w:val="22"/>
          <w:szCs w:val="22"/>
        </w:rPr>
        <w:t xml:space="preserve"> derivations in </w:t>
      </w:r>
      <w:r w:rsidR="00F15C27">
        <w:rPr>
          <w:rFonts w:ascii="Times New Roman" w:eastAsiaTheme="minorEastAsia" w:hAnsi="Times New Roman" w:cs="Times New Roman"/>
          <w:sz w:val="22"/>
          <w:szCs w:val="22"/>
        </w:rPr>
        <w:t xml:space="preserve">the </w:t>
      </w:r>
      <w:r w:rsidR="00F1135A">
        <w:rPr>
          <w:rFonts w:ascii="Times New Roman" w:eastAsiaTheme="minorEastAsia" w:hAnsi="Times New Roman" w:cs="Times New Roman"/>
          <w:sz w:val="22"/>
          <w:szCs w:val="22"/>
        </w:rPr>
        <w:t>appendix</w:t>
      </w:r>
      <w:r w:rsidR="00F15C27">
        <w:rPr>
          <w:rFonts w:ascii="Times New Roman" w:eastAsiaTheme="minorEastAsia" w:hAnsi="Times New Roman" w:cs="Times New Roman"/>
          <w:sz w:val="22"/>
          <w:szCs w:val="22"/>
        </w:rPr>
        <w:t>.</w:t>
      </w:r>
    </w:p>
    <w:p w14:paraId="7A84DE42" w14:textId="77777777" w:rsidR="00406090" w:rsidRPr="00406090" w:rsidRDefault="00406090" w:rsidP="00F1135A">
      <w:pPr>
        <w:jc w:val="both"/>
        <w:rPr>
          <w:rFonts w:ascii="Times New Roman" w:eastAsiaTheme="minorEastAsia" w:hAnsi="Times New Roman" w:cs="Times New Roman"/>
          <w:sz w:val="10"/>
          <w:szCs w:val="10"/>
        </w:rPr>
      </w:pPr>
    </w:p>
    <w:p w14:paraId="453D5929" w14:textId="3DD06334" w:rsidR="00E30AD3" w:rsidRPr="00AE1037" w:rsidRDefault="00B67842" w:rsidP="00FF4535">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λ</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R</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e>
                      </m:d>
                    </m:sup>
                  </m:sSup>
                </m:e>
              </m:d>
              <m:r>
                <w:rPr>
                  <w:rFonts w:ascii="Cambria Math" w:eastAsiaTheme="minorEastAsia" w:hAnsi="Cambria Math" w:cs="Times New Roman"/>
                  <w:sz w:val="22"/>
                  <w:szCs w:val="22"/>
                </w:rPr>
                <m:t>-1</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π</m:t>
                  </m:r>
                </m:e>
                <m:sub>
                  <m:r>
                    <w:rPr>
                      <w:rFonts w:ascii="Cambria Math" w:eastAsiaTheme="minorEastAsia" w:hAnsi="Cambria Math" w:cs="Times New Roman"/>
                      <w:sz w:val="22"/>
                      <w:szCs w:val="22"/>
                    </w:rPr>
                    <m:t>h</m:t>
                  </m:r>
                </m:sub>
              </m:sSub>
            </m:e>
          </m:d>
          <m:r>
            <w:rPr>
              <w:rFonts w:ascii="Cambria Math" w:eastAsiaTheme="minorEastAsia" w:hAnsi="Cambria Math" w:cs="Times New Roman"/>
              <w:sz w:val="22"/>
              <w:szCs w:val="22"/>
            </w:rPr>
            <m:t xml:space="preserve"> R</m:t>
          </m:r>
        </m:oMath>
      </m:oMathPara>
    </w:p>
    <w:p w14:paraId="288A540D" w14:textId="7E1F82B2" w:rsidR="00AE1037" w:rsidRPr="00CC537C" w:rsidRDefault="00A009A6" w:rsidP="00FF4535">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λ</m:t>
          </m:r>
          <m:d>
            <m:dPr>
              <m:ctrlPr>
                <w:rPr>
                  <w:rFonts w:ascii="Cambria Math" w:eastAsiaTheme="minorEastAsia" w:hAnsi="Cambria Math" w:cs="Times New Roman"/>
                  <w:i/>
                  <w:sz w:val="22"/>
                  <w:szCs w:val="22"/>
                </w:rPr>
              </m:ctrlPr>
            </m:dPr>
            <m:e>
              <m:nary>
                <m:naryPr>
                  <m:limLoc m:val="subSup"/>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d</m:t>
                  </m:r>
                </m:sup>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Rx</m:t>
                      </m:r>
                    </m:sup>
                  </m:sSup>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y</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 xml:space="preserve">dx+ </m:t>
                  </m:r>
                  <m:nary>
                    <m:naryPr>
                      <m:limLoc m:val="subSup"/>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d</m:t>
                      </m:r>
                    </m:sub>
                    <m:sup>
                      <m:r>
                        <w:rPr>
                          <w:rFonts w:ascii="Cambria Math" w:eastAsiaTheme="minorEastAsia" w:hAnsi="Cambria Math" w:cs="Times New Roman"/>
                          <w:sz w:val="22"/>
                          <w:szCs w:val="22"/>
                        </w:rPr>
                        <m:t>∞</m:t>
                      </m:r>
                    </m:sup>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Rd</m:t>
                          </m:r>
                        </m:sup>
                      </m:sSup>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y</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dx</m:t>
                      </m:r>
                    </m:e>
                  </m:nary>
                </m:e>
              </m:nary>
              <m:r>
                <w:rPr>
                  <w:rFonts w:ascii="Cambria Math" w:eastAsiaTheme="minorEastAsia" w:hAnsi="Cambria Math" w:cs="Times New Roman"/>
                  <w:sz w:val="22"/>
                  <w:szCs w:val="22"/>
                </w:rPr>
                <m:t>-1</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π</m:t>
                  </m:r>
                </m:e>
                <m:sub>
                  <m:r>
                    <w:rPr>
                      <w:rFonts w:ascii="Cambria Math" w:eastAsiaTheme="minorEastAsia" w:hAnsi="Cambria Math" w:cs="Times New Roman"/>
                      <w:sz w:val="22"/>
                      <w:szCs w:val="22"/>
                    </w:rPr>
                    <m:t>h</m:t>
                  </m:r>
                </m:sub>
              </m:sSub>
            </m:e>
          </m:d>
          <m:r>
            <w:rPr>
              <w:rFonts w:ascii="Cambria Math" w:eastAsiaTheme="minorEastAsia" w:hAnsi="Cambria Math" w:cs="Times New Roman"/>
              <w:sz w:val="22"/>
              <w:szCs w:val="22"/>
            </w:rPr>
            <m:t xml:space="preserve"> R</m:t>
          </m:r>
        </m:oMath>
      </m:oMathPara>
    </w:p>
    <w:p w14:paraId="19852338" w14:textId="77777777" w:rsidR="00CC537C" w:rsidRPr="00406090" w:rsidRDefault="00CC537C" w:rsidP="00FF4535">
      <w:pPr>
        <w:jc w:val="both"/>
        <w:rPr>
          <w:rFonts w:ascii="Times New Roman" w:eastAsiaTheme="minorEastAsia" w:hAnsi="Times New Roman" w:cs="Times New Roman"/>
          <w:sz w:val="10"/>
          <w:szCs w:val="10"/>
        </w:rPr>
      </w:pPr>
    </w:p>
    <w:p w14:paraId="1E7521A4" w14:textId="66F59D03" w:rsidR="00D12000" w:rsidRDefault="00D12000" w:rsidP="00D1200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Again, we leveraged R, by using the uniroot function to find the single </w:t>
      </w:r>
      <m:oMath>
        <m:r>
          <w:rPr>
            <w:rFonts w:ascii="Cambria Math" w:eastAsiaTheme="minorEastAsia" w:hAnsi="Cambria Math" w:cs="Times New Roman"/>
            <w:sz w:val="22"/>
            <w:szCs w:val="22"/>
          </w:rPr>
          <m:t>d</m:t>
        </m:r>
      </m:oMath>
      <w:r>
        <w:rPr>
          <w:rFonts w:ascii="Times New Roman" w:eastAsiaTheme="minorEastAsia" w:hAnsi="Times New Roman" w:cs="Times New Roman"/>
          <w:sz w:val="22"/>
          <w:szCs w:val="22"/>
        </w:rPr>
        <w:t xml:space="preserve"> value, which would maximise R within the range </w:t>
      </w:r>
      <m:oMath>
        <m:r>
          <w:rPr>
            <w:rFonts w:ascii="Cambria Math" w:eastAsiaTheme="minorEastAsia" w:hAnsi="Cambria Math" w:cs="Times New Roman"/>
            <w:sz w:val="22"/>
            <w:szCs w:val="22"/>
          </w:rPr>
          <m:t>d∈(0.10548,∞ )</m:t>
        </m:r>
      </m:oMath>
      <w:r>
        <w:rPr>
          <w:rFonts w:ascii="Times New Roman" w:eastAsiaTheme="minorEastAsia" w:hAnsi="Times New Roman" w:cs="Times New Roman"/>
          <w:sz w:val="22"/>
          <w:szCs w:val="22"/>
        </w:rPr>
        <w:t>, for this, we used the optimise function</w:t>
      </w:r>
      <w:r w:rsidR="00656DF0">
        <w:rPr>
          <w:rFonts w:ascii="Times New Roman" w:eastAsiaTheme="minorEastAsia" w:hAnsi="Times New Roman" w:cs="Times New Roman"/>
          <w:sz w:val="22"/>
          <w:szCs w:val="22"/>
        </w:rPr>
        <w:t xml:space="preserve"> again</w:t>
      </w:r>
      <w:r w:rsidR="008D41D6">
        <w:rPr>
          <w:rFonts w:ascii="Times New Roman" w:eastAsiaTheme="minorEastAsia" w:hAnsi="Times New Roman" w:cs="Times New Roman"/>
          <w:sz w:val="22"/>
          <w:szCs w:val="22"/>
        </w:rPr>
        <w:t>.</w:t>
      </w:r>
    </w:p>
    <w:p w14:paraId="2578D8C3" w14:textId="0E9850B8" w:rsidR="00D12000" w:rsidRDefault="00D12000" w:rsidP="00FF4535">
      <w:pPr>
        <w:jc w:val="both"/>
        <w:rPr>
          <w:rFonts w:ascii="Times New Roman" w:eastAsiaTheme="minorEastAsia" w:hAnsi="Times New Roman" w:cs="Times New Roman"/>
          <w:sz w:val="22"/>
          <w:szCs w:val="22"/>
        </w:rPr>
      </w:pPr>
    </w:p>
    <w:p w14:paraId="75BF41E9" w14:textId="42B684AB" w:rsidR="0095696D" w:rsidRDefault="008D41D6" w:rsidP="00926591">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From this, we found that the optimal retention </w:t>
      </w:r>
      <w:r w:rsidR="00A0425A">
        <w:rPr>
          <w:rFonts w:ascii="Times New Roman" w:eastAsiaTheme="minorEastAsia" w:hAnsi="Times New Roman" w:cs="Times New Roman"/>
          <w:sz w:val="22"/>
          <w:szCs w:val="22"/>
        </w:rPr>
        <w:t>level</w:t>
      </w:r>
      <w:r>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d</m:t>
        </m:r>
      </m:oMath>
      <w:r w:rsidRPr="001E7F73">
        <w:rPr>
          <w:rFonts w:ascii="Times New Roman" w:eastAsiaTheme="minorEastAsia" w:hAnsi="Times New Roman" w:cs="Times New Roman"/>
          <w:b/>
          <w:bCs/>
          <w:sz w:val="22"/>
          <w:szCs w:val="22"/>
        </w:rPr>
        <w:t xml:space="preserve"> is 0.</w:t>
      </w:r>
      <w:r w:rsidR="009E7565" w:rsidRPr="001E7F73">
        <w:rPr>
          <w:rFonts w:ascii="Times New Roman" w:eastAsiaTheme="minorEastAsia" w:hAnsi="Times New Roman" w:cs="Times New Roman"/>
          <w:b/>
          <w:bCs/>
          <w:sz w:val="22"/>
          <w:szCs w:val="22"/>
        </w:rPr>
        <w:t>22</w:t>
      </w:r>
      <w:r w:rsidR="00D26FA2" w:rsidRPr="001E7F73">
        <w:rPr>
          <w:rFonts w:ascii="Times New Roman" w:eastAsiaTheme="minorEastAsia" w:hAnsi="Times New Roman" w:cs="Times New Roman"/>
          <w:b/>
          <w:bCs/>
          <w:sz w:val="22"/>
          <w:szCs w:val="22"/>
        </w:rPr>
        <w:t>13</w:t>
      </w:r>
      <w:r w:rsidR="00632C9E" w:rsidRPr="001E7F73">
        <w:rPr>
          <w:rFonts w:ascii="Times New Roman" w:eastAsiaTheme="minorEastAsia" w:hAnsi="Times New Roman" w:cs="Times New Roman"/>
          <w:b/>
          <w:bCs/>
          <w:sz w:val="22"/>
          <w:szCs w:val="22"/>
        </w:rPr>
        <w:t>8</w:t>
      </w:r>
      <w:r>
        <w:rPr>
          <w:rFonts w:ascii="Times New Roman" w:eastAsiaTheme="minorEastAsia" w:hAnsi="Times New Roman" w:cs="Times New Roman"/>
          <w:sz w:val="22"/>
          <w:szCs w:val="22"/>
        </w:rPr>
        <w:t xml:space="preserve">, which is closer to the lower end of the boundaries. If an insurer attains this retention rate during reinsurance, it means they will have the lowest ruin probability than if they were to use any other </w:t>
      </w:r>
      <m:oMath>
        <m:r>
          <w:rPr>
            <w:rFonts w:ascii="Cambria Math" w:eastAsiaTheme="minorEastAsia" w:hAnsi="Cambria Math" w:cs="Times New Roman"/>
            <w:sz w:val="22"/>
            <w:szCs w:val="22"/>
          </w:rPr>
          <m:t>d</m:t>
        </m:r>
      </m:oMath>
      <w:r>
        <w:rPr>
          <w:rFonts w:ascii="Times New Roman" w:eastAsiaTheme="minorEastAsia" w:hAnsi="Times New Roman" w:cs="Times New Roman"/>
          <w:sz w:val="22"/>
          <w:szCs w:val="22"/>
        </w:rPr>
        <w:t xml:space="preserve"> for reinsurance scheme </w:t>
      </w:r>
      <w:r w:rsidR="00BF60CE">
        <w:rPr>
          <w:rFonts w:ascii="Times New Roman" w:eastAsiaTheme="minorEastAsia" w:hAnsi="Times New Roman" w:cs="Times New Roman"/>
          <w:sz w:val="22"/>
          <w:szCs w:val="22"/>
        </w:rPr>
        <w:t>B</w:t>
      </w:r>
      <w:r>
        <w:rPr>
          <w:rFonts w:ascii="Times New Roman" w:eastAsiaTheme="minorEastAsia" w:hAnsi="Times New Roman" w:cs="Times New Roman"/>
          <w:sz w:val="22"/>
          <w:szCs w:val="22"/>
        </w:rPr>
        <w:t xml:space="preserve"> since the adjustment coefficient is highest; </w:t>
      </w:r>
      <w:r w:rsidRPr="001E7F73">
        <w:rPr>
          <w:rFonts w:ascii="Times New Roman" w:eastAsiaTheme="minorEastAsia" w:hAnsi="Times New Roman" w:cs="Times New Roman"/>
          <w:b/>
          <w:bCs/>
          <w:sz w:val="22"/>
          <w:szCs w:val="22"/>
        </w:rPr>
        <w:t>R = 0.</w:t>
      </w:r>
      <w:r w:rsidR="00DA1AD7" w:rsidRPr="001E7F73">
        <w:rPr>
          <w:rFonts w:ascii="Times New Roman" w:eastAsiaTheme="minorEastAsia" w:hAnsi="Times New Roman" w:cs="Times New Roman"/>
          <w:b/>
          <w:bCs/>
          <w:sz w:val="22"/>
          <w:szCs w:val="22"/>
        </w:rPr>
        <w:t>348</w:t>
      </w:r>
      <w:r>
        <w:rPr>
          <w:rFonts w:ascii="Times New Roman" w:eastAsiaTheme="minorEastAsia" w:hAnsi="Times New Roman" w:cs="Times New Roman"/>
          <w:sz w:val="22"/>
          <w:szCs w:val="22"/>
        </w:rPr>
        <w:t xml:space="preserve">. </w:t>
      </w:r>
      <w:r w:rsidR="00926591">
        <w:rPr>
          <w:rFonts w:ascii="Times New Roman" w:eastAsiaTheme="minorEastAsia" w:hAnsi="Times New Roman" w:cs="Times New Roman"/>
          <w:sz w:val="22"/>
          <w:szCs w:val="22"/>
        </w:rPr>
        <w:t xml:space="preserve">Again, to estimate the upper bound for probability, we used the Lundberg upper bound, </w:t>
      </w:r>
      <w:r w:rsidR="00336608">
        <w:rPr>
          <w:rFonts w:ascii="Times New Roman" w:eastAsiaTheme="minorEastAsia" w:hAnsi="Times New Roman" w:cs="Times New Roman"/>
          <w:sz w:val="22"/>
          <w:szCs w:val="22"/>
        </w:rPr>
        <w:t xml:space="preserve">and through substitution of </w:t>
      </w:r>
      <w:r w:rsidR="0068617D">
        <w:rPr>
          <w:rFonts w:ascii="Times New Roman" w:eastAsiaTheme="minorEastAsia" w:hAnsi="Times New Roman" w:cs="Times New Roman"/>
          <w:sz w:val="22"/>
          <w:szCs w:val="22"/>
        </w:rPr>
        <w:t>R and initial surplus of 18</w:t>
      </w:r>
      <w:r w:rsidR="00336608">
        <w:rPr>
          <w:rFonts w:ascii="Times New Roman" w:eastAsiaTheme="minorEastAsia" w:hAnsi="Times New Roman" w:cs="Times New Roman"/>
          <w:sz w:val="22"/>
          <w:szCs w:val="22"/>
        </w:rPr>
        <w:t xml:space="preserve">, we found </w:t>
      </w:r>
      <w:r w:rsidR="00C41269">
        <w:rPr>
          <w:rFonts w:ascii="Times New Roman" w:eastAsiaTheme="minorEastAsia" w:hAnsi="Times New Roman" w:cs="Times New Roman"/>
          <w:sz w:val="22"/>
          <w:szCs w:val="22"/>
        </w:rPr>
        <w:t xml:space="preserve">the upper bound to be </w:t>
      </w:r>
      <w:r w:rsidR="00D2729A" w:rsidRPr="001E7F73">
        <w:rPr>
          <w:rFonts w:ascii="Times New Roman" w:eastAsiaTheme="minorEastAsia" w:hAnsi="Times New Roman" w:cs="Times New Roman"/>
          <w:b/>
          <w:bCs/>
          <w:sz w:val="22"/>
          <w:szCs w:val="22"/>
        </w:rPr>
        <w:t>0.0019036</w:t>
      </w:r>
      <w:r w:rsidR="00D2729A">
        <w:rPr>
          <w:rFonts w:ascii="Times New Roman" w:eastAsiaTheme="minorEastAsia" w:hAnsi="Times New Roman" w:cs="Times New Roman"/>
          <w:sz w:val="22"/>
          <w:szCs w:val="22"/>
        </w:rPr>
        <w:t xml:space="preserve">, which is even lower than </w:t>
      </w:r>
      <w:r w:rsidR="008C3A74">
        <w:rPr>
          <w:rFonts w:ascii="Times New Roman" w:eastAsiaTheme="minorEastAsia" w:hAnsi="Times New Roman" w:cs="Times New Roman"/>
          <w:sz w:val="22"/>
          <w:szCs w:val="22"/>
        </w:rPr>
        <w:t>what was found for scheme A. With this ruin probability, the survival probability is very close to the ideal probability of 0.99, which means that overall, scheme B is the better option if the goal is simply to minimise risk, without considering other factors yet.</w:t>
      </w:r>
    </w:p>
    <w:p w14:paraId="5BC623E3" w14:textId="77777777" w:rsidR="00321C50" w:rsidRDefault="00321C50" w:rsidP="00926591">
      <w:pPr>
        <w:jc w:val="both"/>
        <w:rPr>
          <w:rFonts w:ascii="Times New Roman" w:eastAsiaTheme="minorEastAsia" w:hAnsi="Times New Roman" w:cs="Times New Roman"/>
          <w:sz w:val="22"/>
          <w:szCs w:val="22"/>
        </w:rPr>
      </w:pPr>
    </w:p>
    <w:p w14:paraId="30BE778D" w14:textId="370D99B2" w:rsidR="001D234A" w:rsidRPr="001D234A" w:rsidRDefault="001D234A" w:rsidP="00926591">
      <w:pPr>
        <w:jc w:val="both"/>
        <w:rPr>
          <w:rFonts w:ascii="Times New Roman" w:eastAsiaTheme="minorEastAsia" w:hAnsi="Times New Roman" w:cs="Times New Roman"/>
          <w:b/>
          <w:bCs/>
          <w:color w:val="0F4761" w:themeColor="accent1" w:themeShade="BF"/>
          <w:sz w:val="22"/>
          <w:szCs w:val="22"/>
          <w:u w:val="single"/>
        </w:rPr>
      </w:pPr>
      <w:r>
        <w:rPr>
          <w:rFonts w:ascii="Times New Roman" w:eastAsiaTheme="minorEastAsia" w:hAnsi="Times New Roman" w:cs="Times New Roman"/>
          <w:b/>
          <w:bCs/>
          <w:color w:val="0F4761" w:themeColor="accent1" w:themeShade="BF"/>
          <w:sz w:val="22"/>
          <w:szCs w:val="22"/>
          <w:u w:val="single"/>
        </w:rPr>
        <w:t xml:space="preserve">2.6 – </w:t>
      </w:r>
      <w:r w:rsidR="00B9375E">
        <w:rPr>
          <w:rFonts w:ascii="Times New Roman" w:eastAsiaTheme="minorEastAsia" w:hAnsi="Times New Roman" w:cs="Times New Roman"/>
          <w:b/>
          <w:bCs/>
          <w:color w:val="0F4761" w:themeColor="accent1" w:themeShade="BF"/>
          <w:sz w:val="22"/>
          <w:szCs w:val="22"/>
          <w:u w:val="single"/>
        </w:rPr>
        <w:t>Comparison of Reinsurance strategies</w:t>
      </w:r>
    </w:p>
    <w:p w14:paraId="7998A201" w14:textId="46E615EB" w:rsidR="0012365D" w:rsidRDefault="00B9375E" w:rsidP="0011387D">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Whilst scheme B is ideal </w:t>
      </w:r>
      <w:r w:rsidR="00EC1817">
        <w:rPr>
          <w:rFonts w:ascii="Times New Roman" w:eastAsiaTheme="minorEastAsia" w:hAnsi="Times New Roman" w:cs="Times New Roman"/>
          <w:sz w:val="22"/>
          <w:szCs w:val="22"/>
        </w:rPr>
        <w:t>for</w:t>
      </w:r>
      <w:r>
        <w:rPr>
          <w:rFonts w:ascii="Times New Roman" w:eastAsiaTheme="minorEastAsia" w:hAnsi="Times New Roman" w:cs="Times New Roman"/>
          <w:sz w:val="22"/>
          <w:szCs w:val="22"/>
        </w:rPr>
        <w:t xml:space="preserve"> minimis</w:t>
      </w:r>
      <w:r w:rsidR="00EC1817">
        <w:rPr>
          <w:rFonts w:ascii="Times New Roman" w:eastAsiaTheme="minorEastAsia" w:hAnsi="Times New Roman" w:cs="Times New Roman"/>
          <w:sz w:val="22"/>
          <w:szCs w:val="22"/>
        </w:rPr>
        <w:t>ing</w:t>
      </w:r>
      <w:r>
        <w:rPr>
          <w:rFonts w:ascii="Times New Roman" w:eastAsiaTheme="minorEastAsia" w:hAnsi="Times New Roman" w:cs="Times New Roman"/>
          <w:sz w:val="22"/>
          <w:szCs w:val="22"/>
        </w:rPr>
        <w:t xml:space="preserve"> risk, we fail to</w:t>
      </w:r>
      <w:r w:rsidR="00217042">
        <w:rPr>
          <w:rFonts w:ascii="Times New Roman" w:eastAsiaTheme="minorEastAsia" w:hAnsi="Times New Roman" w:cs="Times New Roman"/>
          <w:sz w:val="22"/>
          <w:szCs w:val="22"/>
        </w:rPr>
        <w:t xml:space="preserve"> yet</w:t>
      </w:r>
      <w:r>
        <w:rPr>
          <w:rFonts w:ascii="Times New Roman" w:eastAsiaTheme="minorEastAsia" w:hAnsi="Times New Roman" w:cs="Times New Roman"/>
          <w:sz w:val="22"/>
          <w:szCs w:val="22"/>
        </w:rPr>
        <w:t xml:space="preserve"> consider the other factors associated with the strategy since all strategies have their strengths and weaknesses and </w:t>
      </w:r>
      <w:r w:rsidR="00CE5043">
        <w:rPr>
          <w:rFonts w:ascii="Times New Roman" w:eastAsiaTheme="minorEastAsia" w:hAnsi="Times New Roman" w:cs="Times New Roman"/>
          <w:sz w:val="22"/>
          <w:szCs w:val="22"/>
        </w:rPr>
        <w:t xml:space="preserve">are suitable </w:t>
      </w:r>
      <w:r w:rsidR="00EC1817">
        <w:rPr>
          <w:rFonts w:ascii="Times New Roman" w:eastAsiaTheme="minorEastAsia" w:hAnsi="Times New Roman" w:cs="Times New Roman"/>
          <w:sz w:val="22"/>
          <w:szCs w:val="22"/>
        </w:rPr>
        <w:t>for</w:t>
      </w:r>
      <w:r w:rsidR="00CE5043">
        <w:rPr>
          <w:rFonts w:ascii="Times New Roman" w:eastAsiaTheme="minorEastAsia" w:hAnsi="Times New Roman" w:cs="Times New Roman"/>
          <w:sz w:val="22"/>
          <w:szCs w:val="22"/>
        </w:rPr>
        <w:t xml:space="preserve"> different scenarios. </w:t>
      </w:r>
      <w:r w:rsidR="0011387D">
        <w:rPr>
          <w:rFonts w:ascii="Times New Roman" w:eastAsiaTheme="minorEastAsia" w:hAnsi="Times New Roman" w:cs="Times New Roman"/>
          <w:sz w:val="22"/>
          <w:szCs w:val="22"/>
        </w:rPr>
        <w:t xml:space="preserve">Reinsurance strategies </w:t>
      </w:r>
      <w:r w:rsidR="00DF4141">
        <w:rPr>
          <w:rFonts w:ascii="Times New Roman" w:eastAsiaTheme="minorEastAsia" w:hAnsi="Times New Roman" w:cs="Times New Roman"/>
          <w:sz w:val="22"/>
          <w:szCs w:val="22"/>
        </w:rPr>
        <w:t>reduce</w:t>
      </w:r>
      <w:r w:rsidR="0011387D">
        <w:rPr>
          <w:rFonts w:ascii="Times New Roman" w:eastAsiaTheme="minorEastAsia" w:hAnsi="Times New Roman" w:cs="Times New Roman"/>
          <w:sz w:val="22"/>
          <w:szCs w:val="22"/>
        </w:rPr>
        <w:t xml:space="preserve"> the insurer’s risk of ruin by sharing the risk with a reinsurer. </w:t>
      </w:r>
      <w:r w:rsidR="00900FE2">
        <w:rPr>
          <w:rFonts w:ascii="Times New Roman" w:eastAsiaTheme="minorEastAsia" w:hAnsi="Times New Roman" w:cs="Times New Roman"/>
          <w:sz w:val="22"/>
          <w:szCs w:val="22"/>
        </w:rPr>
        <w:t>P</w:t>
      </w:r>
      <w:r w:rsidR="0011387D">
        <w:rPr>
          <w:rFonts w:ascii="Times New Roman" w:eastAsiaTheme="minorEastAsia" w:hAnsi="Times New Roman" w:cs="Times New Roman"/>
          <w:sz w:val="22"/>
          <w:szCs w:val="22"/>
        </w:rPr>
        <w:t xml:space="preserve">roportional strategies are </w:t>
      </w:r>
      <w:r w:rsidR="00900FE2">
        <w:rPr>
          <w:rFonts w:ascii="Times New Roman" w:eastAsiaTheme="minorEastAsia" w:hAnsi="Times New Roman" w:cs="Times New Roman"/>
          <w:sz w:val="22"/>
          <w:szCs w:val="22"/>
        </w:rPr>
        <w:t xml:space="preserve">generally </w:t>
      </w:r>
      <w:r w:rsidR="0011387D">
        <w:rPr>
          <w:rFonts w:ascii="Times New Roman" w:eastAsiaTheme="minorEastAsia" w:hAnsi="Times New Roman" w:cs="Times New Roman"/>
          <w:sz w:val="22"/>
          <w:szCs w:val="22"/>
        </w:rPr>
        <w:t>used for relatively smaller claims</w:t>
      </w:r>
      <w:r w:rsidR="00401582">
        <w:rPr>
          <w:rFonts w:ascii="Times New Roman" w:eastAsiaTheme="minorEastAsia" w:hAnsi="Times New Roman" w:cs="Times New Roman"/>
          <w:sz w:val="22"/>
          <w:szCs w:val="22"/>
        </w:rPr>
        <w:t>,</w:t>
      </w:r>
      <w:r w:rsidR="0011387D">
        <w:rPr>
          <w:rFonts w:ascii="Times New Roman" w:eastAsiaTheme="minorEastAsia" w:hAnsi="Times New Roman" w:cs="Times New Roman"/>
          <w:sz w:val="22"/>
          <w:szCs w:val="22"/>
        </w:rPr>
        <w:t xml:space="preserve"> and </w:t>
      </w:r>
      <w:r w:rsidR="00900FE2">
        <w:rPr>
          <w:rFonts w:ascii="Times New Roman" w:eastAsiaTheme="minorEastAsia" w:hAnsi="Times New Roman" w:cs="Times New Roman"/>
          <w:sz w:val="22"/>
          <w:szCs w:val="22"/>
        </w:rPr>
        <w:t>EoL</w:t>
      </w:r>
      <w:r w:rsidR="00401582">
        <w:rPr>
          <w:rFonts w:ascii="Times New Roman" w:eastAsiaTheme="minorEastAsia" w:hAnsi="Times New Roman" w:cs="Times New Roman"/>
          <w:sz w:val="22"/>
          <w:szCs w:val="22"/>
        </w:rPr>
        <w:t>,</w:t>
      </w:r>
      <w:r w:rsidR="0011387D">
        <w:rPr>
          <w:rFonts w:ascii="Times New Roman" w:eastAsiaTheme="minorEastAsia" w:hAnsi="Times New Roman" w:cs="Times New Roman"/>
          <w:sz w:val="22"/>
          <w:szCs w:val="22"/>
        </w:rPr>
        <w:t xml:space="preserve"> a non-proportional strategy</w:t>
      </w:r>
      <w:r w:rsidR="00401582">
        <w:rPr>
          <w:rFonts w:ascii="Times New Roman" w:eastAsiaTheme="minorEastAsia" w:hAnsi="Times New Roman" w:cs="Times New Roman"/>
          <w:sz w:val="22"/>
          <w:szCs w:val="22"/>
        </w:rPr>
        <w:t>, is</w:t>
      </w:r>
      <w:r w:rsidR="0011387D">
        <w:rPr>
          <w:rFonts w:ascii="Times New Roman" w:eastAsiaTheme="minorEastAsia" w:hAnsi="Times New Roman" w:cs="Times New Roman"/>
          <w:sz w:val="22"/>
          <w:szCs w:val="22"/>
        </w:rPr>
        <w:t xml:space="preserve"> </w:t>
      </w:r>
      <w:r w:rsidR="00185B89">
        <w:rPr>
          <w:rFonts w:ascii="Times New Roman" w:eastAsiaTheme="minorEastAsia" w:hAnsi="Times New Roman" w:cs="Times New Roman"/>
          <w:sz w:val="22"/>
          <w:szCs w:val="22"/>
        </w:rPr>
        <w:t xml:space="preserve">usually </w:t>
      </w:r>
      <w:r w:rsidR="0011387D">
        <w:rPr>
          <w:rFonts w:ascii="Times New Roman" w:eastAsiaTheme="minorEastAsia" w:hAnsi="Times New Roman" w:cs="Times New Roman"/>
          <w:sz w:val="22"/>
          <w:szCs w:val="22"/>
        </w:rPr>
        <w:t>used for larger claims</w:t>
      </w:r>
      <w:r w:rsidR="007F77B8">
        <w:rPr>
          <w:rFonts w:ascii="Times New Roman" w:eastAsiaTheme="minorEastAsia" w:hAnsi="Times New Roman" w:cs="Times New Roman"/>
          <w:sz w:val="22"/>
          <w:szCs w:val="22"/>
        </w:rPr>
        <w:t xml:space="preserve"> hence insurers should first have a strong understanding of their expected claim sizes</w:t>
      </w:r>
      <w:r w:rsidR="0011387D">
        <w:rPr>
          <w:rFonts w:ascii="Times New Roman" w:eastAsiaTheme="minorEastAsia" w:hAnsi="Times New Roman" w:cs="Times New Roman"/>
          <w:sz w:val="22"/>
          <w:szCs w:val="22"/>
        </w:rPr>
        <w:t xml:space="preserve">. </w:t>
      </w:r>
    </w:p>
    <w:p w14:paraId="6A1B1F8B" w14:textId="77777777" w:rsidR="0012365D" w:rsidRDefault="0012365D" w:rsidP="0011387D">
      <w:pPr>
        <w:jc w:val="both"/>
        <w:rPr>
          <w:rFonts w:ascii="Times New Roman" w:eastAsiaTheme="minorEastAsia" w:hAnsi="Times New Roman" w:cs="Times New Roman"/>
          <w:sz w:val="22"/>
          <w:szCs w:val="22"/>
        </w:rPr>
      </w:pPr>
    </w:p>
    <w:p w14:paraId="049D76C8" w14:textId="5211F311" w:rsidR="00585741" w:rsidRDefault="00952EFD" w:rsidP="0011387D">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Both</w:t>
      </w:r>
      <w:r w:rsidR="0012365D">
        <w:rPr>
          <w:rFonts w:ascii="Times New Roman" w:eastAsiaTheme="minorEastAsia" w:hAnsi="Times New Roman" w:cs="Times New Roman"/>
          <w:sz w:val="22"/>
          <w:szCs w:val="22"/>
        </w:rPr>
        <w:t xml:space="preserve"> strategies </w:t>
      </w:r>
      <w:r w:rsidR="00585741">
        <w:rPr>
          <w:rFonts w:ascii="Times New Roman" w:eastAsiaTheme="minorEastAsia" w:hAnsi="Times New Roman" w:cs="Times New Roman"/>
          <w:sz w:val="22"/>
          <w:szCs w:val="22"/>
        </w:rPr>
        <w:t xml:space="preserve">improve stability by allowing for risk diversification </w:t>
      </w:r>
      <w:r w:rsidR="00445AE4">
        <w:rPr>
          <w:rFonts w:ascii="Times New Roman" w:eastAsiaTheme="minorEastAsia" w:hAnsi="Times New Roman" w:cs="Times New Roman"/>
          <w:sz w:val="22"/>
          <w:szCs w:val="22"/>
        </w:rPr>
        <w:t>benefits, by ceding a portion of the claims to a reinsurer, insurers can spread risk. This mitigates the impact of large claims on an insurer’s financial stability. With proportional reinsurance,</w:t>
      </w:r>
      <w:r>
        <w:rPr>
          <w:rFonts w:ascii="Times New Roman" w:eastAsiaTheme="minorEastAsia" w:hAnsi="Times New Roman" w:cs="Times New Roman"/>
          <w:sz w:val="22"/>
          <w:szCs w:val="22"/>
        </w:rPr>
        <w:t xml:space="preserve"> there is risk sharing since</w:t>
      </w:r>
      <w:r w:rsidR="00445AE4">
        <w:rPr>
          <w:rFonts w:ascii="Times New Roman" w:eastAsiaTheme="minorEastAsia" w:hAnsi="Times New Roman" w:cs="Times New Roman"/>
          <w:sz w:val="22"/>
          <w:szCs w:val="22"/>
        </w:rPr>
        <w:t xml:space="preserve"> </w:t>
      </w:r>
      <w:r w:rsidR="00DF4141">
        <w:rPr>
          <w:rFonts w:ascii="Times New Roman" w:eastAsiaTheme="minorEastAsia" w:hAnsi="Times New Roman" w:cs="Times New Roman"/>
          <w:sz w:val="22"/>
          <w:szCs w:val="22"/>
        </w:rPr>
        <w:t>losses and premiums are consistently shared</w:t>
      </w:r>
      <w:r w:rsidR="00542105">
        <w:rPr>
          <w:rFonts w:ascii="Times New Roman" w:eastAsiaTheme="minorEastAsia" w:hAnsi="Times New Roman" w:cs="Times New Roman"/>
          <w:sz w:val="22"/>
          <w:szCs w:val="22"/>
        </w:rPr>
        <w:t xml:space="preserve">. Similarly, for EoL, reinsurance provides a buffer against catastrophic claims </w:t>
      </w:r>
      <w:r w:rsidR="009F5E9C">
        <w:rPr>
          <w:rFonts w:ascii="Times New Roman" w:eastAsiaTheme="minorEastAsia" w:hAnsi="Times New Roman" w:cs="Times New Roman"/>
          <w:sz w:val="22"/>
          <w:szCs w:val="22"/>
        </w:rPr>
        <w:t>that</w:t>
      </w:r>
      <w:r w:rsidR="00542105">
        <w:rPr>
          <w:rFonts w:ascii="Times New Roman" w:eastAsiaTheme="minorEastAsia" w:hAnsi="Times New Roman" w:cs="Times New Roman"/>
          <w:sz w:val="22"/>
          <w:szCs w:val="22"/>
        </w:rPr>
        <w:t xml:space="preserve"> would otherwise dramatically increase ruin probabilities.</w:t>
      </w:r>
      <w:r w:rsidR="009F5E9C">
        <w:rPr>
          <w:rFonts w:ascii="Times New Roman" w:eastAsiaTheme="minorEastAsia" w:hAnsi="Times New Roman" w:cs="Times New Roman"/>
          <w:sz w:val="22"/>
          <w:szCs w:val="22"/>
        </w:rPr>
        <w:t xml:space="preserve"> Additionally</w:t>
      </w:r>
      <w:r w:rsidR="000C3B50">
        <w:rPr>
          <w:rFonts w:ascii="Times New Roman" w:eastAsiaTheme="minorEastAsia" w:hAnsi="Times New Roman" w:cs="Times New Roman"/>
          <w:sz w:val="22"/>
          <w:szCs w:val="22"/>
        </w:rPr>
        <w:t>,</w:t>
      </w:r>
      <w:r w:rsidR="009F5E9C">
        <w:rPr>
          <w:rFonts w:ascii="Times New Roman" w:eastAsiaTheme="minorEastAsia" w:hAnsi="Times New Roman" w:cs="Times New Roman"/>
          <w:sz w:val="22"/>
          <w:szCs w:val="22"/>
        </w:rPr>
        <w:t xml:space="preserve"> </w:t>
      </w:r>
      <w:r w:rsidR="009523D5">
        <w:rPr>
          <w:rFonts w:ascii="Times New Roman" w:eastAsiaTheme="minorEastAsia" w:hAnsi="Times New Roman" w:cs="Times New Roman"/>
          <w:sz w:val="22"/>
          <w:szCs w:val="22"/>
        </w:rPr>
        <w:t xml:space="preserve">both schemes allow for increased savings </w:t>
      </w:r>
      <w:r w:rsidR="009F5E9C">
        <w:rPr>
          <w:rFonts w:ascii="Times New Roman" w:eastAsiaTheme="minorEastAsia" w:hAnsi="Times New Roman" w:cs="Times New Roman"/>
          <w:sz w:val="22"/>
          <w:szCs w:val="22"/>
        </w:rPr>
        <w:t>for the insurer</w:t>
      </w:r>
      <w:r w:rsidR="000C3B50">
        <w:rPr>
          <w:rFonts w:ascii="Times New Roman" w:eastAsiaTheme="minorEastAsia" w:hAnsi="Times New Roman" w:cs="Times New Roman"/>
          <w:sz w:val="22"/>
          <w:szCs w:val="22"/>
        </w:rPr>
        <w:t>,</w:t>
      </w:r>
      <w:r w:rsidR="009F5E9C">
        <w:rPr>
          <w:rFonts w:ascii="Times New Roman" w:eastAsiaTheme="minorEastAsia" w:hAnsi="Times New Roman" w:cs="Times New Roman"/>
          <w:sz w:val="22"/>
          <w:szCs w:val="22"/>
        </w:rPr>
        <w:t xml:space="preserve"> </w:t>
      </w:r>
      <w:r w:rsidR="00DF4141">
        <w:rPr>
          <w:rFonts w:ascii="Times New Roman" w:eastAsiaTheme="minorEastAsia" w:hAnsi="Times New Roman" w:cs="Times New Roman"/>
          <w:sz w:val="22"/>
          <w:szCs w:val="22"/>
        </w:rPr>
        <w:t>allowing</w:t>
      </w:r>
      <w:r w:rsidR="009F5E9C">
        <w:rPr>
          <w:rFonts w:ascii="Times New Roman" w:eastAsiaTheme="minorEastAsia" w:hAnsi="Times New Roman" w:cs="Times New Roman"/>
          <w:sz w:val="22"/>
          <w:szCs w:val="22"/>
        </w:rPr>
        <w:t xml:space="preserve"> more capital investment opportunities to enable more investment opportunities and become a more profitable and well-rounded insurance business.</w:t>
      </w:r>
    </w:p>
    <w:p w14:paraId="16913973" w14:textId="77777777" w:rsidR="000C3B50" w:rsidRDefault="000C3B50" w:rsidP="0011387D">
      <w:pPr>
        <w:jc w:val="both"/>
        <w:rPr>
          <w:rFonts w:ascii="Times New Roman" w:eastAsiaTheme="minorEastAsia" w:hAnsi="Times New Roman" w:cs="Times New Roman"/>
          <w:sz w:val="22"/>
          <w:szCs w:val="22"/>
        </w:rPr>
      </w:pPr>
    </w:p>
    <w:p w14:paraId="28C92743" w14:textId="6CF1E2A8" w:rsidR="0012365D" w:rsidRDefault="0012365D" w:rsidP="0011387D">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We conducted a stability analysis by analysing the standard deviation of each of the ruin probabilities calculated in section 2.2; this allowed us to understand that proportional reinsurance scheme A has a higher standard deviation. </w:t>
      </w:r>
      <w:r w:rsidRPr="00A20D2A">
        <w:rPr>
          <w:rFonts w:ascii="Times New Roman" w:eastAsiaTheme="minorEastAsia" w:hAnsi="Times New Roman" w:cs="Times New Roman"/>
          <w:sz w:val="22"/>
          <w:szCs w:val="22"/>
        </w:rPr>
        <w:t>This indicates that Scheme A is less stable than Scheme B. This is logical, as Scheme A retains a proportion of the full claim, which introduces variability based on the size of the claims. In contrast, Scheme B retains only the portion of claims below a specific limit, providing a more predictable and controlled risk exposure. As a result, the structure of Scheme B offers greater stability in managing claims, making it a more reliable option for insurers.</w:t>
      </w:r>
    </w:p>
    <w:p w14:paraId="1B146C2F" w14:textId="77777777" w:rsidR="0011387D" w:rsidRDefault="0011387D" w:rsidP="0011387D">
      <w:pPr>
        <w:jc w:val="both"/>
        <w:rPr>
          <w:rFonts w:ascii="Times New Roman" w:eastAsiaTheme="minorEastAsia" w:hAnsi="Times New Roman" w:cs="Times New Roman"/>
          <w:sz w:val="22"/>
          <w:szCs w:val="22"/>
        </w:rPr>
      </w:pPr>
    </w:p>
    <w:p w14:paraId="43D3F61D" w14:textId="5CF7FC64" w:rsidR="00490A91" w:rsidRDefault="003E5516" w:rsidP="0011387D">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However, there is a </w:t>
      </w:r>
      <w:r w:rsidR="00341241">
        <w:rPr>
          <w:rFonts w:ascii="Times New Roman" w:eastAsiaTheme="minorEastAsia" w:hAnsi="Times New Roman" w:cs="Times New Roman"/>
          <w:sz w:val="22"/>
          <w:szCs w:val="22"/>
        </w:rPr>
        <w:t>trade-off</w:t>
      </w:r>
      <w:r>
        <w:rPr>
          <w:rFonts w:ascii="Times New Roman" w:eastAsiaTheme="minorEastAsia" w:hAnsi="Times New Roman" w:cs="Times New Roman"/>
          <w:sz w:val="22"/>
          <w:szCs w:val="22"/>
        </w:rPr>
        <w:t xml:space="preserve"> between stability and profitability, which </w:t>
      </w:r>
      <w:r w:rsidR="004D522A">
        <w:rPr>
          <w:rFonts w:ascii="Times New Roman" w:eastAsiaTheme="minorEastAsia" w:hAnsi="Times New Roman" w:cs="Times New Roman"/>
          <w:sz w:val="22"/>
          <w:szCs w:val="22"/>
        </w:rPr>
        <w:t xml:space="preserve">is influenced by </w:t>
      </w:r>
      <w:r>
        <w:rPr>
          <w:rFonts w:ascii="Times New Roman" w:eastAsiaTheme="minorEastAsia" w:hAnsi="Times New Roman" w:cs="Times New Roman"/>
          <w:sz w:val="22"/>
          <w:szCs w:val="22"/>
        </w:rPr>
        <w:t>the insurer’s risk aversion level</w:t>
      </w:r>
      <w:r w:rsidR="006C662F">
        <w:rPr>
          <w:rFonts w:ascii="Times New Roman" w:eastAsiaTheme="minorEastAsia" w:hAnsi="Times New Roman" w:cs="Times New Roman"/>
          <w:sz w:val="22"/>
          <w:szCs w:val="22"/>
        </w:rPr>
        <w:t>,</w:t>
      </w:r>
      <w:r w:rsidR="00CC158A">
        <w:rPr>
          <w:rFonts w:ascii="Times New Roman" w:eastAsiaTheme="minorEastAsia" w:hAnsi="Times New Roman" w:cs="Times New Roman"/>
          <w:sz w:val="22"/>
          <w:szCs w:val="22"/>
        </w:rPr>
        <w:t xml:space="preserve"> as those who are less risk averse are willing to have a less stable scheme if they expect it will allow them greater profits and vice versa</w:t>
      </w:r>
      <w:r w:rsidR="0026068D">
        <w:rPr>
          <w:rFonts w:ascii="Times New Roman" w:eastAsiaTheme="minorEastAsia" w:hAnsi="Times New Roman" w:cs="Times New Roman"/>
          <w:sz w:val="22"/>
          <w:szCs w:val="22"/>
        </w:rPr>
        <w:t xml:space="preserve">. </w:t>
      </w:r>
      <w:r w:rsidR="00CC158A">
        <w:rPr>
          <w:rFonts w:ascii="Times New Roman" w:eastAsiaTheme="minorEastAsia" w:hAnsi="Times New Roman" w:cs="Times New Roman"/>
          <w:sz w:val="22"/>
          <w:szCs w:val="22"/>
        </w:rPr>
        <w:t xml:space="preserve">Although reinsurance increases stability, in some cases, the reinsurance premium pay </w:t>
      </w:r>
      <w:r w:rsidR="006C662F">
        <w:rPr>
          <w:rFonts w:ascii="Times New Roman" w:eastAsiaTheme="minorEastAsia" w:hAnsi="Times New Roman" w:cs="Times New Roman"/>
          <w:sz w:val="22"/>
          <w:szCs w:val="22"/>
        </w:rPr>
        <w:t xml:space="preserve">is on par or </w:t>
      </w:r>
      <w:r w:rsidR="00CC158A">
        <w:rPr>
          <w:rFonts w:ascii="Times New Roman" w:eastAsiaTheme="minorEastAsia" w:hAnsi="Times New Roman" w:cs="Times New Roman"/>
          <w:sz w:val="22"/>
          <w:szCs w:val="22"/>
        </w:rPr>
        <w:t>outweigh</w:t>
      </w:r>
      <w:r w:rsidR="006C662F">
        <w:rPr>
          <w:rFonts w:ascii="Times New Roman" w:eastAsiaTheme="minorEastAsia" w:hAnsi="Times New Roman" w:cs="Times New Roman"/>
          <w:sz w:val="22"/>
          <w:szCs w:val="22"/>
        </w:rPr>
        <w:t>s</w:t>
      </w:r>
      <w:r w:rsidR="00CC158A">
        <w:rPr>
          <w:rFonts w:ascii="Times New Roman" w:eastAsiaTheme="minorEastAsia" w:hAnsi="Times New Roman" w:cs="Times New Roman"/>
          <w:sz w:val="22"/>
          <w:szCs w:val="22"/>
        </w:rPr>
        <w:t xml:space="preserve"> the insurance premium earned by insurers</w:t>
      </w:r>
      <w:r w:rsidR="0094004E">
        <w:rPr>
          <w:rFonts w:ascii="Times New Roman" w:eastAsiaTheme="minorEastAsia" w:hAnsi="Times New Roman" w:cs="Times New Roman"/>
          <w:sz w:val="22"/>
          <w:szCs w:val="22"/>
        </w:rPr>
        <w:t>,</w:t>
      </w:r>
      <w:r w:rsidR="006C662F">
        <w:rPr>
          <w:rFonts w:ascii="Times New Roman" w:eastAsiaTheme="minorEastAsia" w:hAnsi="Times New Roman" w:cs="Times New Roman"/>
          <w:sz w:val="22"/>
          <w:szCs w:val="22"/>
        </w:rPr>
        <w:t xml:space="preserve"> which severely impacts the profitability of the insurer.</w:t>
      </w:r>
      <w:r w:rsidR="0094004E">
        <w:rPr>
          <w:rFonts w:ascii="Times New Roman" w:eastAsiaTheme="minorEastAsia" w:hAnsi="Times New Roman" w:cs="Times New Roman"/>
          <w:sz w:val="22"/>
          <w:szCs w:val="22"/>
        </w:rPr>
        <w:t xml:space="preserve"> In a competitive insurance market, it may become difficult to remain competent and preferred by customers if insurance premiums are too high</w:t>
      </w:r>
      <w:r w:rsidR="00A301AD">
        <w:rPr>
          <w:rFonts w:ascii="Times New Roman" w:eastAsiaTheme="minorEastAsia" w:hAnsi="Times New Roman" w:cs="Times New Roman"/>
          <w:sz w:val="22"/>
          <w:szCs w:val="22"/>
        </w:rPr>
        <w:t>,</w:t>
      </w:r>
      <w:r w:rsidR="0094004E">
        <w:rPr>
          <w:rFonts w:ascii="Times New Roman" w:eastAsiaTheme="minorEastAsia" w:hAnsi="Times New Roman" w:cs="Times New Roman"/>
          <w:sz w:val="22"/>
          <w:szCs w:val="22"/>
        </w:rPr>
        <w:t xml:space="preserve"> which would inherently decrease profitability due to less market preference.</w:t>
      </w:r>
    </w:p>
    <w:p w14:paraId="1E35E360" w14:textId="77777777" w:rsidR="00490A91" w:rsidRDefault="00490A91" w:rsidP="0011387D">
      <w:pPr>
        <w:jc w:val="both"/>
        <w:rPr>
          <w:rFonts w:ascii="Times New Roman" w:eastAsiaTheme="minorEastAsia" w:hAnsi="Times New Roman" w:cs="Times New Roman"/>
          <w:sz w:val="22"/>
          <w:szCs w:val="22"/>
        </w:rPr>
      </w:pPr>
    </w:p>
    <w:p w14:paraId="0B301CF9" w14:textId="7AD4A7E3" w:rsidR="00A9204F" w:rsidRDefault="00E71DD9" w:rsidP="0011387D">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The NPC is a critical factor that should be considered </w:t>
      </w:r>
      <w:r w:rsidR="00490A91">
        <w:rPr>
          <w:rFonts w:ascii="Times New Roman" w:eastAsiaTheme="minorEastAsia" w:hAnsi="Times New Roman" w:cs="Times New Roman"/>
          <w:sz w:val="22"/>
          <w:szCs w:val="22"/>
        </w:rPr>
        <w:t>here</w:t>
      </w:r>
      <w:r>
        <w:rPr>
          <w:rFonts w:ascii="Times New Roman" w:eastAsiaTheme="minorEastAsia" w:hAnsi="Times New Roman" w:cs="Times New Roman"/>
          <w:sz w:val="22"/>
          <w:szCs w:val="22"/>
        </w:rPr>
        <w:t>. With scheme A, the NPC assumes that t</w:t>
      </w:r>
      <w:r w:rsidRPr="00E71DD9">
        <w:rPr>
          <w:rFonts w:ascii="Times New Roman" w:eastAsiaTheme="minorEastAsia" w:hAnsi="Times New Roman" w:cs="Times New Roman"/>
          <w:sz w:val="22"/>
          <w:szCs w:val="22"/>
        </w:rPr>
        <w:t>he insurer's premium income must be adequate to cover expected claims and associated loading costs</w:t>
      </w:r>
      <w:r>
        <w:rPr>
          <w:rFonts w:ascii="Times New Roman" w:eastAsiaTheme="minorEastAsia" w:hAnsi="Times New Roman" w:cs="Times New Roman"/>
          <w:sz w:val="22"/>
          <w:szCs w:val="22"/>
        </w:rPr>
        <w:t>, to profit from this scheme</w:t>
      </w:r>
      <w:r w:rsidR="0059744F">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insurers must </w:t>
      </w:r>
      <w:r>
        <w:rPr>
          <w:rFonts w:ascii="Times New Roman" w:eastAsiaTheme="minorEastAsia" w:hAnsi="Times New Roman" w:cs="Times New Roman"/>
          <w:sz w:val="22"/>
          <w:szCs w:val="22"/>
        </w:rPr>
        <w:lastRenderedPageBreak/>
        <w:t>have sufficient premium income</w:t>
      </w:r>
      <w:r w:rsidR="0059744F">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0059744F">
        <w:rPr>
          <w:rFonts w:ascii="Times New Roman" w:eastAsiaTheme="minorEastAsia" w:hAnsi="Times New Roman" w:cs="Times New Roman"/>
          <w:sz w:val="22"/>
          <w:szCs w:val="22"/>
        </w:rPr>
        <w:t>Otherwise,</w:t>
      </w:r>
      <w:r>
        <w:rPr>
          <w:rFonts w:ascii="Times New Roman" w:eastAsiaTheme="minorEastAsia" w:hAnsi="Times New Roman" w:cs="Times New Roman"/>
          <w:sz w:val="22"/>
          <w:szCs w:val="22"/>
        </w:rPr>
        <w:t xml:space="preserve"> profitability would be difficult to achieve</w:t>
      </w:r>
      <w:r w:rsidRPr="00610AAD">
        <w:rPr>
          <w:rFonts w:ascii="Times New Roman" w:eastAsiaTheme="minorEastAsia" w:hAnsi="Times New Roman" w:cs="Times New Roman"/>
          <w:sz w:val="22"/>
          <w:szCs w:val="22"/>
        </w:rPr>
        <w:t xml:space="preserve">. </w:t>
      </w:r>
      <w:r w:rsidR="00610AAD" w:rsidRPr="00610AAD">
        <w:rPr>
          <w:rFonts w:ascii="Times New Roman" w:eastAsiaTheme="minorEastAsia" w:hAnsi="Times New Roman" w:cs="Times New Roman"/>
          <w:sz w:val="22"/>
          <w:szCs w:val="22"/>
        </w:rPr>
        <w:t>For EoL,</w:t>
      </w:r>
      <w:r w:rsidR="0082059B">
        <w:rPr>
          <w:rFonts w:ascii="Times New Roman" w:eastAsiaTheme="minorEastAsia" w:hAnsi="Times New Roman" w:cs="Times New Roman"/>
          <w:sz w:val="22"/>
          <w:szCs w:val="22"/>
        </w:rPr>
        <w:t xml:space="preserve"> the</w:t>
      </w:r>
      <w:r w:rsidR="00610AAD" w:rsidRPr="00610AAD">
        <w:rPr>
          <w:rFonts w:ascii="Times New Roman" w:eastAsiaTheme="minorEastAsia" w:hAnsi="Times New Roman" w:cs="Times New Roman"/>
          <w:sz w:val="22"/>
          <w:szCs w:val="22"/>
        </w:rPr>
        <w:t xml:space="preserve"> NPC allows insurers to stabili</w:t>
      </w:r>
      <w:r w:rsidR="00A92783">
        <w:rPr>
          <w:rFonts w:ascii="Times New Roman" w:eastAsiaTheme="minorEastAsia" w:hAnsi="Times New Roman" w:cs="Times New Roman"/>
          <w:sz w:val="22"/>
          <w:szCs w:val="22"/>
        </w:rPr>
        <w:t>s</w:t>
      </w:r>
      <w:r w:rsidR="00610AAD" w:rsidRPr="00610AAD">
        <w:rPr>
          <w:rFonts w:ascii="Times New Roman" w:eastAsiaTheme="minorEastAsia" w:hAnsi="Times New Roman" w:cs="Times New Roman"/>
          <w:sz w:val="22"/>
          <w:szCs w:val="22"/>
        </w:rPr>
        <w:t>e their profit margins</w:t>
      </w:r>
      <w:r w:rsidR="00C7103A">
        <w:rPr>
          <w:rFonts w:ascii="Times New Roman" w:eastAsiaTheme="minorEastAsia" w:hAnsi="Times New Roman" w:cs="Times New Roman"/>
          <w:sz w:val="22"/>
          <w:szCs w:val="22"/>
        </w:rPr>
        <w:t>.</w:t>
      </w:r>
      <w:r w:rsidR="00610AAD" w:rsidRPr="00610AAD">
        <w:rPr>
          <w:rFonts w:ascii="Times New Roman" w:eastAsiaTheme="minorEastAsia" w:hAnsi="Times New Roman" w:cs="Times New Roman"/>
          <w:sz w:val="22"/>
          <w:szCs w:val="22"/>
        </w:rPr>
        <w:t xml:space="preserve"> </w:t>
      </w:r>
      <w:r w:rsidR="00490A91" w:rsidRPr="00490A91">
        <w:rPr>
          <w:rFonts w:ascii="Times New Roman" w:eastAsiaTheme="minorEastAsia" w:hAnsi="Times New Roman" w:cs="Times New Roman"/>
          <w:sz w:val="22"/>
          <w:szCs w:val="22"/>
        </w:rPr>
        <w:t xml:space="preserve">This stability is typically achieved at the cost of a higher reinsurance premium, though not in this </w:t>
      </w:r>
      <w:r w:rsidR="00C34FA6" w:rsidRPr="00490A91">
        <w:rPr>
          <w:rFonts w:ascii="Times New Roman" w:eastAsiaTheme="minorEastAsia" w:hAnsi="Times New Roman" w:cs="Times New Roman"/>
          <w:sz w:val="22"/>
          <w:szCs w:val="22"/>
        </w:rPr>
        <w:t>case</w:t>
      </w:r>
      <w:r w:rsidR="00490A91" w:rsidRPr="00490A91">
        <w:rPr>
          <w:rFonts w:ascii="Times New Roman" w:eastAsiaTheme="minorEastAsia" w:hAnsi="Times New Roman" w:cs="Times New Roman"/>
          <w:sz w:val="22"/>
          <w:szCs w:val="22"/>
        </w:rPr>
        <w:t>. Here, the structure promotes consistent profitability, even in volatile conditions, by allowing the insurer to predict and manage the retained claim costs while the reinsurer absorbs the impact of extreme losses.</w:t>
      </w:r>
      <w:r w:rsidR="00C34FA6">
        <w:rPr>
          <w:rFonts w:ascii="Times New Roman" w:eastAsiaTheme="minorEastAsia" w:hAnsi="Times New Roman" w:cs="Times New Roman"/>
          <w:sz w:val="22"/>
          <w:szCs w:val="22"/>
        </w:rPr>
        <w:t xml:space="preserve"> </w:t>
      </w:r>
    </w:p>
    <w:p w14:paraId="46D17EFD" w14:textId="77777777" w:rsidR="0011387D" w:rsidRDefault="0011387D" w:rsidP="0011387D">
      <w:pPr>
        <w:jc w:val="both"/>
        <w:rPr>
          <w:rFonts w:ascii="Times New Roman" w:eastAsiaTheme="minorEastAsia" w:hAnsi="Times New Roman" w:cs="Times New Roman"/>
          <w:sz w:val="22"/>
          <w:szCs w:val="22"/>
        </w:rPr>
      </w:pPr>
    </w:p>
    <w:p w14:paraId="0EBFDD4B" w14:textId="2EA35704" w:rsidR="0011387D" w:rsidRDefault="00A37B08" w:rsidP="0011387D">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Generally</w:t>
      </w:r>
      <w:r w:rsidR="0011387D">
        <w:rPr>
          <w:rFonts w:ascii="Times New Roman" w:eastAsiaTheme="minorEastAsia" w:hAnsi="Times New Roman" w:cs="Times New Roman"/>
          <w:sz w:val="22"/>
          <w:szCs w:val="22"/>
        </w:rPr>
        <w:t xml:space="preserve">, proportional reinsurance is </w:t>
      </w:r>
      <w:proofErr w:type="gramStart"/>
      <w:r w:rsidR="00AF0CB8">
        <w:rPr>
          <w:rFonts w:ascii="Times New Roman" w:eastAsiaTheme="minorEastAsia" w:hAnsi="Times New Roman" w:cs="Times New Roman"/>
          <w:sz w:val="22"/>
          <w:szCs w:val="22"/>
        </w:rPr>
        <w:t xml:space="preserve">fairly </w:t>
      </w:r>
      <w:r w:rsidR="0011387D">
        <w:rPr>
          <w:rFonts w:ascii="Times New Roman" w:eastAsiaTheme="minorEastAsia" w:hAnsi="Times New Roman" w:cs="Times New Roman"/>
          <w:sz w:val="22"/>
          <w:szCs w:val="22"/>
        </w:rPr>
        <w:t>stable</w:t>
      </w:r>
      <w:proofErr w:type="gramEnd"/>
      <w:r w:rsidR="0011387D">
        <w:rPr>
          <w:rFonts w:ascii="Times New Roman" w:eastAsiaTheme="minorEastAsia" w:hAnsi="Times New Roman" w:cs="Times New Roman"/>
          <w:sz w:val="22"/>
          <w:szCs w:val="22"/>
        </w:rPr>
        <w:t xml:space="preserve"> since i</w:t>
      </w:r>
      <w:r w:rsidR="0011387D" w:rsidRPr="003C1F40">
        <w:rPr>
          <w:rFonts w:ascii="Times New Roman" w:eastAsiaTheme="minorEastAsia" w:hAnsi="Times New Roman" w:cs="Times New Roman"/>
          <w:sz w:val="22"/>
          <w:szCs w:val="22"/>
        </w:rPr>
        <w:t>nsurers can forecast their costs more accurately, as a fixed percentage of claims is transferred to the reinsurer. This predictability supports effective financial planning and reserve management</w:t>
      </w:r>
      <w:r w:rsidR="0011387D">
        <w:rPr>
          <w:rFonts w:ascii="Times New Roman" w:eastAsiaTheme="minorEastAsia" w:hAnsi="Times New Roman" w:cs="Times New Roman"/>
          <w:sz w:val="22"/>
          <w:szCs w:val="22"/>
        </w:rPr>
        <w:t>. However, instability arises</w:t>
      </w:r>
      <w:r w:rsidR="002B5F67">
        <w:rPr>
          <w:rFonts w:ascii="Times New Roman" w:eastAsiaTheme="minorEastAsia" w:hAnsi="Times New Roman" w:cs="Times New Roman"/>
          <w:sz w:val="22"/>
          <w:szCs w:val="22"/>
        </w:rPr>
        <w:t xml:space="preserve"> such as in this case</w:t>
      </w:r>
      <w:r w:rsidR="0011387D">
        <w:rPr>
          <w:rFonts w:ascii="Times New Roman" w:eastAsiaTheme="minorEastAsia" w:hAnsi="Times New Roman" w:cs="Times New Roman"/>
          <w:sz w:val="22"/>
          <w:szCs w:val="22"/>
        </w:rPr>
        <w:t xml:space="preserve"> when there is a heavy</w:t>
      </w:r>
      <w:r w:rsidR="0011387D" w:rsidRPr="006853C3">
        <w:rPr>
          <w:rFonts w:ascii="Times New Roman" w:eastAsiaTheme="minorEastAsia" w:hAnsi="Times New Roman" w:cs="Times New Roman"/>
          <w:sz w:val="22"/>
          <w:szCs w:val="22"/>
        </w:rPr>
        <w:t xml:space="preserve"> dependence on proportional reinsurance</w:t>
      </w:r>
      <w:r w:rsidR="002B5F67">
        <w:rPr>
          <w:rFonts w:ascii="Times New Roman" w:eastAsiaTheme="minorEastAsia" w:hAnsi="Times New Roman" w:cs="Times New Roman"/>
          <w:sz w:val="22"/>
          <w:szCs w:val="22"/>
        </w:rPr>
        <w:t>, given that the given rate is significantly higher than the optimal (0.48) which</w:t>
      </w:r>
      <w:r w:rsidR="0011387D" w:rsidRPr="006853C3">
        <w:rPr>
          <w:rFonts w:ascii="Times New Roman" w:eastAsiaTheme="minorEastAsia" w:hAnsi="Times New Roman" w:cs="Times New Roman"/>
          <w:sz w:val="22"/>
          <w:szCs w:val="22"/>
        </w:rPr>
        <w:t xml:space="preserve"> may impair the insurer’s ability to manage risks independently, potentially leading to challenges in pricing and underwriting.</w:t>
      </w:r>
      <w:r w:rsidR="002B5F67">
        <w:rPr>
          <w:rFonts w:ascii="Times New Roman" w:eastAsiaTheme="minorEastAsia" w:hAnsi="Times New Roman" w:cs="Times New Roman"/>
          <w:sz w:val="22"/>
          <w:szCs w:val="22"/>
        </w:rPr>
        <w:t xml:space="preserve"> </w:t>
      </w:r>
      <w:r w:rsidR="0011387D">
        <w:rPr>
          <w:rFonts w:ascii="Times New Roman" w:eastAsiaTheme="minorEastAsia" w:hAnsi="Times New Roman" w:cs="Times New Roman"/>
          <w:sz w:val="22"/>
          <w:szCs w:val="22"/>
        </w:rPr>
        <w:t>With EoL reinsurance, b</w:t>
      </w:r>
      <w:r w:rsidR="0011387D" w:rsidRPr="00E84B1A">
        <w:rPr>
          <w:rFonts w:ascii="Times New Roman" w:eastAsiaTheme="minorEastAsia" w:hAnsi="Times New Roman" w:cs="Times New Roman"/>
          <w:sz w:val="22"/>
          <w:szCs w:val="22"/>
        </w:rPr>
        <w:t>y capping potential losses, insurers can manage expected losses effectively</w:t>
      </w:r>
      <w:r w:rsidR="0011387D">
        <w:rPr>
          <w:rFonts w:ascii="Times New Roman" w:eastAsiaTheme="minorEastAsia" w:hAnsi="Times New Roman" w:cs="Times New Roman"/>
          <w:sz w:val="22"/>
          <w:szCs w:val="22"/>
        </w:rPr>
        <w:t>, especially when the expectation is larger claim sizes</w:t>
      </w:r>
      <w:r w:rsidR="0011387D" w:rsidRPr="00E84B1A">
        <w:rPr>
          <w:rFonts w:ascii="Times New Roman" w:eastAsiaTheme="minorEastAsia" w:hAnsi="Times New Roman" w:cs="Times New Roman"/>
          <w:sz w:val="22"/>
          <w:szCs w:val="22"/>
        </w:rPr>
        <w:t>, which supports profitability even during significant claims.</w:t>
      </w:r>
      <w:r w:rsidR="0011387D">
        <w:rPr>
          <w:rFonts w:ascii="Times New Roman" w:eastAsiaTheme="minorEastAsia" w:hAnsi="Times New Roman" w:cs="Times New Roman"/>
          <w:sz w:val="22"/>
          <w:szCs w:val="22"/>
        </w:rPr>
        <w:t xml:space="preserve"> </w:t>
      </w:r>
    </w:p>
    <w:p w14:paraId="507A4689" w14:textId="77777777" w:rsidR="002B5F67" w:rsidRDefault="002B5F67" w:rsidP="00926591">
      <w:pPr>
        <w:jc w:val="both"/>
        <w:rPr>
          <w:rFonts w:ascii="Times New Roman" w:eastAsiaTheme="minorEastAsia" w:hAnsi="Times New Roman" w:cs="Times New Roman"/>
          <w:sz w:val="22"/>
          <w:szCs w:val="22"/>
        </w:rPr>
      </w:pPr>
    </w:p>
    <w:p w14:paraId="284D768E" w14:textId="5AE749BF" w:rsidR="00AA68F2" w:rsidRPr="00AA68F2" w:rsidRDefault="00AA68F2" w:rsidP="00926591">
      <w:pPr>
        <w:jc w:val="both"/>
        <w:rPr>
          <w:rFonts w:ascii="Times New Roman" w:eastAsiaTheme="minorEastAsia" w:hAnsi="Times New Roman" w:cs="Times New Roman"/>
          <w:b/>
          <w:bCs/>
          <w:color w:val="0F4761" w:themeColor="accent1" w:themeShade="BF"/>
          <w:sz w:val="22"/>
          <w:szCs w:val="22"/>
          <w:u w:val="single"/>
        </w:rPr>
      </w:pPr>
      <w:r>
        <w:rPr>
          <w:rFonts w:ascii="Times New Roman" w:eastAsiaTheme="minorEastAsia" w:hAnsi="Times New Roman" w:cs="Times New Roman"/>
          <w:b/>
          <w:bCs/>
          <w:color w:val="0F4761" w:themeColor="accent1" w:themeShade="BF"/>
          <w:sz w:val="22"/>
          <w:szCs w:val="22"/>
          <w:u w:val="single"/>
        </w:rPr>
        <w:t xml:space="preserve">2.7 – </w:t>
      </w:r>
      <w:r w:rsidR="00F66720">
        <w:rPr>
          <w:rFonts w:ascii="Times New Roman" w:eastAsiaTheme="minorEastAsia" w:hAnsi="Times New Roman" w:cs="Times New Roman"/>
          <w:b/>
          <w:bCs/>
          <w:color w:val="0F4761" w:themeColor="accent1" w:themeShade="BF"/>
          <w:sz w:val="22"/>
          <w:szCs w:val="22"/>
          <w:u w:val="single"/>
        </w:rPr>
        <w:t>Sensitivity Analysis of Ruin Probability</w:t>
      </w:r>
    </w:p>
    <w:p w14:paraId="5987DE72" w14:textId="68BD390E" w:rsidR="006A0385" w:rsidRDefault="00436848" w:rsidP="008D41D6">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We conducted a sensitivity test for scheme A to assess the impact of each of the following variables.</w:t>
      </w:r>
      <w:r w:rsidR="001908DE">
        <w:rPr>
          <w:rFonts w:ascii="Times New Roman" w:eastAsiaTheme="minorEastAsia" w:hAnsi="Times New Roman" w:cs="Times New Roman"/>
          <w:sz w:val="22"/>
          <w:szCs w:val="22"/>
        </w:rPr>
        <w:t xml:space="preserve"> The graphs below display </w:t>
      </w:r>
      <w:r w:rsidR="00C7483E">
        <w:rPr>
          <w:rFonts w:ascii="Times New Roman" w:eastAsiaTheme="minorEastAsia" w:hAnsi="Times New Roman" w:cs="Times New Roman"/>
          <w:sz w:val="22"/>
          <w:szCs w:val="22"/>
        </w:rPr>
        <w:t xml:space="preserve">the movements in the ruin probability as variables </w:t>
      </w:r>
      <w:r w:rsidR="00C82F78">
        <w:rPr>
          <w:rFonts w:ascii="Times New Roman" w:eastAsiaTheme="minorEastAsia" w:hAnsi="Times New Roman" w:cs="Times New Roman"/>
          <w:sz w:val="22"/>
          <w:szCs w:val="22"/>
        </w:rPr>
        <w:t>are</w:t>
      </w:r>
      <w:r w:rsidR="00C7483E">
        <w:rPr>
          <w:rFonts w:ascii="Times New Roman" w:eastAsiaTheme="minorEastAsia" w:hAnsi="Times New Roman" w:cs="Times New Roman"/>
          <w:sz w:val="22"/>
          <w:szCs w:val="22"/>
        </w:rPr>
        <w:t xml:space="preserve"> adjusted, the ruin probabilities can be seen in the appendix.</w:t>
      </w:r>
    </w:p>
    <w:p w14:paraId="7878F038" w14:textId="77777777" w:rsidR="00762B44" w:rsidRPr="00E67458" w:rsidRDefault="00762B44" w:rsidP="008D41D6">
      <w:pPr>
        <w:jc w:val="both"/>
        <w:rPr>
          <w:rFonts w:ascii="Times New Roman" w:eastAsiaTheme="minorEastAsia" w:hAnsi="Times New Roman" w:cs="Times New Roman"/>
          <w:sz w:val="12"/>
          <w:szCs w:val="12"/>
        </w:rPr>
      </w:pPr>
    </w:p>
    <w:p w14:paraId="5EA71EF8" w14:textId="342370AF" w:rsidR="00B617FB" w:rsidRDefault="00E4655D" w:rsidP="00E90485">
      <w:pPr>
        <w:jc w:val="center"/>
        <w:rPr>
          <w:rFonts w:ascii="Times New Roman" w:eastAsiaTheme="minorEastAsia" w:hAnsi="Times New Roman" w:cs="Times New Roman"/>
          <w:sz w:val="22"/>
          <w:szCs w:val="22"/>
        </w:rPr>
      </w:pPr>
      <w:r>
        <w:rPr>
          <w:rFonts w:ascii="Times New Roman" w:eastAsiaTheme="minorEastAsia" w:hAnsi="Times New Roman" w:cs="Times New Roman"/>
          <w:noProof/>
          <w:sz w:val="22"/>
          <w:szCs w:val="22"/>
        </w:rPr>
        <w:drawing>
          <wp:inline distT="0" distB="0" distL="0" distR="0" wp14:anchorId="14AD665B" wp14:editId="02B431B2">
            <wp:extent cx="1978925" cy="1732082"/>
            <wp:effectExtent l="0" t="0" r="2540" b="0"/>
            <wp:docPr id="118388999" name="Picture 5"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8999" name="Picture 5" descr="A graph with a red li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1046" cy="1733938"/>
                    </a:xfrm>
                    <a:prstGeom prst="rect">
                      <a:avLst/>
                    </a:prstGeom>
                  </pic:spPr>
                </pic:pic>
              </a:graphicData>
            </a:graphic>
          </wp:inline>
        </w:drawing>
      </w:r>
      <w:r w:rsidR="001C55D3">
        <w:rPr>
          <w:rFonts w:ascii="Times New Roman" w:eastAsiaTheme="minorEastAsia" w:hAnsi="Times New Roman" w:cs="Times New Roman"/>
          <w:noProof/>
          <w:sz w:val="22"/>
          <w:szCs w:val="22"/>
        </w:rPr>
        <w:drawing>
          <wp:inline distT="0" distB="0" distL="0" distR="0" wp14:anchorId="5FE834AA" wp14:editId="35BBDA58">
            <wp:extent cx="2019600" cy="1728000"/>
            <wp:effectExtent l="0" t="0" r="0" b="0"/>
            <wp:docPr id="1480689520" name="Picture 6"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89520" name="Picture 6" descr="A graph with a green li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9600" cy="1728000"/>
                    </a:xfrm>
                    <a:prstGeom prst="rect">
                      <a:avLst/>
                    </a:prstGeom>
                  </pic:spPr>
                </pic:pic>
              </a:graphicData>
            </a:graphic>
          </wp:inline>
        </w:drawing>
      </w:r>
      <w:r w:rsidR="001C55D3">
        <w:rPr>
          <w:rFonts w:ascii="Times New Roman" w:eastAsiaTheme="minorEastAsia" w:hAnsi="Times New Roman" w:cs="Times New Roman"/>
          <w:noProof/>
          <w:sz w:val="22"/>
          <w:szCs w:val="22"/>
        </w:rPr>
        <w:drawing>
          <wp:inline distT="0" distB="0" distL="0" distR="0" wp14:anchorId="3AE1BC8A" wp14:editId="4F09602F">
            <wp:extent cx="1998000" cy="1728000"/>
            <wp:effectExtent l="0" t="0" r="0" b="0"/>
            <wp:docPr id="590072786" name="Picture 7"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72786" name="Picture 7" descr="A graph with a li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98000" cy="1728000"/>
                    </a:xfrm>
                    <a:prstGeom prst="rect">
                      <a:avLst/>
                    </a:prstGeom>
                  </pic:spPr>
                </pic:pic>
              </a:graphicData>
            </a:graphic>
          </wp:inline>
        </w:drawing>
      </w:r>
    </w:p>
    <w:p w14:paraId="6AC0F7ED" w14:textId="77777777" w:rsidR="00E90485" w:rsidRPr="0063170C" w:rsidRDefault="00E90485" w:rsidP="00E90485">
      <w:pPr>
        <w:jc w:val="center"/>
        <w:rPr>
          <w:rFonts w:ascii="Times New Roman" w:eastAsiaTheme="minorEastAsia" w:hAnsi="Times New Roman" w:cs="Times New Roman"/>
          <w:sz w:val="18"/>
          <w:szCs w:val="18"/>
        </w:rPr>
      </w:pPr>
    </w:p>
    <w:p w14:paraId="1633735F" w14:textId="466ADB39" w:rsidR="00C25826" w:rsidRDefault="00C7483E" w:rsidP="00FF4535">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Here, we understand that </w:t>
      </w:r>
      <w:r w:rsidR="00E90485">
        <w:rPr>
          <w:rFonts w:ascii="Times New Roman" w:eastAsiaTheme="minorEastAsia" w:hAnsi="Times New Roman" w:cs="Times New Roman"/>
          <w:sz w:val="22"/>
          <w:szCs w:val="22"/>
        </w:rPr>
        <w:t>increases in the insurance loading factor and initial surplus decrease the ruin probability</w:t>
      </w:r>
      <w:r w:rsidR="007E16F2">
        <w:rPr>
          <w:rFonts w:ascii="Times New Roman" w:eastAsiaTheme="minorEastAsia" w:hAnsi="Times New Roman" w:cs="Times New Roman"/>
          <w:sz w:val="22"/>
          <w:szCs w:val="22"/>
        </w:rPr>
        <w:t>,</w:t>
      </w:r>
      <w:r w:rsidR="00E90485">
        <w:rPr>
          <w:rFonts w:ascii="Times New Roman" w:eastAsiaTheme="minorEastAsia" w:hAnsi="Times New Roman" w:cs="Times New Roman"/>
          <w:sz w:val="22"/>
          <w:szCs w:val="22"/>
        </w:rPr>
        <w:t xml:space="preserve"> whilst increases in the reinsurance loading factor increase the ruin probability</w:t>
      </w:r>
      <w:r w:rsidR="00D040BA">
        <w:rPr>
          <w:rFonts w:ascii="Times New Roman" w:eastAsiaTheme="minorEastAsia" w:hAnsi="Times New Roman" w:cs="Times New Roman"/>
          <w:sz w:val="22"/>
          <w:szCs w:val="22"/>
        </w:rPr>
        <w:t>.</w:t>
      </w:r>
      <w:r w:rsidR="006F7B8B">
        <w:rPr>
          <w:rFonts w:ascii="Times New Roman" w:eastAsiaTheme="minorEastAsia" w:hAnsi="Times New Roman" w:cs="Times New Roman"/>
          <w:sz w:val="22"/>
          <w:szCs w:val="22"/>
        </w:rPr>
        <w:t xml:space="preserve"> </w:t>
      </w:r>
      <w:r w:rsidR="007E16F2">
        <w:rPr>
          <w:rFonts w:ascii="Times New Roman" w:eastAsiaTheme="minorEastAsia" w:hAnsi="Times New Roman" w:cs="Times New Roman"/>
          <w:sz w:val="22"/>
          <w:szCs w:val="22"/>
        </w:rPr>
        <w:t>The insurance loading factor decreases at a largely linear rate in the range we have examined</w:t>
      </w:r>
      <w:r w:rsidR="000B2A84">
        <w:rPr>
          <w:rFonts w:ascii="Times New Roman" w:eastAsiaTheme="minorEastAsia" w:hAnsi="Times New Roman" w:cs="Times New Roman"/>
          <w:sz w:val="22"/>
          <w:szCs w:val="22"/>
        </w:rPr>
        <w:t>,</w:t>
      </w:r>
      <w:r w:rsidR="007E16F2">
        <w:rPr>
          <w:rFonts w:ascii="Times New Roman" w:eastAsiaTheme="minorEastAsia" w:hAnsi="Times New Roman" w:cs="Times New Roman"/>
          <w:sz w:val="22"/>
          <w:szCs w:val="22"/>
        </w:rPr>
        <w:t xml:space="preserve"> with a slight plateau as higher ruin probabilities are approached</w:t>
      </w:r>
      <w:r w:rsidR="00BE2F9A">
        <w:rPr>
          <w:rFonts w:ascii="Times New Roman" w:eastAsiaTheme="minorEastAsia" w:hAnsi="Times New Roman" w:cs="Times New Roman"/>
          <w:sz w:val="22"/>
          <w:szCs w:val="22"/>
        </w:rPr>
        <w:t xml:space="preserve">. </w:t>
      </w:r>
      <w:r w:rsidR="006D0ED2">
        <w:rPr>
          <w:rFonts w:ascii="Times New Roman" w:eastAsiaTheme="minorEastAsia" w:hAnsi="Times New Roman" w:cs="Times New Roman"/>
          <w:sz w:val="22"/>
          <w:szCs w:val="22"/>
        </w:rPr>
        <w:t xml:space="preserve">This means that the ruin probability is highly sensitive to changes in the insurance loading factor over this range. </w:t>
      </w:r>
      <w:r w:rsidR="003C288C">
        <w:rPr>
          <w:rFonts w:ascii="Times New Roman" w:eastAsiaTheme="minorEastAsia" w:hAnsi="Times New Roman" w:cs="Times New Roman"/>
          <w:sz w:val="22"/>
          <w:szCs w:val="22"/>
        </w:rPr>
        <w:t xml:space="preserve">This is reasonable since </w:t>
      </w:r>
      <w:r w:rsidR="00942643">
        <w:rPr>
          <w:rFonts w:ascii="Times New Roman" w:eastAsiaTheme="minorEastAsia" w:hAnsi="Times New Roman" w:cs="Times New Roman"/>
          <w:sz w:val="22"/>
          <w:szCs w:val="22"/>
        </w:rPr>
        <w:t xml:space="preserve">a </w:t>
      </w:r>
      <w:r w:rsidR="003C288C">
        <w:rPr>
          <w:rFonts w:ascii="Times New Roman" w:eastAsiaTheme="minorEastAsia" w:hAnsi="Times New Roman" w:cs="Times New Roman"/>
          <w:sz w:val="22"/>
          <w:szCs w:val="22"/>
        </w:rPr>
        <w:t>high insurance loading factor means that insurers earn higher premium</w:t>
      </w:r>
      <w:r w:rsidR="00942643">
        <w:rPr>
          <w:rFonts w:ascii="Times New Roman" w:eastAsiaTheme="minorEastAsia" w:hAnsi="Times New Roman" w:cs="Times New Roman"/>
          <w:sz w:val="22"/>
          <w:szCs w:val="22"/>
        </w:rPr>
        <w:t>s</w:t>
      </w:r>
      <w:r w:rsidR="003141FF">
        <w:rPr>
          <w:rFonts w:ascii="Times New Roman" w:eastAsiaTheme="minorEastAsia" w:hAnsi="Times New Roman" w:cs="Times New Roman"/>
          <w:sz w:val="22"/>
          <w:szCs w:val="22"/>
        </w:rPr>
        <w:t>,</w:t>
      </w:r>
      <w:r w:rsidR="003C288C">
        <w:rPr>
          <w:rFonts w:ascii="Times New Roman" w:eastAsiaTheme="minorEastAsia" w:hAnsi="Times New Roman" w:cs="Times New Roman"/>
          <w:sz w:val="22"/>
          <w:szCs w:val="22"/>
        </w:rPr>
        <w:t xml:space="preserve"> which provides them with greater positive cash</w:t>
      </w:r>
      <w:r w:rsidR="00942643">
        <w:rPr>
          <w:rFonts w:ascii="Times New Roman" w:eastAsiaTheme="minorEastAsia" w:hAnsi="Times New Roman" w:cs="Times New Roman"/>
          <w:sz w:val="22"/>
          <w:szCs w:val="22"/>
        </w:rPr>
        <w:t xml:space="preserve"> </w:t>
      </w:r>
      <w:r w:rsidR="003C288C">
        <w:rPr>
          <w:rFonts w:ascii="Times New Roman" w:eastAsiaTheme="minorEastAsia" w:hAnsi="Times New Roman" w:cs="Times New Roman"/>
          <w:sz w:val="22"/>
          <w:szCs w:val="22"/>
        </w:rPr>
        <w:t xml:space="preserve">flow. </w:t>
      </w:r>
      <w:r w:rsidR="006D0ED2">
        <w:rPr>
          <w:rFonts w:ascii="Times New Roman" w:eastAsiaTheme="minorEastAsia" w:hAnsi="Times New Roman" w:cs="Times New Roman"/>
          <w:sz w:val="22"/>
          <w:szCs w:val="22"/>
        </w:rPr>
        <w:t xml:space="preserve">A similar </w:t>
      </w:r>
      <w:r w:rsidR="005E2FF3">
        <w:rPr>
          <w:rFonts w:ascii="Times New Roman" w:eastAsiaTheme="minorEastAsia" w:hAnsi="Times New Roman" w:cs="Times New Roman"/>
          <w:sz w:val="22"/>
          <w:szCs w:val="22"/>
        </w:rPr>
        <w:t xml:space="preserve">logic can be seen for the reinsurance loading factor, which has a slightly more linear relationship than the </w:t>
      </w:r>
      <w:r w:rsidR="002514B2">
        <w:rPr>
          <w:rFonts w:ascii="Times New Roman" w:eastAsiaTheme="minorEastAsia" w:hAnsi="Times New Roman" w:cs="Times New Roman"/>
          <w:sz w:val="22"/>
          <w:szCs w:val="22"/>
        </w:rPr>
        <w:t>insurance</w:t>
      </w:r>
      <w:r w:rsidR="005E2FF3">
        <w:rPr>
          <w:rFonts w:ascii="Times New Roman" w:eastAsiaTheme="minorEastAsia" w:hAnsi="Times New Roman" w:cs="Times New Roman"/>
          <w:sz w:val="22"/>
          <w:szCs w:val="22"/>
        </w:rPr>
        <w:t xml:space="preserve"> loading factor</w:t>
      </w:r>
      <w:r w:rsidR="00BA22D3">
        <w:rPr>
          <w:rFonts w:ascii="Times New Roman" w:eastAsiaTheme="minorEastAsia" w:hAnsi="Times New Roman" w:cs="Times New Roman"/>
          <w:sz w:val="22"/>
          <w:szCs w:val="22"/>
        </w:rPr>
        <w:t>,</w:t>
      </w:r>
      <w:r w:rsidR="005E2FF3">
        <w:rPr>
          <w:rFonts w:ascii="Times New Roman" w:eastAsiaTheme="minorEastAsia" w:hAnsi="Times New Roman" w:cs="Times New Roman"/>
          <w:sz w:val="22"/>
          <w:szCs w:val="22"/>
        </w:rPr>
        <w:t xml:space="preserve"> which </w:t>
      </w:r>
      <w:r w:rsidR="002514B2">
        <w:rPr>
          <w:rFonts w:ascii="Times New Roman" w:eastAsiaTheme="minorEastAsia" w:hAnsi="Times New Roman" w:cs="Times New Roman"/>
          <w:sz w:val="22"/>
          <w:szCs w:val="22"/>
        </w:rPr>
        <w:t>means</w:t>
      </w:r>
      <w:r w:rsidR="005E2FF3">
        <w:rPr>
          <w:rFonts w:ascii="Times New Roman" w:eastAsiaTheme="minorEastAsia" w:hAnsi="Times New Roman" w:cs="Times New Roman"/>
          <w:sz w:val="22"/>
          <w:szCs w:val="22"/>
        </w:rPr>
        <w:t xml:space="preserve"> that it is more sensitive to changes in the variable than the variable discussed prior</w:t>
      </w:r>
      <w:r w:rsidR="00FF016A">
        <w:rPr>
          <w:rFonts w:ascii="Times New Roman" w:eastAsiaTheme="minorEastAsia" w:hAnsi="Times New Roman" w:cs="Times New Roman"/>
          <w:sz w:val="22"/>
          <w:szCs w:val="22"/>
        </w:rPr>
        <w:t xml:space="preserve">. </w:t>
      </w:r>
      <w:r w:rsidR="003C288C">
        <w:rPr>
          <w:rFonts w:ascii="Times New Roman" w:eastAsiaTheme="minorEastAsia" w:hAnsi="Times New Roman" w:cs="Times New Roman"/>
          <w:sz w:val="22"/>
          <w:szCs w:val="22"/>
        </w:rPr>
        <w:t>This is again logical since a higher reinsurance loading factor means that insurers will have to pay higher premium</w:t>
      </w:r>
      <w:r w:rsidR="00942643">
        <w:rPr>
          <w:rFonts w:ascii="Times New Roman" w:eastAsiaTheme="minorEastAsia" w:hAnsi="Times New Roman" w:cs="Times New Roman"/>
          <w:sz w:val="22"/>
          <w:szCs w:val="22"/>
        </w:rPr>
        <w:t>s</w:t>
      </w:r>
      <w:r w:rsidR="003C288C">
        <w:rPr>
          <w:rFonts w:ascii="Times New Roman" w:eastAsiaTheme="minorEastAsia" w:hAnsi="Times New Roman" w:cs="Times New Roman"/>
          <w:sz w:val="22"/>
          <w:szCs w:val="22"/>
        </w:rPr>
        <w:t xml:space="preserve"> for reinsurance</w:t>
      </w:r>
      <w:r w:rsidR="00942643">
        <w:rPr>
          <w:rFonts w:ascii="Times New Roman" w:eastAsiaTheme="minorEastAsia" w:hAnsi="Times New Roman" w:cs="Times New Roman"/>
          <w:sz w:val="22"/>
          <w:szCs w:val="22"/>
        </w:rPr>
        <w:t xml:space="preserve"> and</w:t>
      </w:r>
      <w:r w:rsidR="003C288C">
        <w:rPr>
          <w:rFonts w:ascii="Times New Roman" w:eastAsiaTheme="minorEastAsia" w:hAnsi="Times New Roman" w:cs="Times New Roman"/>
          <w:sz w:val="22"/>
          <w:szCs w:val="22"/>
        </w:rPr>
        <w:t>, hence</w:t>
      </w:r>
      <w:r w:rsidR="003141FF">
        <w:rPr>
          <w:rFonts w:ascii="Times New Roman" w:eastAsiaTheme="minorEastAsia" w:hAnsi="Times New Roman" w:cs="Times New Roman"/>
          <w:sz w:val="22"/>
          <w:szCs w:val="22"/>
        </w:rPr>
        <w:t>,</w:t>
      </w:r>
      <w:r w:rsidR="003C288C">
        <w:rPr>
          <w:rFonts w:ascii="Times New Roman" w:eastAsiaTheme="minorEastAsia" w:hAnsi="Times New Roman" w:cs="Times New Roman"/>
          <w:sz w:val="22"/>
          <w:szCs w:val="22"/>
        </w:rPr>
        <w:t xml:space="preserve"> have greater cash outflow.</w:t>
      </w:r>
      <w:r w:rsidR="00911F34">
        <w:rPr>
          <w:rFonts w:ascii="Times New Roman" w:eastAsiaTheme="minorEastAsia" w:hAnsi="Times New Roman" w:cs="Times New Roman"/>
          <w:sz w:val="22"/>
          <w:szCs w:val="22"/>
        </w:rPr>
        <w:t xml:space="preserve"> </w:t>
      </w:r>
      <w:r w:rsidR="00365319">
        <w:rPr>
          <w:rFonts w:ascii="Times New Roman" w:eastAsiaTheme="minorEastAsia" w:hAnsi="Times New Roman" w:cs="Times New Roman"/>
          <w:sz w:val="22"/>
          <w:szCs w:val="22"/>
        </w:rPr>
        <w:t>The initial surplus has the most consistent trend</w:t>
      </w:r>
      <w:r w:rsidR="00BA22D3">
        <w:rPr>
          <w:rFonts w:ascii="Times New Roman" w:eastAsiaTheme="minorEastAsia" w:hAnsi="Times New Roman" w:cs="Times New Roman"/>
          <w:sz w:val="22"/>
          <w:szCs w:val="22"/>
        </w:rPr>
        <w:t>,</w:t>
      </w:r>
      <w:r w:rsidR="00365319">
        <w:rPr>
          <w:rFonts w:ascii="Times New Roman" w:eastAsiaTheme="minorEastAsia" w:hAnsi="Times New Roman" w:cs="Times New Roman"/>
          <w:sz w:val="22"/>
          <w:szCs w:val="22"/>
        </w:rPr>
        <w:t xml:space="preserve"> which is that the ruin probability decreases at a decreasing rate as the initial surplus increases</w:t>
      </w:r>
      <w:r w:rsidR="001D2C94">
        <w:rPr>
          <w:rFonts w:ascii="Times New Roman" w:eastAsiaTheme="minorEastAsia" w:hAnsi="Times New Roman" w:cs="Times New Roman"/>
          <w:sz w:val="22"/>
          <w:szCs w:val="22"/>
        </w:rPr>
        <w:t xml:space="preserve"> and</w:t>
      </w:r>
      <w:r w:rsidR="005E30E8">
        <w:rPr>
          <w:rFonts w:ascii="Times New Roman" w:eastAsiaTheme="minorEastAsia" w:hAnsi="Times New Roman" w:cs="Times New Roman"/>
          <w:sz w:val="22"/>
          <w:szCs w:val="22"/>
        </w:rPr>
        <w:t xml:space="preserve"> the</w:t>
      </w:r>
      <w:r w:rsidR="00BA22D3">
        <w:rPr>
          <w:rFonts w:ascii="Times New Roman" w:eastAsiaTheme="minorEastAsia" w:hAnsi="Times New Roman" w:cs="Times New Roman"/>
          <w:sz w:val="22"/>
          <w:szCs w:val="22"/>
        </w:rPr>
        <w:t xml:space="preserve"> decrease at the start is quite significant, emphasising that ruin probability is very sensitive to changes when the initial surplus is low, however, when the surplus is relatively high</w:t>
      </w:r>
      <w:r w:rsidR="00781B12">
        <w:rPr>
          <w:rFonts w:ascii="Times New Roman" w:eastAsiaTheme="minorEastAsia" w:hAnsi="Times New Roman" w:cs="Times New Roman"/>
          <w:sz w:val="22"/>
          <w:szCs w:val="22"/>
        </w:rPr>
        <w:t>,</w:t>
      </w:r>
      <w:r w:rsidR="00BA22D3">
        <w:rPr>
          <w:rFonts w:ascii="Times New Roman" w:eastAsiaTheme="minorEastAsia" w:hAnsi="Times New Roman" w:cs="Times New Roman"/>
          <w:sz w:val="22"/>
          <w:szCs w:val="22"/>
        </w:rPr>
        <w:t xml:space="preserve"> increasing surplus does not really impact the ruin probability significantly. </w:t>
      </w:r>
      <w:r w:rsidR="003C288C">
        <w:rPr>
          <w:rFonts w:ascii="Times New Roman" w:eastAsiaTheme="minorEastAsia" w:hAnsi="Times New Roman" w:cs="Times New Roman"/>
          <w:sz w:val="22"/>
          <w:szCs w:val="22"/>
        </w:rPr>
        <w:t xml:space="preserve">This is reasonable since a higher starting surplus means that there </w:t>
      </w:r>
      <w:r w:rsidR="003141FF">
        <w:rPr>
          <w:rFonts w:ascii="Times New Roman" w:eastAsiaTheme="minorEastAsia" w:hAnsi="Times New Roman" w:cs="Times New Roman"/>
          <w:sz w:val="22"/>
          <w:szCs w:val="22"/>
        </w:rPr>
        <w:t>are</w:t>
      </w:r>
      <w:r w:rsidR="003C288C">
        <w:rPr>
          <w:rFonts w:ascii="Times New Roman" w:eastAsiaTheme="minorEastAsia" w:hAnsi="Times New Roman" w:cs="Times New Roman"/>
          <w:sz w:val="22"/>
          <w:szCs w:val="22"/>
        </w:rPr>
        <w:t xml:space="preserve"> more retained earnings </w:t>
      </w:r>
      <w:r w:rsidR="00942643">
        <w:rPr>
          <w:rFonts w:ascii="Times New Roman" w:eastAsiaTheme="minorEastAsia" w:hAnsi="Times New Roman" w:cs="Times New Roman"/>
          <w:sz w:val="22"/>
          <w:szCs w:val="22"/>
        </w:rPr>
        <w:t>that</w:t>
      </w:r>
      <w:r w:rsidR="003C288C">
        <w:rPr>
          <w:rFonts w:ascii="Times New Roman" w:eastAsiaTheme="minorEastAsia" w:hAnsi="Times New Roman" w:cs="Times New Roman"/>
          <w:sz w:val="22"/>
          <w:szCs w:val="22"/>
        </w:rPr>
        <w:t xml:space="preserve"> can be used to counteract any unexpected claims</w:t>
      </w:r>
    </w:p>
    <w:p w14:paraId="735F68CE" w14:textId="77777777" w:rsidR="00C25826" w:rsidRDefault="00C25826" w:rsidP="00FF4535">
      <w:pPr>
        <w:jc w:val="both"/>
        <w:rPr>
          <w:rFonts w:ascii="Times New Roman" w:eastAsiaTheme="minorEastAsia" w:hAnsi="Times New Roman" w:cs="Times New Roman"/>
          <w:sz w:val="22"/>
          <w:szCs w:val="22"/>
        </w:rPr>
      </w:pPr>
    </w:p>
    <w:p w14:paraId="793D4FD1" w14:textId="5A2BA382" w:rsidR="00C7483E" w:rsidRDefault="00EE15BD" w:rsidP="00FF4535">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T</w:t>
      </w:r>
      <w:r w:rsidR="00C25826">
        <w:rPr>
          <w:rFonts w:ascii="Times New Roman" w:eastAsiaTheme="minorEastAsia" w:hAnsi="Times New Roman" w:cs="Times New Roman"/>
          <w:sz w:val="22"/>
          <w:szCs w:val="22"/>
        </w:rPr>
        <w:t>here are limitations in this sensitivity analysis since it does not consider a wide enough range for all the variables, this is because it is sometimes unreasonable to have such high loading factors or surplus. Fur</w:t>
      </w:r>
      <w:r w:rsidR="00AD54C2">
        <w:rPr>
          <w:rFonts w:ascii="Times New Roman" w:eastAsiaTheme="minorEastAsia" w:hAnsi="Times New Roman" w:cs="Times New Roman"/>
          <w:sz w:val="22"/>
          <w:szCs w:val="22"/>
        </w:rPr>
        <w:t>th</w:t>
      </w:r>
      <w:r w:rsidR="00C25826">
        <w:rPr>
          <w:rFonts w:ascii="Times New Roman" w:eastAsiaTheme="minorEastAsia" w:hAnsi="Times New Roman" w:cs="Times New Roman"/>
          <w:sz w:val="22"/>
          <w:szCs w:val="22"/>
        </w:rPr>
        <w:t>ermore, there are limitations again due to the number of simulations we could conduct</w:t>
      </w:r>
      <w:r w:rsidR="00AD54C2">
        <w:rPr>
          <w:rFonts w:ascii="Times New Roman" w:eastAsiaTheme="minorEastAsia" w:hAnsi="Times New Roman" w:cs="Times New Roman"/>
          <w:sz w:val="22"/>
          <w:szCs w:val="22"/>
        </w:rPr>
        <w:t>,</w:t>
      </w:r>
      <w:r w:rsidR="00C25826">
        <w:rPr>
          <w:rFonts w:ascii="Times New Roman" w:eastAsiaTheme="minorEastAsia" w:hAnsi="Times New Roman" w:cs="Times New Roman"/>
          <w:sz w:val="22"/>
          <w:szCs w:val="22"/>
        </w:rPr>
        <w:t xml:space="preserve"> given that </w:t>
      </w:r>
      <w:r w:rsidR="00AD54C2">
        <w:rPr>
          <w:rFonts w:ascii="Times New Roman" w:eastAsiaTheme="minorEastAsia" w:hAnsi="Times New Roman" w:cs="Times New Roman"/>
          <w:sz w:val="22"/>
          <w:szCs w:val="22"/>
        </w:rPr>
        <w:t xml:space="preserve">doing more than 100000 simulations is very computationally expensive for </w:t>
      </w:r>
      <w:r w:rsidR="004F1DC1">
        <w:rPr>
          <w:rFonts w:ascii="Times New Roman" w:eastAsiaTheme="minorEastAsia" w:hAnsi="Times New Roman" w:cs="Times New Roman"/>
          <w:sz w:val="22"/>
          <w:szCs w:val="22"/>
        </w:rPr>
        <w:t>all</w:t>
      </w:r>
      <w:r w:rsidR="00AD54C2">
        <w:rPr>
          <w:rFonts w:ascii="Times New Roman" w:eastAsiaTheme="minorEastAsia" w:hAnsi="Times New Roman" w:cs="Times New Roman"/>
          <w:sz w:val="22"/>
          <w:szCs w:val="22"/>
        </w:rPr>
        <w:t xml:space="preserve"> the different points</w:t>
      </w:r>
      <w:r w:rsidR="00075173">
        <w:rPr>
          <w:rFonts w:ascii="Times New Roman" w:eastAsiaTheme="minorEastAsia" w:hAnsi="Times New Roman" w:cs="Times New Roman"/>
          <w:sz w:val="22"/>
          <w:szCs w:val="22"/>
        </w:rPr>
        <w:t>.</w:t>
      </w:r>
      <w:r w:rsidR="00AD54C2">
        <w:rPr>
          <w:rFonts w:ascii="Times New Roman" w:eastAsiaTheme="minorEastAsia" w:hAnsi="Times New Roman" w:cs="Times New Roman"/>
          <w:sz w:val="22"/>
          <w:szCs w:val="22"/>
        </w:rPr>
        <w:t xml:space="preserve"> </w:t>
      </w:r>
      <w:r w:rsidR="00075173">
        <w:rPr>
          <w:rFonts w:ascii="Times New Roman" w:eastAsiaTheme="minorEastAsia" w:hAnsi="Times New Roman" w:cs="Times New Roman"/>
          <w:sz w:val="22"/>
          <w:szCs w:val="22"/>
        </w:rPr>
        <w:t>Hence,</w:t>
      </w:r>
      <w:r w:rsidR="00AD54C2">
        <w:rPr>
          <w:rFonts w:ascii="Times New Roman" w:eastAsiaTheme="minorEastAsia" w:hAnsi="Times New Roman" w:cs="Times New Roman"/>
          <w:sz w:val="22"/>
          <w:szCs w:val="22"/>
        </w:rPr>
        <w:t xml:space="preserve"> there is some degree of unreliability.</w:t>
      </w:r>
      <w:r w:rsidR="00075173">
        <w:rPr>
          <w:rFonts w:ascii="Times New Roman" w:eastAsiaTheme="minorEastAsia" w:hAnsi="Times New Roman" w:cs="Times New Roman"/>
          <w:sz w:val="22"/>
          <w:szCs w:val="22"/>
        </w:rPr>
        <w:t xml:space="preserve"> </w:t>
      </w:r>
      <w:r w:rsidR="00C25826">
        <w:rPr>
          <w:rFonts w:ascii="Times New Roman" w:eastAsiaTheme="minorEastAsia" w:hAnsi="Times New Roman" w:cs="Times New Roman"/>
          <w:sz w:val="22"/>
          <w:szCs w:val="22"/>
        </w:rPr>
        <w:t xml:space="preserve">Regardless, </w:t>
      </w:r>
      <w:r w:rsidR="00075173">
        <w:rPr>
          <w:rFonts w:ascii="Times New Roman" w:eastAsiaTheme="minorEastAsia" w:hAnsi="Times New Roman" w:cs="Times New Roman"/>
          <w:sz w:val="22"/>
          <w:szCs w:val="22"/>
        </w:rPr>
        <w:t xml:space="preserve">we could still observe the general trend, especially well for the curve </w:t>
      </w:r>
      <w:r w:rsidR="00CC3885">
        <w:rPr>
          <w:rFonts w:ascii="Times New Roman" w:eastAsiaTheme="minorEastAsia" w:hAnsi="Times New Roman" w:cs="Times New Roman"/>
          <w:sz w:val="22"/>
          <w:szCs w:val="22"/>
        </w:rPr>
        <w:t>that</w:t>
      </w:r>
      <w:r w:rsidR="00075173">
        <w:rPr>
          <w:rFonts w:ascii="Times New Roman" w:eastAsiaTheme="minorEastAsia" w:hAnsi="Times New Roman" w:cs="Times New Roman"/>
          <w:sz w:val="22"/>
          <w:szCs w:val="22"/>
        </w:rPr>
        <w:t xml:space="preserve"> compares initial surplus and ruin probability</w:t>
      </w:r>
      <w:r w:rsidR="00CC3885">
        <w:rPr>
          <w:rFonts w:ascii="Times New Roman" w:eastAsiaTheme="minorEastAsia" w:hAnsi="Times New Roman" w:cs="Times New Roman"/>
          <w:sz w:val="22"/>
          <w:szCs w:val="22"/>
        </w:rPr>
        <w:t>, displaying that there is more consistency</w:t>
      </w:r>
      <w:r w:rsidR="00C25826">
        <w:rPr>
          <w:rFonts w:ascii="Times New Roman" w:eastAsiaTheme="minorEastAsia" w:hAnsi="Times New Roman" w:cs="Times New Roman"/>
          <w:sz w:val="22"/>
          <w:szCs w:val="22"/>
        </w:rPr>
        <w:t xml:space="preserve"> </w:t>
      </w:r>
      <w:r w:rsidR="00CC3885">
        <w:rPr>
          <w:rFonts w:ascii="Times New Roman" w:eastAsiaTheme="minorEastAsia" w:hAnsi="Times New Roman" w:cs="Times New Roman"/>
          <w:sz w:val="22"/>
          <w:szCs w:val="22"/>
        </w:rPr>
        <w:t xml:space="preserve">when decreasing the initial surplus.  </w:t>
      </w:r>
    </w:p>
    <w:p w14:paraId="41D7815A" w14:textId="77777777" w:rsidR="00C634F0" w:rsidRDefault="00C634F0" w:rsidP="00FF4535">
      <w:pPr>
        <w:jc w:val="both"/>
        <w:rPr>
          <w:rFonts w:ascii="Times New Roman" w:eastAsiaTheme="minorEastAsia" w:hAnsi="Times New Roman" w:cs="Times New Roman"/>
          <w:sz w:val="22"/>
          <w:szCs w:val="22"/>
        </w:rPr>
      </w:pPr>
    </w:p>
    <w:p w14:paraId="56D67D9F" w14:textId="59B087B9" w:rsidR="009C778F" w:rsidRDefault="009C778F" w:rsidP="009C778F">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Whilst it would be ideal to have the highest insurance loading factor and initial surplus and the lowest reinsurance loading factor, it is very unrealistic. Hence, we should find a good balance</w:t>
      </w:r>
      <w:r w:rsidR="00892F9B">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00C50D76">
        <w:rPr>
          <w:rFonts w:ascii="Times New Roman" w:eastAsiaTheme="minorEastAsia" w:hAnsi="Times New Roman" w:cs="Times New Roman"/>
          <w:sz w:val="22"/>
          <w:szCs w:val="22"/>
        </w:rPr>
        <w:t>we recommend that insurers wor</w:t>
      </w:r>
      <w:r w:rsidR="00892F9B">
        <w:rPr>
          <w:rFonts w:ascii="Times New Roman" w:eastAsiaTheme="minorEastAsia" w:hAnsi="Times New Roman" w:cs="Times New Roman"/>
          <w:sz w:val="22"/>
          <w:szCs w:val="22"/>
        </w:rPr>
        <w:t>k</w:t>
      </w:r>
      <w:r w:rsidR="00C50D76">
        <w:rPr>
          <w:rFonts w:ascii="Times New Roman" w:eastAsiaTheme="minorEastAsia" w:hAnsi="Times New Roman" w:cs="Times New Roman"/>
          <w:sz w:val="22"/>
          <w:szCs w:val="22"/>
        </w:rPr>
        <w:t xml:space="preserve"> towards increasing their initial surplus</w:t>
      </w:r>
      <w:r w:rsidR="00892F9B">
        <w:rPr>
          <w:rFonts w:ascii="Times New Roman" w:eastAsiaTheme="minorEastAsia" w:hAnsi="Times New Roman" w:cs="Times New Roman"/>
          <w:sz w:val="22"/>
          <w:szCs w:val="22"/>
        </w:rPr>
        <w:t>,</w:t>
      </w:r>
      <w:r w:rsidR="00C50D76">
        <w:rPr>
          <w:rFonts w:ascii="Times New Roman" w:eastAsiaTheme="minorEastAsia" w:hAnsi="Times New Roman" w:cs="Times New Roman"/>
          <w:sz w:val="22"/>
          <w:szCs w:val="22"/>
        </w:rPr>
        <w:t xml:space="preserve"> which may entail cutting costs elsewhere, an increase to an initial surplus from 18 to 20 is sufficient to decrease the ruin probability moderately. Furthermore, </w:t>
      </w:r>
      <w:r w:rsidR="008732FF">
        <w:rPr>
          <w:rFonts w:ascii="Times New Roman" w:eastAsiaTheme="minorEastAsia" w:hAnsi="Times New Roman" w:cs="Times New Roman"/>
          <w:sz w:val="22"/>
          <w:szCs w:val="22"/>
        </w:rPr>
        <w:t xml:space="preserve">the jump in ruin probability from </w:t>
      </w:r>
      <m:oMath>
        <m:r>
          <w:rPr>
            <w:rFonts w:ascii="Cambria Math" w:eastAsiaTheme="minorEastAsia" w:hAnsi="Cambria Math" w:cs="Times New Roman"/>
            <w:sz w:val="22"/>
            <w:szCs w:val="22"/>
          </w:rPr>
          <m:t>θ=0.06</m:t>
        </m:r>
      </m:oMath>
      <w:r w:rsidR="008732FF">
        <w:rPr>
          <w:rFonts w:ascii="Times New Roman" w:eastAsiaTheme="minorEastAsia" w:hAnsi="Times New Roman" w:cs="Times New Roman"/>
          <w:sz w:val="22"/>
          <w:szCs w:val="22"/>
        </w:rPr>
        <w:t xml:space="preserve"> to 0.08  is significant, hence it would be best to set </w:t>
      </w:r>
      <m:oMath>
        <m:r>
          <w:rPr>
            <w:rFonts w:ascii="Cambria Math" w:eastAsiaTheme="minorEastAsia" w:hAnsi="Cambria Math" w:cs="Times New Roman"/>
            <w:sz w:val="22"/>
            <w:szCs w:val="22"/>
          </w:rPr>
          <m:t>θ=0.08</m:t>
        </m:r>
      </m:oMath>
      <w:r w:rsidR="0082096A">
        <w:rPr>
          <w:rFonts w:ascii="Times New Roman" w:eastAsiaTheme="minorEastAsia" w:hAnsi="Times New Roman" w:cs="Times New Roman"/>
          <w:sz w:val="22"/>
          <w:szCs w:val="22"/>
        </w:rPr>
        <w:t xml:space="preserve">. It would also be beneficial to shop around for reinsurance policies to find a scheme with </w:t>
      </w:r>
      <m:oMath>
        <m:r>
          <w:rPr>
            <w:rFonts w:ascii="Cambria Math" w:eastAsiaTheme="minorEastAsia" w:hAnsi="Cambria Math" w:cs="Times New Roman"/>
            <w:sz w:val="22"/>
            <w:szCs w:val="22"/>
          </w:rPr>
          <m:t>ξ=0.06</m:t>
        </m:r>
      </m:oMath>
      <w:r w:rsidR="0082096A">
        <w:rPr>
          <w:rFonts w:ascii="Times New Roman" w:eastAsiaTheme="minorEastAsia" w:hAnsi="Times New Roman" w:cs="Times New Roman"/>
          <w:sz w:val="22"/>
          <w:szCs w:val="22"/>
        </w:rPr>
        <w:t xml:space="preserve">. </w:t>
      </w:r>
      <w:r w:rsidR="005474FB">
        <w:rPr>
          <w:rFonts w:ascii="Times New Roman" w:eastAsiaTheme="minorEastAsia" w:hAnsi="Times New Roman" w:cs="Times New Roman"/>
          <w:sz w:val="22"/>
          <w:szCs w:val="22"/>
        </w:rPr>
        <w:t>With enough research, these adjustments should be attainable and will greatly benefit in ensuring a survival probability of at least 99%.</w:t>
      </w:r>
    </w:p>
    <w:p w14:paraId="478A3DE8" w14:textId="77777777" w:rsidR="00A447BF" w:rsidRDefault="00A447BF" w:rsidP="00FF4535">
      <w:pPr>
        <w:jc w:val="both"/>
        <w:rPr>
          <w:rFonts w:ascii="Times New Roman" w:eastAsiaTheme="minorEastAsia" w:hAnsi="Times New Roman" w:cs="Times New Roman"/>
          <w:b/>
          <w:bCs/>
          <w:color w:val="0F4761" w:themeColor="accent1" w:themeShade="BF"/>
          <w:sz w:val="22"/>
          <w:szCs w:val="22"/>
          <w:u w:val="single"/>
        </w:rPr>
      </w:pPr>
    </w:p>
    <w:p w14:paraId="622DDCB5" w14:textId="1EF49BE2" w:rsidR="006B42F2" w:rsidRDefault="00533929" w:rsidP="00FF4535">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Ultimately</w:t>
      </w:r>
      <w:r w:rsidR="00462AA4">
        <w:rPr>
          <w:rFonts w:ascii="Times New Roman" w:eastAsiaTheme="minorEastAsia" w:hAnsi="Times New Roman" w:cs="Times New Roman"/>
          <w:sz w:val="22"/>
          <w:szCs w:val="22"/>
        </w:rPr>
        <w:t xml:space="preserve">, </w:t>
      </w:r>
      <w:r w:rsidR="00BE60F2">
        <w:rPr>
          <w:rFonts w:ascii="Times New Roman" w:eastAsiaTheme="minorEastAsia" w:hAnsi="Times New Roman" w:cs="Times New Roman"/>
          <w:sz w:val="22"/>
          <w:szCs w:val="22"/>
        </w:rPr>
        <w:t xml:space="preserve">we find that reinsurance schemes are beneficial in reducing the ruin probability, in our </w:t>
      </w:r>
      <w:r w:rsidR="0088099B">
        <w:rPr>
          <w:rFonts w:ascii="Times New Roman" w:eastAsiaTheme="minorEastAsia" w:hAnsi="Times New Roman" w:cs="Times New Roman"/>
          <w:sz w:val="22"/>
          <w:szCs w:val="22"/>
        </w:rPr>
        <w:t>case</w:t>
      </w:r>
      <w:r w:rsidR="00BE60F2">
        <w:rPr>
          <w:rFonts w:ascii="Times New Roman" w:eastAsiaTheme="minorEastAsia" w:hAnsi="Times New Roman" w:cs="Times New Roman"/>
          <w:sz w:val="22"/>
          <w:szCs w:val="22"/>
        </w:rPr>
        <w:t xml:space="preserve">, </w:t>
      </w:r>
      <w:r w:rsidR="00462AA4">
        <w:rPr>
          <w:rFonts w:ascii="Times New Roman" w:eastAsiaTheme="minorEastAsia" w:hAnsi="Times New Roman" w:cs="Times New Roman"/>
          <w:sz w:val="22"/>
          <w:szCs w:val="22"/>
        </w:rPr>
        <w:t xml:space="preserve">scheme B is the superior option given it does not cost the insurers more than scheme B </w:t>
      </w:r>
      <w:r w:rsidR="0088099B">
        <w:rPr>
          <w:rFonts w:ascii="Times New Roman" w:eastAsiaTheme="minorEastAsia" w:hAnsi="Times New Roman" w:cs="Times New Roman"/>
          <w:sz w:val="22"/>
          <w:szCs w:val="22"/>
        </w:rPr>
        <w:t>and has been proven to have greater stability</w:t>
      </w:r>
      <w:r w:rsidR="00812E1E">
        <w:rPr>
          <w:rFonts w:ascii="Times New Roman" w:eastAsiaTheme="minorEastAsia" w:hAnsi="Times New Roman" w:cs="Times New Roman"/>
          <w:sz w:val="22"/>
          <w:szCs w:val="22"/>
        </w:rPr>
        <w:t>,</w:t>
      </w:r>
      <w:r w:rsidR="0088099B">
        <w:rPr>
          <w:rFonts w:ascii="Times New Roman" w:eastAsiaTheme="minorEastAsia" w:hAnsi="Times New Roman" w:cs="Times New Roman"/>
          <w:sz w:val="22"/>
          <w:szCs w:val="22"/>
        </w:rPr>
        <w:t xml:space="preserve"> which is vital in insurance. If the retention level is optimised</w:t>
      </w:r>
      <w:r w:rsidR="00812E1E">
        <w:rPr>
          <w:rFonts w:ascii="Times New Roman" w:eastAsiaTheme="minorEastAsia" w:hAnsi="Times New Roman" w:cs="Times New Roman"/>
          <w:sz w:val="22"/>
          <w:szCs w:val="22"/>
        </w:rPr>
        <w:t>,</w:t>
      </w:r>
      <w:r w:rsidR="0088099B">
        <w:rPr>
          <w:rFonts w:ascii="Times New Roman" w:eastAsiaTheme="minorEastAsia" w:hAnsi="Times New Roman" w:cs="Times New Roman"/>
          <w:sz w:val="22"/>
          <w:szCs w:val="22"/>
        </w:rPr>
        <w:t xml:space="preserve"> then the ruin probability is appro</w:t>
      </w:r>
      <w:r w:rsidR="00462AA4">
        <w:rPr>
          <w:rFonts w:ascii="Times New Roman" w:eastAsiaTheme="minorEastAsia" w:hAnsi="Times New Roman" w:cs="Times New Roman"/>
          <w:sz w:val="22"/>
          <w:szCs w:val="22"/>
        </w:rPr>
        <w:t>ximately a third of that of scheme A</w:t>
      </w:r>
      <w:r w:rsidR="00812E1E">
        <w:rPr>
          <w:rFonts w:ascii="Times New Roman" w:eastAsiaTheme="minorEastAsia" w:hAnsi="Times New Roman" w:cs="Times New Roman"/>
          <w:sz w:val="22"/>
          <w:szCs w:val="22"/>
        </w:rPr>
        <w:t>,</w:t>
      </w:r>
      <w:r w:rsidR="00E0782F">
        <w:rPr>
          <w:rFonts w:ascii="Times New Roman" w:eastAsiaTheme="minorEastAsia" w:hAnsi="Times New Roman" w:cs="Times New Roman"/>
          <w:sz w:val="22"/>
          <w:szCs w:val="22"/>
        </w:rPr>
        <w:t xml:space="preserve"> which is very promising. </w:t>
      </w:r>
      <w:r w:rsidR="000F538B">
        <w:rPr>
          <w:rFonts w:ascii="Times New Roman" w:eastAsiaTheme="minorEastAsia" w:hAnsi="Times New Roman" w:cs="Times New Roman"/>
          <w:sz w:val="22"/>
          <w:szCs w:val="22"/>
        </w:rPr>
        <w:t xml:space="preserve">We should also </w:t>
      </w:r>
      <w:r w:rsidR="00512D41">
        <w:rPr>
          <w:rFonts w:ascii="Times New Roman" w:eastAsiaTheme="minorEastAsia" w:hAnsi="Times New Roman" w:cs="Times New Roman"/>
          <w:sz w:val="22"/>
          <w:szCs w:val="22"/>
        </w:rPr>
        <w:t>conduct</w:t>
      </w:r>
      <w:r w:rsidR="000F538B">
        <w:rPr>
          <w:rFonts w:ascii="Times New Roman" w:eastAsiaTheme="minorEastAsia" w:hAnsi="Times New Roman" w:cs="Times New Roman"/>
          <w:sz w:val="22"/>
          <w:szCs w:val="22"/>
        </w:rPr>
        <w:t xml:space="preserve"> a similar analysis </w:t>
      </w:r>
      <w:r w:rsidR="00470F38">
        <w:rPr>
          <w:rFonts w:ascii="Times New Roman" w:eastAsiaTheme="minorEastAsia" w:hAnsi="Times New Roman" w:cs="Times New Roman"/>
          <w:sz w:val="22"/>
          <w:szCs w:val="22"/>
        </w:rPr>
        <w:t>for</w:t>
      </w:r>
      <w:r w:rsidR="000F538B">
        <w:rPr>
          <w:rFonts w:ascii="Times New Roman" w:eastAsiaTheme="minorEastAsia" w:hAnsi="Times New Roman" w:cs="Times New Roman"/>
          <w:sz w:val="22"/>
          <w:szCs w:val="22"/>
        </w:rPr>
        <w:t xml:space="preserve"> scenario one</w:t>
      </w:r>
      <w:r w:rsidR="00341B6E">
        <w:rPr>
          <w:rFonts w:ascii="Times New Roman" w:eastAsiaTheme="minorEastAsia" w:hAnsi="Times New Roman" w:cs="Times New Roman"/>
          <w:sz w:val="22"/>
          <w:szCs w:val="22"/>
        </w:rPr>
        <w:t xml:space="preserve"> to compare strategies further.</w:t>
      </w:r>
    </w:p>
    <w:p w14:paraId="7197A39D" w14:textId="20429FA6" w:rsidR="006C2AE4" w:rsidRPr="009E4E03" w:rsidRDefault="006C2AE4" w:rsidP="006C2AE4">
      <w:pPr>
        <w:jc w:val="both"/>
        <w:rPr>
          <w:rFonts w:ascii="Times New Roman" w:eastAsiaTheme="minorEastAsia" w:hAnsi="Times New Roman" w:cs="Times New Roman"/>
          <w:b/>
          <w:bCs/>
          <w:color w:val="0F4761" w:themeColor="accent1" w:themeShade="BF"/>
          <w:sz w:val="36"/>
          <w:szCs w:val="36"/>
          <w:u w:val="single"/>
        </w:rPr>
      </w:pPr>
      <w:r w:rsidRPr="00A57072">
        <w:rPr>
          <w:rFonts w:ascii="Times New Roman" w:eastAsiaTheme="minorEastAsia" w:hAnsi="Times New Roman" w:cs="Times New Roman"/>
          <w:b/>
          <w:bCs/>
          <w:color w:val="0F4761" w:themeColor="accent1" w:themeShade="BF"/>
          <w:sz w:val="36"/>
          <w:szCs w:val="36"/>
          <w:u w:val="single"/>
        </w:rPr>
        <w:lastRenderedPageBreak/>
        <w:t>Appendix</w:t>
      </w:r>
    </w:p>
    <w:p w14:paraId="1A4A404C" w14:textId="420A1662" w:rsidR="0036468F" w:rsidRPr="00FE7FD3" w:rsidRDefault="00FE7FD3" w:rsidP="006C2AE4">
      <w:pPr>
        <w:jc w:val="both"/>
        <w:rPr>
          <w:rFonts w:ascii="Times New Roman" w:eastAsiaTheme="minorEastAsia" w:hAnsi="Times New Roman" w:cs="Times New Roman"/>
          <w:sz w:val="22"/>
          <w:szCs w:val="22"/>
          <w:u w:val="single"/>
        </w:rPr>
      </w:pPr>
      <w:r>
        <w:rPr>
          <w:rFonts w:ascii="Times New Roman" w:eastAsiaTheme="minorEastAsia" w:hAnsi="Times New Roman" w:cs="Times New Roman"/>
          <w:sz w:val="22"/>
          <w:szCs w:val="22"/>
          <w:u w:val="single"/>
        </w:rPr>
        <w:t>Section 2.5 – Derivation of Equations</w:t>
      </w:r>
    </w:p>
    <w:p w14:paraId="3F3930F6" w14:textId="77777777" w:rsidR="0036468F" w:rsidRDefault="0036468F" w:rsidP="006C2AE4">
      <w:pPr>
        <w:jc w:val="both"/>
        <w:rPr>
          <w:rFonts w:ascii="Times New Roman" w:eastAsiaTheme="minorEastAsia" w:hAnsi="Times New Roman" w:cs="Times New Roman"/>
          <w:sz w:val="22"/>
          <w:szCs w:val="22"/>
        </w:rPr>
      </w:pPr>
    </w:p>
    <w:p w14:paraId="09B34D48" w14:textId="5A3E7D4E" w:rsidR="0036468F" w:rsidRDefault="00E729BB" w:rsidP="006C2AE4">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Proportional </w:t>
      </w:r>
      <w:r w:rsidR="00284516">
        <w:rPr>
          <w:rFonts w:ascii="Times New Roman" w:eastAsiaTheme="minorEastAsia" w:hAnsi="Times New Roman" w:cs="Times New Roman"/>
          <w:sz w:val="22"/>
          <w:szCs w:val="22"/>
        </w:rPr>
        <w:t xml:space="preserve">Reinsurance </w:t>
      </w:r>
      <w:r>
        <w:rPr>
          <w:rFonts w:ascii="Times New Roman" w:eastAsiaTheme="minorEastAsia" w:hAnsi="Times New Roman" w:cs="Times New Roman"/>
          <w:sz w:val="22"/>
          <w:szCs w:val="22"/>
        </w:rPr>
        <w:t>–</w:t>
      </w:r>
    </w:p>
    <w:p w14:paraId="2A5213B4" w14:textId="77777777" w:rsidR="00E729BB" w:rsidRDefault="00E729BB" w:rsidP="006C2AE4">
      <w:pPr>
        <w:jc w:val="both"/>
        <w:rPr>
          <w:rFonts w:ascii="Times New Roman" w:eastAsiaTheme="minorEastAsia" w:hAnsi="Times New Roman" w:cs="Times New Roman"/>
          <w:sz w:val="22"/>
          <w:szCs w:val="22"/>
        </w:rPr>
      </w:pPr>
    </w:p>
    <w:p w14:paraId="6273F8A6" w14:textId="517DF06C" w:rsidR="0036468F" w:rsidRPr="00B17C7A" w:rsidRDefault="00FB5F47" w:rsidP="006C2AE4">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λ</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Y-h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m:t>
                  </m:r>
                </m:e>
              </m:d>
              <m:r>
                <w:rPr>
                  <w:rFonts w:ascii="Cambria Math" w:eastAsiaTheme="minorEastAsia" w:hAnsi="Cambria Math" w:cs="Times New Roman"/>
                  <w:sz w:val="22"/>
                  <w:szCs w:val="22"/>
                </w:rPr>
                <m:t>-1</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π</m:t>
                  </m:r>
                </m:e>
                <m:sub>
                  <m:r>
                    <w:rPr>
                      <w:rFonts w:ascii="Cambria Math" w:eastAsiaTheme="minorEastAsia" w:hAnsi="Cambria Math" w:cs="Times New Roman"/>
                      <w:sz w:val="22"/>
                      <w:szCs w:val="22"/>
                    </w:rPr>
                    <m:t>h</m:t>
                  </m:r>
                </m:sub>
              </m:sSub>
            </m:e>
          </m:d>
          <m:r>
            <w:rPr>
              <w:rFonts w:ascii="Cambria Math" w:eastAsiaTheme="minorEastAsia" w:hAnsi="Cambria Math" w:cs="Times New Roman"/>
              <w:sz w:val="22"/>
              <w:szCs w:val="22"/>
            </w:rPr>
            <m:t xml:space="preserve">R </m:t>
          </m:r>
        </m:oMath>
      </m:oMathPara>
    </w:p>
    <w:p w14:paraId="3847C1FB" w14:textId="77777777" w:rsidR="00B17C7A" w:rsidRDefault="00B17C7A" w:rsidP="006C2AE4">
      <w:pPr>
        <w:jc w:val="both"/>
        <w:rPr>
          <w:rFonts w:ascii="Times New Roman" w:eastAsiaTheme="minorEastAsia" w:hAnsi="Times New Roman" w:cs="Times New Roman"/>
          <w:sz w:val="22"/>
          <w:szCs w:val="22"/>
        </w:rPr>
      </w:pPr>
    </w:p>
    <w:p w14:paraId="383D76FA" w14:textId="7D58D046" w:rsidR="0006303D" w:rsidRDefault="0006303D" w:rsidP="006C2AE4">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Given it is a gamma distribution</w:t>
      </w:r>
    </w:p>
    <w:p w14:paraId="250ABA05" w14:textId="63C31CB7" w:rsidR="007C1129" w:rsidRPr="007C1129" w:rsidRDefault="00000000" w:rsidP="006C2AE4">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Y-h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m:t>
              </m:r>
            </m:e>
          </m:d>
          <m:r>
            <m:rPr>
              <m:aln/>
            </m:rP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αY</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m:t>
              </m:r>
            </m:e>
          </m:d>
          <m:r>
            <m:rPr>
              <m:sty m:val="p"/>
            </m:rPr>
            <w:rPr>
              <w:rFonts w:ascii="Times New Roman" w:eastAsiaTheme="minorEastAsia" w:hAnsi="Times New Roman" w:cs="Times New Roman"/>
              <w:sz w:val="22"/>
              <w:szCs w:val="22"/>
            </w:rPr>
            <w:br/>
          </m:r>
        </m:oMath>
        <m:oMath>
          <m:r>
            <m:rPr>
              <m:aln/>
            </m:rP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Y</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αR</m:t>
              </m:r>
            </m:e>
          </m:d>
          <m:r>
            <m:rPr>
              <m:sty m:val="p"/>
            </m:rPr>
            <w:rPr>
              <w:rFonts w:ascii="Times New Roman" w:eastAsiaTheme="minorEastAsia" w:hAnsi="Times New Roman" w:cs="Times New Roman"/>
              <w:sz w:val="22"/>
              <w:szCs w:val="22"/>
            </w:rPr>
            <w:br/>
          </m:r>
        </m:oMath>
        <m:oMath>
          <m:r>
            <m:rPr>
              <m:aln/>
            </m:rP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αRY</m:t>
                  </m:r>
                </m:sup>
              </m:sSup>
            </m:e>
          </m:d>
          <m:r>
            <m:rPr>
              <m:sty m:val="p"/>
            </m:rPr>
            <w:rPr>
              <w:rFonts w:ascii="Times New Roman" w:eastAsiaTheme="minorEastAsia" w:hAnsi="Times New Roman" w:cs="Times New Roman"/>
              <w:sz w:val="22"/>
              <w:szCs w:val="22"/>
            </w:rPr>
            <w:br/>
          </m:r>
        </m:oMath>
        <m:oMath>
          <m:r>
            <m:rPr>
              <m:aln/>
            </m:rP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c</m:t>
                      </m:r>
                    </m:num>
                    <m:den>
                      <m:r>
                        <w:rPr>
                          <w:rFonts w:ascii="Cambria Math" w:eastAsiaTheme="minorEastAsia" w:hAnsi="Cambria Math" w:cs="Times New Roman"/>
                          <w:sz w:val="22"/>
                          <w:szCs w:val="22"/>
                        </w:rPr>
                        <m:t>c-αR</m:t>
                      </m:r>
                    </m:den>
                  </m:f>
                </m:e>
              </m:d>
            </m:e>
            <m:sup>
              <m:r>
                <w:rPr>
                  <w:rFonts w:ascii="Cambria Math" w:eastAsiaTheme="minorEastAsia" w:hAnsi="Cambria Math" w:cs="Times New Roman"/>
                  <w:sz w:val="22"/>
                  <w:szCs w:val="22"/>
                </w:rPr>
                <m:t>γ</m:t>
              </m:r>
            </m:sup>
          </m:sSup>
        </m:oMath>
      </m:oMathPara>
    </w:p>
    <w:p w14:paraId="36AA70F4" w14:textId="77777777" w:rsidR="00B17C7A" w:rsidRPr="00FB5F47" w:rsidRDefault="00B17C7A" w:rsidP="006C2AE4">
      <w:pPr>
        <w:jc w:val="both"/>
        <w:rPr>
          <w:rFonts w:ascii="Times New Roman" w:eastAsiaTheme="minorEastAsia" w:hAnsi="Times New Roman" w:cs="Times New Roman"/>
          <w:sz w:val="22"/>
          <w:szCs w:val="22"/>
        </w:rPr>
      </w:pPr>
    </w:p>
    <w:p w14:paraId="7507C642" w14:textId="645C4405" w:rsidR="00FB5F47" w:rsidRPr="00627AC8" w:rsidRDefault="00FB5F47" w:rsidP="006C2AE4">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λ</m:t>
          </m:r>
          <m:d>
            <m:dPr>
              <m:begChr m:val="⌈"/>
              <m:endChr m:val="⌉"/>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c</m:t>
                          </m:r>
                        </m:num>
                        <m:den>
                          <m:r>
                            <w:rPr>
                              <w:rFonts w:ascii="Cambria Math" w:eastAsiaTheme="minorEastAsia" w:hAnsi="Cambria Math" w:cs="Times New Roman"/>
                              <w:sz w:val="22"/>
                              <w:szCs w:val="22"/>
                            </w:rPr>
                            <m:t>c-αR</m:t>
                          </m:r>
                        </m:den>
                      </m:f>
                    </m:e>
                  </m:d>
                </m:e>
                <m:sup>
                  <m:r>
                    <w:rPr>
                      <w:rFonts w:ascii="Cambria Math" w:eastAsiaTheme="minorEastAsia" w:hAnsi="Cambria Math" w:cs="Times New Roman"/>
                      <w:sz w:val="22"/>
                      <w:szCs w:val="22"/>
                    </w:rPr>
                    <m:t>γ</m:t>
                  </m:r>
                </m:sup>
              </m:sSup>
              <m:r>
                <w:rPr>
                  <w:rFonts w:ascii="Cambria Math" w:eastAsiaTheme="minorEastAsia" w:hAnsi="Cambria Math" w:cs="Times New Roman"/>
                  <w:sz w:val="22"/>
                  <w:szCs w:val="22"/>
                </w:rPr>
                <m:t>-1</m:t>
              </m:r>
            </m:e>
          </m:d>
          <m:r>
            <m:rPr>
              <m:aln/>
            </m:rP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1+θ</m:t>
                  </m:r>
                </m:e>
              </m:d>
              <m:r>
                <w:rPr>
                  <w:rFonts w:ascii="Cambria Math" w:eastAsiaTheme="minorEastAsia" w:hAnsi="Cambria Math" w:cs="Times New Roman"/>
                  <w:sz w:val="22"/>
                  <w:szCs w:val="22"/>
                </w:rPr>
                <m:t>λE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1+ξ</m:t>
                  </m:r>
                </m:e>
              </m:d>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1-α</m:t>
                  </m:r>
                </m:e>
              </m:d>
              <m:r>
                <w:rPr>
                  <w:rFonts w:ascii="Cambria Math" w:eastAsiaTheme="minorEastAsia" w:hAnsi="Cambria Math" w:cs="Times New Roman"/>
                  <w:sz w:val="22"/>
                  <w:szCs w:val="22"/>
                </w:rPr>
                <m:t>λE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e>
          </m:d>
          <m:r>
            <w:rPr>
              <w:rFonts w:ascii="Cambria Math" w:eastAsiaTheme="minorEastAsia" w:hAnsi="Cambria Math" w:cs="Times New Roman"/>
              <w:sz w:val="22"/>
              <w:szCs w:val="22"/>
            </w:rPr>
            <m:t>R</m:t>
          </m:r>
          <m:r>
            <m:rPr>
              <m:sty m:val="p"/>
            </m:rPr>
            <w:rPr>
              <w:rFonts w:ascii="Times New Roman" w:eastAsiaTheme="minorEastAsia" w:hAnsi="Times New Roman" w:cs="Times New Roman"/>
              <w:sz w:val="22"/>
              <w:szCs w:val="22"/>
            </w:rPr>
            <w:br/>
          </m:r>
        </m:oMath>
        <m:oMath>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c</m:t>
                      </m:r>
                    </m:num>
                    <m:den>
                      <m:r>
                        <w:rPr>
                          <w:rFonts w:ascii="Cambria Math" w:eastAsiaTheme="minorEastAsia" w:hAnsi="Cambria Math" w:cs="Times New Roman"/>
                          <w:sz w:val="22"/>
                          <w:szCs w:val="22"/>
                        </w:rPr>
                        <m:t>c-αR</m:t>
                      </m:r>
                    </m:den>
                  </m:f>
                </m:e>
              </m:d>
            </m:e>
            <m:sup>
              <m:r>
                <w:rPr>
                  <w:rFonts w:ascii="Cambria Math" w:eastAsiaTheme="minorEastAsia" w:hAnsi="Cambria Math" w:cs="Times New Roman"/>
                  <w:sz w:val="22"/>
                  <w:szCs w:val="22"/>
                </w:rPr>
                <m:t>γ</m:t>
              </m:r>
            </m:sup>
          </m:sSup>
          <m:r>
            <w:rPr>
              <w:rFonts w:ascii="Cambria Math" w:eastAsiaTheme="minorEastAsia" w:hAnsi="Cambria Math" w:cs="Times New Roman"/>
              <w:sz w:val="22"/>
              <w:szCs w:val="22"/>
            </w:rPr>
            <m:t>-1</m:t>
          </m:r>
          <m:r>
            <m:rPr>
              <m:aln/>
            </m:rP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1+θ</m:t>
              </m:r>
            </m:e>
          </m:d>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1+ξ</m:t>
              </m:r>
            </m:e>
          </m:d>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1-α</m:t>
              </m:r>
            </m:e>
          </m:d>
          <m:r>
            <w:rPr>
              <w:rFonts w:ascii="Cambria Math" w:eastAsiaTheme="minorEastAsia" w:hAnsi="Cambria Math" w:cs="Times New Roman"/>
              <w:sz w:val="22"/>
              <w:szCs w:val="22"/>
            </w:rPr>
            <m:t>E[Y]]R</m:t>
          </m:r>
          <m:r>
            <m:rPr>
              <m:sty m:val="p"/>
            </m:rPr>
            <w:rPr>
              <w:rFonts w:ascii="Times New Roman" w:eastAsiaTheme="minorEastAsia" w:hAnsi="Times New Roman" w:cs="Times New Roman"/>
              <w:sz w:val="22"/>
              <w:szCs w:val="22"/>
            </w:rPr>
            <w:br/>
          </m:r>
        </m:oMath>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0=</m:t>
              </m:r>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2.05</m:t>
                      </m:r>
                    </m:num>
                    <m:den>
                      <m:r>
                        <w:rPr>
                          <w:rFonts w:ascii="Cambria Math" w:eastAsiaTheme="minorEastAsia" w:hAnsi="Cambria Math" w:cs="Times New Roman"/>
                          <w:sz w:val="22"/>
                          <w:szCs w:val="22"/>
                        </w:rPr>
                        <m:t>2.05-0.88R</m:t>
                      </m:r>
                    </m:den>
                  </m:f>
                </m:e>
              </m:d>
            </m:e>
            <m:sup>
              <m:r>
                <w:rPr>
                  <w:rFonts w:ascii="Cambria Math" w:eastAsiaTheme="minorEastAsia" w:hAnsi="Cambria Math" w:cs="Times New Roman"/>
                  <w:sz w:val="22"/>
                  <w:szCs w:val="22"/>
                </w:rPr>
                <m:t>0.67</m:t>
              </m:r>
            </m:sup>
          </m:sSup>
          <m:r>
            <w:rPr>
              <w:rFonts w:ascii="Cambria Math" w:eastAsiaTheme="minorEastAsia" w:hAnsi="Cambria Math" w:cs="Times New Roman"/>
              <w:sz w:val="22"/>
              <w:szCs w:val="22"/>
            </w:rPr>
            <m:t>-1-</m:t>
          </m:r>
          <m:d>
            <m:dPr>
              <m:begChr m:val="["/>
              <m:endChr m:val="]"/>
              <m:ctrlPr>
                <w:rPr>
                  <w:rFonts w:ascii="Cambria Math" w:eastAsiaTheme="minorEastAsia" w:hAnsi="Cambria Math" w:cs="Times New Roman"/>
                  <w:i/>
                  <w:sz w:val="22"/>
                  <w:szCs w:val="22"/>
                </w:rPr>
              </m:ctrlPr>
            </m:d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1.06</m:t>
                  </m:r>
                </m:e>
              </m:d>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1+ξ</m:t>
                  </m:r>
                </m:e>
              </m:d>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1-0.88</m:t>
                  </m:r>
                </m:e>
              </m:d>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e>
          </m:d>
          <m:r>
            <w:rPr>
              <w:rFonts w:ascii="Cambria Math" w:eastAsiaTheme="minorEastAsia" w:hAnsi="Cambria Math" w:cs="Times New Roman"/>
              <w:sz w:val="22"/>
              <w:szCs w:val="22"/>
            </w:rPr>
            <m:t>R</m:t>
          </m:r>
          <m:r>
            <m:rPr>
              <m:sty m:val="p"/>
            </m:rPr>
            <w:rPr>
              <w:rFonts w:ascii="Times New Roman" w:eastAsiaTheme="minorEastAsia" w:hAnsi="Times New Roman" w:cs="Times New Roman"/>
              <w:sz w:val="22"/>
              <w:szCs w:val="22"/>
            </w:rPr>
            <w:br/>
          </m:r>
        </m:oMath>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0=</m:t>
              </m:r>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2.05-0.88R</m:t>
                      </m:r>
                    </m:num>
                    <m:den>
                      <m:r>
                        <w:rPr>
                          <w:rFonts w:ascii="Cambria Math" w:eastAsiaTheme="minorEastAsia" w:hAnsi="Cambria Math" w:cs="Times New Roman"/>
                          <w:sz w:val="22"/>
                          <w:szCs w:val="22"/>
                        </w:rPr>
                        <m:t>2.05</m:t>
                      </m:r>
                    </m:den>
                  </m:f>
                </m:e>
              </m:d>
            </m:e>
            <m:sup>
              <m:r>
                <w:rPr>
                  <w:rFonts w:ascii="Cambria Math" w:eastAsiaTheme="minorEastAsia" w:hAnsi="Cambria Math" w:cs="Times New Roman"/>
                  <w:sz w:val="22"/>
                  <w:szCs w:val="22"/>
                </w:rPr>
                <m:t>-0.67</m:t>
              </m:r>
            </m:sup>
          </m:sSup>
          <m:r>
            <w:rPr>
              <w:rFonts w:ascii="Cambria Math" w:eastAsiaTheme="minorEastAsia" w:hAnsi="Cambria Math" w:cs="Times New Roman"/>
              <w:sz w:val="22"/>
              <w:szCs w:val="22"/>
            </w:rPr>
            <m:t>-1-</m:t>
          </m:r>
          <m:d>
            <m:dPr>
              <m:begChr m:val="["/>
              <m:endChr m:val="]"/>
              <m:ctrlPr>
                <w:rPr>
                  <w:rFonts w:ascii="Cambria Math" w:eastAsiaTheme="minorEastAsia" w:hAnsi="Cambria Math" w:cs="Times New Roman"/>
                  <w:i/>
                  <w:sz w:val="22"/>
                  <w:szCs w:val="22"/>
                </w:rPr>
              </m:ctrlPr>
            </m:d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1.06</m:t>
                  </m:r>
                </m:e>
              </m:d>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1+ξ</m:t>
                  </m:r>
                </m:e>
              </m:d>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1-0.88</m:t>
                  </m:r>
                </m:e>
              </m:d>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e>
          </m:d>
          <m:r>
            <w:rPr>
              <w:rFonts w:ascii="Cambria Math" w:eastAsiaTheme="minorEastAsia" w:hAnsi="Cambria Math" w:cs="Times New Roman"/>
              <w:sz w:val="22"/>
              <w:szCs w:val="22"/>
            </w:rPr>
            <m:t>R</m:t>
          </m:r>
        </m:oMath>
      </m:oMathPara>
    </w:p>
    <w:p w14:paraId="0AC38620" w14:textId="77777777" w:rsidR="00627AC8" w:rsidRDefault="00627AC8" w:rsidP="006C2AE4">
      <w:pPr>
        <w:jc w:val="both"/>
        <w:rPr>
          <w:rFonts w:ascii="Times New Roman" w:eastAsiaTheme="minorEastAsia" w:hAnsi="Times New Roman" w:cs="Times New Roman"/>
          <w:sz w:val="22"/>
          <w:szCs w:val="22"/>
        </w:rPr>
      </w:pPr>
    </w:p>
    <w:p w14:paraId="0E226FD8" w14:textId="276D30ED" w:rsidR="004A14C2" w:rsidRDefault="00284516" w:rsidP="006C2AE4">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EOL Reinsurance –</w:t>
      </w:r>
    </w:p>
    <w:p w14:paraId="4B95A2FC" w14:textId="77777777" w:rsidR="002365DB" w:rsidRPr="00B17C7A" w:rsidRDefault="002365DB" w:rsidP="002365DB">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λ</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Y-h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m:t>
                  </m:r>
                </m:e>
              </m:d>
              <m:r>
                <w:rPr>
                  <w:rFonts w:ascii="Cambria Math" w:eastAsiaTheme="minorEastAsia" w:hAnsi="Cambria Math" w:cs="Times New Roman"/>
                  <w:sz w:val="22"/>
                  <w:szCs w:val="22"/>
                </w:rPr>
                <m:t>-1</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π</m:t>
                  </m:r>
                </m:e>
                <m:sub>
                  <m:r>
                    <w:rPr>
                      <w:rFonts w:ascii="Cambria Math" w:eastAsiaTheme="minorEastAsia" w:hAnsi="Cambria Math" w:cs="Times New Roman"/>
                      <w:sz w:val="22"/>
                      <w:szCs w:val="22"/>
                    </w:rPr>
                    <m:t>h</m:t>
                  </m:r>
                </m:sub>
              </m:sSub>
            </m:e>
          </m:d>
          <m:r>
            <w:rPr>
              <w:rFonts w:ascii="Cambria Math" w:eastAsiaTheme="minorEastAsia" w:hAnsi="Cambria Math" w:cs="Times New Roman"/>
              <w:sz w:val="22"/>
              <w:szCs w:val="22"/>
            </w:rPr>
            <m:t xml:space="preserve">R </m:t>
          </m:r>
        </m:oMath>
      </m:oMathPara>
    </w:p>
    <w:p w14:paraId="05A5A943" w14:textId="56A93950" w:rsidR="00284516" w:rsidRPr="00AE01CC" w:rsidRDefault="00AE01CC" w:rsidP="006C2AE4">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Y-h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m:t>
          </m:r>
          <m:func>
            <m:funcPr>
              <m:ctrlPr>
                <w:rPr>
                  <w:rFonts w:ascii="Cambria Math" w:eastAsiaTheme="minorEastAsia" w:hAnsi="Cambria Math" w:cs="Times New Roman"/>
                  <w:sz w:val="22"/>
                  <w:szCs w:val="22"/>
                </w:rPr>
              </m:ctrlPr>
            </m:funcPr>
            <m:fName>
              <m:r>
                <m:rPr>
                  <m:sty m:val="p"/>
                </m:rPr>
                <w:rPr>
                  <w:rFonts w:ascii="Cambria Math" w:eastAsiaTheme="minorEastAsia" w:hAnsi="Cambria Math" w:cs="Times New Roman"/>
                  <w:sz w:val="22"/>
                  <w:szCs w:val="22"/>
                </w:rPr>
                <m:t>min</m:t>
              </m:r>
              <m:ctrlPr>
                <w:rPr>
                  <w:rFonts w:ascii="Cambria Math" w:eastAsiaTheme="minorEastAsia" w:hAnsi="Cambria Math" w:cs="Times New Roman"/>
                  <w:i/>
                  <w:sz w:val="22"/>
                  <w:szCs w:val="22"/>
                </w:rPr>
              </m:ctrlPr>
            </m:fName>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 d</m:t>
                  </m:r>
                </m:e>
              </m:d>
            </m:e>
          </m:func>
        </m:oMath>
      </m:oMathPara>
    </w:p>
    <w:p w14:paraId="449DB33A" w14:textId="77777777" w:rsidR="00AE01CC" w:rsidRPr="00AE01CC" w:rsidRDefault="00AE01CC" w:rsidP="006C2AE4">
      <w:pPr>
        <w:jc w:val="both"/>
        <w:rPr>
          <w:rFonts w:ascii="Times New Roman" w:eastAsiaTheme="minorEastAsia" w:hAnsi="Times New Roman" w:cs="Times New Roman"/>
          <w:sz w:val="22"/>
          <w:szCs w:val="22"/>
        </w:rPr>
      </w:pPr>
    </w:p>
    <w:p w14:paraId="5B1F0AD9" w14:textId="17ACFF3A" w:rsidR="004D6A19" w:rsidRDefault="00000000" w:rsidP="006C2AE4">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Y-h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m:t>
              </m:r>
            </m:e>
          </m:d>
          <m:r>
            <m:rPr>
              <m:aln/>
            </m:rP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R(Y-h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m:t>
                  </m:r>
                </m:sup>
              </m:sSup>
            </m:e>
          </m:d>
          <m:r>
            <m:rPr>
              <m:sty m:val="p"/>
            </m:rPr>
            <w:rPr>
              <w:rFonts w:ascii="Times New Roman" w:eastAsiaTheme="minorEastAsia" w:hAnsi="Times New Roman" w:cs="Times New Roman"/>
              <w:sz w:val="22"/>
              <w:szCs w:val="22"/>
            </w:rPr>
            <w:br/>
          </m:r>
        </m:oMath>
        <m:oMath>
          <m:r>
            <m:rPr>
              <m:aln/>
            </m:rPr>
            <w:rPr>
              <w:rFonts w:ascii="Cambria Math" w:eastAsiaTheme="minorEastAsia" w:hAnsi="Cambria Math" w:cs="Times New Roman"/>
              <w:sz w:val="22"/>
              <w:szCs w:val="22"/>
            </w:rPr>
            <m:t>=</m:t>
          </m:r>
          <m:nary>
            <m:naryPr>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d</m:t>
              </m:r>
            </m:sup>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Rα</m:t>
                  </m:r>
                </m:sup>
              </m:sSup>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β</m:t>
                      </m:r>
                    </m:e>
                    <m:sup>
                      <m:r>
                        <w:rPr>
                          <w:rFonts w:ascii="Cambria Math" w:eastAsiaTheme="minorEastAsia" w:hAnsi="Cambria Math" w:cs="Times New Roman"/>
                          <w:sz w:val="22"/>
                          <w:szCs w:val="22"/>
                        </w:rPr>
                        <m:t>α</m:t>
                      </m:r>
                    </m:sup>
                  </m:sSup>
                </m:num>
                <m:den>
                  <m:r>
                    <m:rPr>
                      <m:sty m:val="p"/>
                    </m:rPr>
                    <w:rPr>
                      <w:rFonts w:ascii="Cambria Math" w:eastAsiaTheme="minorEastAsia" w:hAnsi="Cambria Math" w:cs="Times New Roman"/>
                      <w:sz w:val="22"/>
                      <w:szCs w:val="22"/>
                    </w:rPr>
                    <m:t>Γ</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α</m:t>
                      </m:r>
                    </m:e>
                  </m:d>
                </m:den>
              </m:f>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α-1</m:t>
                  </m:r>
                </m:sup>
              </m:sSup>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βx</m:t>
                  </m:r>
                </m:sup>
              </m:sSup>
              <m:r>
                <w:rPr>
                  <w:rFonts w:ascii="Cambria Math" w:eastAsiaTheme="minorEastAsia" w:hAnsi="Cambria Math" w:cs="Times New Roman"/>
                  <w:sz w:val="22"/>
                  <w:szCs w:val="22"/>
                </w:rPr>
                <m:t>dx</m:t>
              </m:r>
            </m:e>
          </m:nary>
          <m:r>
            <w:rPr>
              <w:rFonts w:ascii="Cambria Math" w:eastAsiaTheme="minorEastAsia" w:hAnsi="Cambria Math" w:cs="Times New Roman"/>
              <w:sz w:val="22"/>
              <w:szCs w:val="22"/>
            </w:rPr>
            <m:t xml:space="preserve">+ </m:t>
          </m:r>
          <m:nary>
            <m:naryPr>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d</m:t>
              </m:r>
            </m:sub>
            <m:sup>
              <m:r>
                <w:rPr>
                  <w:rFonts w:ascii="Cambria Math" w:eastAsiaTheme="minorEastAsia" w:hAnsi="Cambria Math" w:cs="Times New Roman"/>
                  <w:sz w:val="22"/>
                  <w:szCs w:val="22"/>
                </w:rPr>
                <m:t>∞</m:t>
              </m:r>
            </m:sup>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Rd</m:t>
                  </m:r>
                </m:sup>
              </m:sSup>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β</m:t>
                      </m:r>
                    </m:e>
                    <m:sup>
                      <m:r>
                        <w:rPr>
                          <w:rFonts w:ascii="Cambria Math" w:eastAsiaTheme="minorEastAsia" w:hAnsi="Cambria Math" w:cs="Times New Roman"/>
                          <w:sz w:val="22"/>
                          <w:szCs w:val="22"/>
                        </w:rPr>
                        <m:t>α</m:t>
                      </m:r>
                    </m:sup>
                  </m:sSup>
                </m:num>
                <m:den>
                  <m:r>
                    <m:rPr>
                      <m:sty m:val="p"/>
                    </m:rPr>
                    <w:rPr>
                      <w:rFonts w:ascii="Cambria Math" w:eastAsiaTheme="minorEastAsia" w:hAnsi="Cambria Math" w:cs="Times New Roman"/>
                      <w:sz w:val="22"/>
                      <w:szCs w:val="22"/>
                    </w:rPr>
                    <m:t>Γ</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α</m:t>
                      </m:r>
                    </m:e>
                  </m:d>
                </m:den>
              </m:f>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α-1</m:t>
                  </m:r>
                </m:sup>
              </m:sSup>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-Rx</m:t>
                  </m:r>
                </m:sup>
              </m:sSup>
              <m:r>
                <w:rPr>
                  <w:rFonts w:ascii="Cambria Math" w:eastAsiaTheme="minorEastAsia" w:hAnsi="Cambria Math" w:cs="Times New Roman"/>
                  <w:sz w:val="22"/>
                  <w:szCs w:val="22"/>
                </w:rPr>
                <m:t>dx</m:t>
              </m:r>
            </m:e>
          </m:nary>
          <m:r>
            <m:rPr>
              <m:sty m:val="p"/>
            </m:rPr>
            <w:rPr>
              <w:rFonts w:ascii="Times New Roman" w:eastAsiaTheme="minorEastAsia" w:hAnsi="Times New Roman" w:cs="Times New Roman"/>
              <w:sz w:val="22"/>
              <w:szCs w:val="22"/>
            </w:rPr>
            <w:br/>
          </m:r>
        </m:oMath>
        <m:oMath>
          <m:r>
            <m:rPr>
              <m:aln/>
            </m:rP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β</m:t>
                      </m:r>
                    </m:num>
                    <m:den>
                      <m:r>
                        <w:rPr>
                          <w:rFonts w:ascii="Cambria Math" w:eastAsiaTheme="minorEastAsia" w:hAnsi="Cambria Math" w:cs="Times New Roman"/>
                          <w:sz w:val="22"/>
                          <w:szCs w:val="22"/>
                        </w:rPr>
                        <m:t>β-R</m:t>
                      </m:r>
                    </m:den>
                  </m:f>
                </m:e>
              </m:d>
            </m:e>
            <m:sup>
              <m:r>
                <w:rPr>
                  <w:rFonts w:ascii="Cambria Math" w:eastAsiaTheme="minorEastAsia" w:hAnsi="Cambria Math" w:cs="Times New Roman"/>
                  <w:sz w:val="22"/>
                  <w:szCs w:val="22"/>
                </w:rPr>
                <m:t>α</m:t>
              </m:r>
            </m:sup>
          </m:sSup>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d;α, β-R</m:t>
              </m:r>
            </m:e>
          </m:d>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e</m:t>
              </m:r>
            </m:e>
            <m:sup>
              <m:r>
                <w:rPr>
                  <w:rFonts w:ascii="Cambria Math" w:eastAsiaTheme="minorEastAsia" w:hAnsi="Cambria Math" w:cs="Times New Roman"/>
                  <w:sz w:val="22"/>
                  <w:szCs w:val="22"/>
                </w:rPr>
                <m:t>Rd</m:t>
              </m:r>
            </m:sup>
          </m:sSup>
          <m:r>
            <w:rPr>
              <w:rFonts w:ascii="Cambria Math" w:eastAsiaTheme="minorEastAsia" w:hAnsi="Cambria Math" w:cs="Times New Roman"/>
              <w:sz w:val="22"/>
              <w:szCs w:val="22"/>
            </w:rPr>
            <m:t xml:space="preserve">[1-F(d;α,β]  </m:t>
          </m:r>
        </m:oMath>
      </m:oMathPara>
    </w:p>
    <w:p w14:paraId="7219738B" w14:textId="77777777" w:rsidR="00360D8B" w:rsidRDefault="00360D8B" w:rsidP="006C2AE4">
      <w:pPr>
        <w:jc w:val="both"/>
        <w:rPr>
          <w:rFonts w:ascii="Times New Roman" w:eastAsiaTheme="minorEastAsia" w:hAnsi="Times New Roman" w:cs="Times New Roman"/>
          <w:sz w:val="22"/>
          <w:szCs w:val="22"/>
        </w:rPr>
      </w:pPr>
    </w:p>
    <w:p w14:paraId="76DDEA31" w14:textId="3B6B7B81" w:rsidR="00CF2A37" w:rsidRPr="00CF2A37" w:rsidRDefault="00CF2A37" w:rsidP="006C2AE4">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λ</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Y-h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m:t>
                  </m:r>
                </m:e>
              </m:d>
              <m:r>
                <w:rPr>
                  <w:rFonts w:ascii="Cambria Math" w:eastAsiaTheme="minorEastAsia" w:hAnsi="Cambria Math" w:cs="Times New Roman"/>
                  <w:sz w:val="22"/>
                  <w:szCs w:val="22"/>
                </w:rPr>
                <m:t>-1</m:t>
              </m:r>
            </m:e>
          </m:d>
          <m:r>
            <m:rPr>
              <m:aln/>
            </m:rP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 xml:space="preserve">π-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π</m:t>
                  </m:r>
                </m:e>
                <m:sub>
                  <m:r>
                    <w:rPr>
                      <w:rFonts w:ascii="Cambria Math" w:eastAsiaTheme="minorEastAsia" w:hAnsi="Cambria Math" w:cs="Times New Roman"/>
                      <w:sz w:val="22"/>
                      <w:szCs w:val="22"/>
                    </w:rPr>
                    <m:t>h</m:t>
                  </m:r>
                </m:sub>
              </m:sSub>
            </m:e>
          </m:d>
          <m:r>
            <w:rPr>
              <w:rFonts w:ascii="Cambria Math" w:eastAsiaTheme="minorEastAsia" w:hAnsi="Cambria Math" w:cs="Times New Roman"/>
              <w:sz w:val="22"/>
              <w:szCs w:val="22"/>
            </w:rPr>
            <m:t>R</m:t>
          </m:r>
          <m:r>
            <m:rPr>
              <m:sty m:val="p"/>
            </m:rPr>
            <w:rPr>
              <w:rFonts w:ascii="Times New Roman" w:eastAsiaTheme="minorEastAsia" w:hAnsi="Times New Roman" w:cs="Times New Roman"/>
              <w:sz w:val="22"/>
              <w:szCs w:val="22"/>
            </w:rPr>
            <w:br/>
          </m:r>
        </m:oMath>
        <m:oMath>
          <m:r>
            <m:rPr>
              <m:aln/>
            </m:rPr>
            <w:rPr>
              <w:rFonts w:ascii="Cambria Math" w:eastAsiaTheme="minorEastAsia" w:hAnsi="Cambria Math" w:cs="Times New Roman"/>
              <w:sz w:val="22"/>
              <w:szCs w:val="22"/>
            </w:rPr>
            <m:t>=R(</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1+θ</m:t>
              </m:r>
            </m:e>
          </m:d>
          <m:r>
            <w:rPr>
              <w:rFonts w:ascii="Cambria Math" w:eastAsiaTheme="minorEastAsia" w:hAnsi="Cambria Math" w:cs="Times New Roman"/>
              <w:sz w:val="22"/>
              <w:szCs w:val="22"/>
            </w:rPr>
            <m:t>λE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1+ξ</m:t>
              </m:r>
            </m:e>
          </m:d>
          <m:r>
            <w:rPr>
              <w:rFonts w:ascii="Cambria Math" w:eastAsiaTheme="minorEastAsia" w:hAnsi="Cambria Math" w:cs="Times New Roman"/>
              <w:sz w:val="22"/>
              <w:szCs w:val="22"/>
            </w:rPr>
            <m:t>E[h</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m:t>
          </m:r>
          <m:r>
            <m:rPr>
              <m:sty m:val="p"/>
            </m:rPr>
            <w:rPr>
              <w:rFonts w:ascii="Times New Roman" w:eastAsiaTheme="minorEastAsia" w:hAnsi="Times New Roman" w:cs="Times New Roman"/>
              <w:sz w:val="22"/>
              <w:szCs w:val="22"/>
            </w:rPr>
            <w:br/>
          </m:r>
        </m:oMath>
        <m:oMath>
          <m:r>
            <m:rPr>
              <m:aln/>
            </m:rPr>
            <w:rPr>
              <w:rFonts w:ascii="Cambria Math" w:eastAsiaTheme="minorEastAsia" w:hAnsi="Cambria Math" w:cs="Times New Roman"/>
              <w:sz w:val="22"/>
              <w:szCs w:val="22"/>
            </w:rPr>
            <m:t>=R(1.06E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-1.08E[</m:t>
          </m:r>
          <m:func>
            <m:funcPr>
              <m:ctrlPr>
                <w:rPr>
                  <w:rFonts w:ascii="Cambria Math" w:eastAsiaTheme="minorEastAsia" w:hAnsi="Cambria Math" w:cs="Times New Roman"/>
                  <w:sz w:val="22"/>
                  <w:szCs w:val="22"/>
                </w:rPr>
              </m:ctrlPr>
            </m:funcPr>
            <m:fName>
              <m:r>
                <m:rPr>
                  <m:sty m:val="p"/>
                </m:rPr>
                <w:rPr>
                  <w:rFonts w:ascii="Cambria Math" w:eastAsiaTheme="minorEastAsia" w:hAnsi="Cambria Math" w:cs="Times New Roman"/>
                  <w:sz w:val="22"/>
                  <w:szCs w:val="22"/>
                </w:rPr>
                <m:t>min</m:t>
              </m:r>
              <m:ctrlPr>
                <w:rPr>
                  <w:rFonts w:ascii="Cambria Math" w:eastAsiaTheme="minorEastAsia" w:hAnsi="Cambria Math" w:cs="Times New Roman"/>
                  <w:i/>
                  <w:sz w:val="22"/>
                  <w:szCs w:val="22"/>
                </w:rPr>
              </m:ctrlPr>
            </m:fName>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 d</m:t>
                  </m:r>
                </m:e>
              </m:d>
            </m:e>
          </m:func>
          <m:r>
            <w:rPr>
              <w:rFonts w:ascii="Cambria Math" w:eastAsiaTheme="minorEastAsia" w:hAnsi="Cambria Math" w:cs="Times New Roman"/>
              <w:sz w:val="22"/>
              <w:szCs w:val="22"/>
            </w:rPr>
            <m:t>)</m:t>
          </m:r>
          <m:r>
            <m:rPr>
              <m:sty m:val="p"/>
            </m:rPr>
            <w:rPr>
              <w:rFonts w:ascii="Times New Roman" w:eastAsiaTheme="minorEastAsia" w:hAnsi="Times New Roman" w:cs="Times New Roman"/>
              <w:sz w:val="22"/>
              <w:szCs w:val="22"/>
            </w:rPr>
            <w:br/>
          </m:r>
        </m:oMath>
        <m:oMath>
          <m:r>
            <m:rPr>
              <m:aln/>
            </m:rPr>
            <w:rPr>
              <w:rFonts w:ascii="Cambria Math" w:eastAsiaTheme="minorEastAsia" w:hAnsi="Cambria Math" w:cs="Times New Roman"/>
              <w:sz w:val="22"/>
              <w:szCs w:val="22"/>
            </w:rPr>
            <m:t>=R{1.06E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-1.08[E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Y</m:t>
              </m:r>
            </m:e>
          </m:d>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d;α+1, β</m:t>
              </m:r>
            </m:e>
          </m:d>
          <m:r>
            <w:rPr>
              <w:rFonts w:ascii="Cambria Math" w:eastAsiaTheme="minorEastAsia" w:hAnsi="Cambria Math" w:cs="Times New Roman"/>
              <w:sz w:val="22"/>
              <w:szCs w:val="22"/>
            </w:rPr>
            <m:t>-α</m:t>
          </m:r>
          <m:d>
            <m:dPr>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d;α, β</m:t>
                  </m:r>
                </m:e>
              </m:d>
            </m:e>
          </m:d>
          <m:r>
            <w:rPr>
              <w:rFonts w:ascii="Cambria Math" w:eastAsiaTheme="minorEastAsia" w:hAnsi="Cambria Math" w:cs="Times New Roman"/>
              <w:sz w:val="22"/>
              <w:szCs w:val="22"/>
            </w:rPr>
            <m:t xml:space="preserve">} </m:t>
          </m:r>
        </m:oMath>
      </m:oMathPara>
    </w:p>
    <w:p w14:paraId="2E12E054" w14:textId="77777777" w:rsidR="00360D8B" w:rsidRDefault="00360D8B" w:rsidP="006C2AE4">
      <w:pPr>
        <w:jc w:val="both"/>
        <w:rPr>
          <w:rFonts w:ascii="Times New Roman" w:eastAsiaTheme="minorEastAsia" w:hAnsi="Times New Roman" w:cs="Times New Roman"/>
          <w:sz w:val="22"/>
          <w:szCs w:val="22"/>
        </w:rPr>
      </w:pPr>
    </w:p>
    <w:p w14:paraId="3923CE10" w14:textId="04477A0F" w:rsidR="00C93E47" w:rsidRDefault="00C93E47" w:rsidP="006C2AE4">
      <w:pPr>
        <w:jc w:val="both"/>
        <w:rPr>
          <w:rFonts w:ascii="Times New Roman" w:eastAsiaTheme="minorEastAsia" w:hAnsi="Times New Roman" w:cs="Times New Roman"/>
          <w:sz w:val="22"/>
          <w:szCs w:val="22"/>
          <w:u w:val="single"/>
        </w:rPr>
      </w:pPr>
      <w:r>
        <w:rPr>
          <w:rFonts w:ascii="Times New Roman" w:eastAsiaTheme="minorEastAsia" w:hAnsi="Times New Roman" w:cs="Times New Roman"/>
          <w:sz w:val="22"/>
          <w:szCs w:val="22"/>
          <w:u w:val="single"/>
        </w:rPr>
        <w:t>Summary of results with reinsurance policies</w:t>
      </w:r>
    </w:p>
    <w:p w14:paraId="0F2635D2" w14:textId="77777777" w:rsidR="00C93E47" w:rsidRPr="00C93E47" w:rsidRDefault="00C93E47" w:rsidP="006C2AE4">
      <w:pPr>
        <w:jc w:val="both"/>
        <w:rPr>
          <w:rFonts w:ascii="Times New Roman" w:eastAsiaTheme="minorEastAsia" w:hAnsi="Times New Roman" w:cs="Times New Roman"/>
          <w:sz w:val="22"/>
          <w:szCs w:val="22"/>
          <w:u w:val="single"/>
        </w:rPr>
      </w:pPr>
    </w:p>
    <w:tbl>
      <w:tblPr>
        <w:tblStyle w:val="TableGrid"/>
        <w:tblW w:w="0" w:type="auto"/>
        <w:tblLook w:val="04A0" w:firstRow="1" w:lastRow="0" w:firstColumn="1" w:lastColumn="0" w:noHBand="0" w:noVBand="1"/>
      </w:tblPr>
      <w:tblGrid>
        <w:gridCol w:w="2662"/>
        <w:gridCol w:w="2662"/>
        <w:gridCol w:w="2662"/>
        <w:gridCol w:w="2662"/>
      </w:tblGrid>
      <w:tr w:rsidR="00C93E47" w14:paraId="59D9D4FD" w14:textId="77777777" w:rsidTr="00711B70">
        <w:tc>
          <w:tcPr>
            <w:tcW w:w="2662" w:type="dxa"/>
          </w:tcPr>
          <w:p w14:paraId="51A152F3" w14:textId="77777777" w:rsidR="00C93E47" w:rsidRDefault="00C93E47" w:rsidP="00711B70">
            <w:pPr>
              <w:jc w:val="center"/>
              <w:rPr>
                <w:rFonts w:ascii="Times New Roman" w:eastAsiaTheme="minorEastAsia" w:hAnsi="Times New Roman" w:cs="Times New Roman"/>
                <w:sz w:val="22"/>
                <w:szCs w:val="22"/>
              </w:rPr>
            </w:pPr>
          </w:p>
        </w:tc>
        <w:tc>
          <w:tcPr>
            <w:tcW w:w="2662" w:type="dxa"/>
          </w:tcPr>
          <w:p w14:paraId="34F80354" w14:textId="77777777" w:rsidR="00C93E47" w:rsidRDefault="00C93E47" w:rsidP="00711B7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Maximum R</w:t>
            </w:r>
          </w:p>
        </w:tc>
        <w:tc>
          <w:tcPr>
            <w:tcW w:w="2662" w:type="dxa"/>
          </w:tcPr>
          <w:p w14:paraId="29A47932" w14:textId="77777777" w:rsidR="00C93E47" w:rsidRDefault="00C93E47" w:rsidP="00711B7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Optimal </w:t>
            </w:r>
            <m:oMath>
              <m:r>
                <w:rPr>
                  <w:rFonts w:ascii="Cambria Math" w:eastAsiaTheme="minorEastAsia" w:hAnsi="Cambria Math" w:cs="Times New Roman"/>
                  <w:sz w:val="22"/>
                  <w:szCs w:val="22"/>
                </w:rPr>
                <m:t>α</m:t>
              </m:r>
            </m:oMath>
            <w:r>
              <w:rPr>
                <w:rFonts w:ascii="Times New Roman" w:eastAsiaTheme="minorEastAsia" w:hAnsi="Times New Roman" w:cs="Times New Roman"/>
                <w:sz w:val="22"/>
                <w:szCs w:val="22"/>
              </w:rPr>
              <w:t xml:space="preserve"> or d value</w:t>
            </w:r>
          </w:p>
        </w:tc>
        <w:tc>
          <w:tcPr>
            <w:tcW w:w="2662" w:type="dxa"/>
          </w:tcPr>
          <w:p w14:paraId="25CA382D" w14:textId="77777777" w:rsidR="00C93E47" w:rsidRDefault="00C93E47" w:rsidP="00711B7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Upper bound of probability</w:t>
            </w:r>
          </w:p>
        </w:tc>
      </w:tr>
      <w:tr w:rsidR="00C93E47" w14:paraId="6021B267" w14:textId="77777777" w:rsidTr="00711B70">
        <w:tc>
          <w:tcPr>
            <w:tcW w:w="2662" w:type="dxa"/>
          </w:tcPr>
          <w:p w14:paraId="14CCC20F" w14:textId="77777777" w:rsidR="00C93E47" w:rsidRDefault="00C93E47" w:rsidP="00711B7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Proportional</w:t>
            </w:r>
          </w:p>
        </w:tc>
        <w:tc>
          <w:tcPr>
            <w:tcW w:w="2662" w:type="dxa"/>
          </w:tcPr>
          <w:p w14:paraId="0E3D6C41" w14:textId="77777777" w:rsidR="00C93E47" w:rsidRDefault="00C93E47" w:rsidP="00711B7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0.18844</w:t>
            </w:r>
          </w:p>
        </w:tc>
        <w:tc>
          <w:tcPr>
            <w:tcW w:w="2662" w:type="dxa"/>
          </w:tcPr>
          <w:p w14:paraId="656EB2EE" w14:textId="77777777" w:rsidR="00C93E47" w:rsidRDefault="00C93E47" w:rsidP="00711B7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0.48996</w:t>
            </w:r>
          </w:p>
        </w:tc>
        <w:tc>
          <w:tcPr>
            <w:tcW w:w="2662" w:type="dxa"/>
          </w:tcPr>
          <w:p w14:paraId="62D352F0" w14:textId="77777777" w:rsidR="00C93E47" w:rsidRDefault="00C93E47" w:rsidP="00711B70">
            <w:pPr>
              <w:jc w:val="center"/>
              <w:rPr>
                <w:rFonts w:ascii="Times New Roman" w:eastAsiaTheme="minorEastAsia" w:hAnsi="Times New Roman" w:cs="Times New Roman"/>
                <w:sz w:val="22"/>
                <w:szCs w:val="22"/>
              </w:rPr>
            </w:pPr>
            <w:r w:rsidRPr="0095696D">
              <w:rPr>
                <w:rFonts w:ascii="Times New Roman" w:eastAsiaTheme="minorEastAsia" w:hAnsi="Times New Roman" w:cs="Times New Roman"/>
                <w:sz w:val="22"/>
                <w:szCs w:val="22"/>
              </w:rPr>
              <w:t>0.03364527</w:t>
            </w:r>
          </w:p>
        </w:tc>
      </w:tr>
      <w:tr w:rsidR="00C93E47" w14:paraId="6CB5294B" w14:textId="77777777" w:rsidTr="00711B70">
        <w:tc>
          <w:tcPr>
            <w:tcW w:w="2662" w:type="dxa"/>
          </w:tcPr>
          <w:p w14:paraId="07C604DE" w14:textId="77777777" w:rsidR="00C93E47" w:rsidRDefault="00C93E47" w:rsidP="00711B7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EoL</w:t>
            </w:r>
          </w:p>
        </w:tc>
        <w:tc>
          <w:tcPr>
            <w:tcW w:w="2662" w:type="dxa"/>
          </w:tcPr>
          <w:p w14:paraId="52B57E42" w14:textId="77777777" w:rsidR="00C93E47" w:rsidRDefault="00C93E47" w:rsidP="00711B70">
            <w:pPr>
              <w:jc w:val="center"/>
              <w:rPr>
                <w:rFonts w:ascii="Times New Roman" w:eastAsiaTheme="minorEastAsia" w:hAnsi="Times New Roman" w:cs="Times New Roman"/>
                <w:sz w:val="22"/>
                <w:szCs w:val="22"/>
              </w:rPr>
            </w:pPr>
            <w:r w:rsidRPr="0095696D">
              <w:rPr>
                <w:rFonts w:ascii="Times New Roman" w:eastAsiaTheme="minorEastAsia" w:hAnsi="Times New Roman" w:cs="Times New Roman"/>
                <w:sz w:val="22"/>
                <w:szCs w:val="22"/>
              </w:rPr>
              <w:t>0.22138</w:t>
            </w:r>
          </w:p>
        </w:tc>
        <w:tc>
          <w:tcPr>
            <w:tcW w:w="2662" w:type="dxa"/>
          </w:tcPr>
          <w:p w14:paraId="17B97A01" w14:textId="77777777" w:rsidR="00C93E47" w:rsidRDefault="00C93E47" w:rsidP="00711B7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0.348</w:t>
            </w:r>
          </w:p>
        </w:tc>
        <w:tc>
          <w:tcPr>
            <w:tcW w:w="2662" w:type="dxa"/>
          </w:tcPr>
          <w:p w14:paraId="418A2B8A" w14:textId="77777777" w:rsidR="00C93E47" w:rsidRDefault="00C93E47" w:rsidP="00711B70">
            <w:pPr>
              <w:jc w:val="center"/>
              <w:rPr>
                <w:rFonts w:ascii="Times New Roman" w:eastAsiaTheme="minorEastAsia" w:hAnsi="Times New Roman" w:cs="Times New Roman"/>
                <w:sz w:val="22"/>
                <w:szCs w:val="22"/>
              </w:rPr>
            </w:pPr>
            <w:r w:rsidRPr="0095696D">
              <w:rPr>
                <w:rFonts w:ascii="Times New Roman" w:eastAsiaTheme="minorEastAsia" w:hAnsi="Times New Roman" w:cs="Times New Roman"/>
                <w:sz w:val="22"/>
                <w:szCs w:val="22"/>
              </w:rPr>
              <w:t>0.0019036</w:t>
            </w:r>
          </w:p>
        </w:tc>
      </w:tr>
    </w:tbl>
    <w:p w14:paraId="05887B9B" w14:textId="77777777" w:rsidR="0036468F" w:rsidRDefault="0036468F" w:rsidP="006C2AE4">
      <w:pPr>
        <w:jc w:val="both"/>
        <w:rPr>
          <w:rFonts w:ascii="Times New Roman" w:eastAsiaTheme="minorEastAsia" w:hAnsi="Times New Roman" w:cs="Times New Roman"/>
          <w:sz w:val="22"/>
          <w:szCs w:val="22"/>
        </w:rPr>
      </w:pPr>
    </w:p>
    <w:p w14:paraId="5D8BF01F" w14:textId="1D4C14D9" w:rsidR="003F342D" w:rsidRPr="00787910" w:rsidRDefault="003F342D" w:rsidP="006C2AE4">
      <w:pPr>
        <w:jc w:val="both"/>
        <w:rPr>
          <w:rFonts w:ascii="Times New Roman" w:eastAsiaTheme="minorEastAsia" w:hAnsi="Times New Roman" w:cs="Times New Roman"/>
          <w:sz w:val="22"/>
          <w:szCs w:val="22"/>
          <w:u w:val="single"/>
        </w:rPr>
      </w:pPr>
      <w:r w:rsidRPr="00BC5A3D">
        <w:rPr>
          <w:rFonts w:ascii="Times New Roman" w:eastAsiaTheme="minorEastAsia" w:hAnsi="Times New Roman" w:cs="Times New Roman"/>
          <w:sz w:val="22"/>
          <w:szCs w:val="22"/>
          <w:u w:val="single"/>
        </w:rPr>
        <w:t>For Sensitivity Analysis</w:t>
      </w:r>
    </w:p>
    <w:p w14:paraId="4614E402" w14:textId="17AA4E79" w:rsidR="006C2AE4" w:rsidRDefault="006C2AE4" w:rsidP="006C2AE4">
      <w:pPr>
        <w:jc w:val="both"/>
        <w:rPr>
          <w:rFonts w:ascii="Times New Roman" w:eastAsiaTheme="minorEastAsia" w:hAnsi="Times New Roman" w:cs="Times New Roman"/>
          <w:sz w:val="22"/>
          <w:szCs w:val="22"/>
          <w:vertAlign w:val="subscript"/>
        </w:rPr>
      </w:pPr>
      <w:r>
        <w:rPr>
          <w:rFonts w:ascii="Times New Roman" w:eastAsiaTheme="minorEastAsia" w:hAnsi="Times New Roman" w:cs="Times New Roman"/>
          <w:sz w:val="22"/>
          <w:szCs w:val="22"/>
        </w:rPr>
        <w:t>For Initial Surplus C</w:t>
      </w:r>
      <w:r>
        <w:rPr>
          <w:rFonts w:ascii="Times New Roman" w:eastAsiaTheme="minorEastAsia" w:hAnsi="Times New Roman" w:cs="Times New Roman"/>
          <w:sz w:val="22"/>
          <w:szCs w:val="22"/>
          <w:vertAlign w:val="subscript"/>
        </w:rPr>
        <w:t>0</w:t>
      </w:r>
    </w:p>
    <w:tbl>
      <w:tblPr>
        <w:tblStyle w:val="TableGrid"/>
        <w:tblW w:w="0" w:type="auto"/>
        <w:tblLook w:val="04A0" w:firstRow="1" w:lastRow="0" w:firstColumn="1" w:lastColumn="0" w:noHBand="0" w:noVBand="1"/>
      </w:tblPr>
      <w:tblGrid>
        <w:gridCol w:w="1575"/>
        <w:gridCol w:w="1128"/>
        <w:gridCol w:w="1309"/>
        <w:gridCol w:w="1362"/>
        <w:gridCol w:w="1376"/>
        <w:gridCol w:w="1362"/>
        <w:gridCol w:w="1312"/>
        <w:gridCol w:w="1032"/>
      </w:tblGrid>
      <w:tr w:rsidR="006C2AE4" w14:paraId="29A03AFE" w14:textId="77777777" w:rsidTr="00A07A47">
        <w:tc>
          <w:tcPr>
            <w:tcW w:w="1575" w:type="dxa"/>
          </w:tcPr>
          <w:p w14:paraId="2A7BF82B" w14:textId="77777777" w:rsidR="006C2AE4" w:rsidRPr="00DF2A3B" w:rsidRDefault="006C2AE4" w:rsidP="00A07A47">
            <w:pPr>
              <w:jc w:val="center"/>
              <w:rPr>
                <w:rFonts w:ascii="Times New Roman" w:eastAsiaTheme="minorEastAsia" w:hAnsi="Times New Roman" w:cs="Times New Roman"/>
                <w:b/>
                <w:bCs/>
                <w:sz w:val="18"/>
                <w:szCs w:val="18"/>
              </w:rPr>
            </w:pPr>
            <w:r w:rsidRPr="00DF2A3B">
              <w:rPr>
                <w:rFonts w:ascii="Times New Roman" w:eastAsiaTheme="minorEastAsia" w:hAnsi="Times New Roman" w:cs="Times New Roman"/>
                <w:b/>
                <w:bCs/>
                <w:sz w:val="18"/>
                <w:szCs w:val="18"/>
              </w:rPr>
              <w:t>Initial Surplus</w:t>
            </w:r>
          </w:p>
        </w:tc>
        <w:tc>
          <w:tcPr>
            <w:tcW w:w="1128" w:type="dxa"/>
          </w:tcPr>
          <w:p w14:paraId="70EC627C" w14:textId="77777777" w:rsidR="006C2AE4"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1309" w:type="dxa"/>
          </w:tcPr>
          <w:p w14:paraId="378B1939"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12</w:t>
            </w:r>
          </w:p>
        </w:tc>
        <w:tc>
          <w:tcPr>
            <w:tcW w:w="1362" w:type="dxa"/>
          </w:tcPr>
          <w:p w14:paraId="6E536204"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15</w:t>
            </w:r>
          </w:p>
        </w:tc>
        <w:tc>
          <w:tcPr>
            <w:tcW w:w="1376" w:type="dxa"/>
          </w:tcPr>
          <w:p w14:paraId="0FE42A25" w14:textId="77777777" w:rsidR="006C2AE4" w:rsidRPr="00D64E0E" w:rsidRDefault="006C2AE4" w:rsidP="00A07A47">
            <w:pPr>
              <w:jc w:val="center"/>
              <w:rPr>
                <w:rFonts w:ascii="Times New Roman" w:eastAsiaTheme="minorEastAsia" w:hAnsi="Times New Roman" w:cs="Times New Roman"/>
                <w:sz w:val="22"/>
                <w:szCs w:val="22"/>
              </w:rPr>
            </w:pPr>
            <w:r w:rsidRPr="00D64E0E">
              <w:rPr>
                <w:rFonts w:ascii="Times New Roman" w:eastAsiaTheme="minorEastAsia" w:hAnsi="Times New Roman" w:cs="Times New Roman"/>
                <w:sz w:val="22"/>
                <w:szCs w:val="22"/>
              </w:rPr>
              <w:t>18</w:t>
            </w:r>
          </w:p>
        </w:tc>
        <w:tc>
          <w:tcPr>
            <w:tcW w:w="1362" w:type="dxa"/>
          </w:tcPr>
          <w:p w14:paraId="3F317621"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21</w:t>
            </w:r>
          </w:p>
        </w:tc>
        <w:tc>
          <w:tcPr>
            <w:tcW w:w="1312" w:type="dxa"/>
          </w:tcPr>
          <w:p w14:paraId="678D9BAA"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24</w:t>
            </w:r>
          </w:p>
        </w:tc>
        <w:tc>
          <w:tcPr>
            <w:tcW w:w="1032" w:type="dxa"/>
          </w:tcPr>
          <w:p w14:paraId="3E99B421" w14:textId="77777777" w:rsidR="006C2AE4"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27</w:t>
            </w:r>
          </w:p>
        </w:tc>
      </w:tr>
      <w:tr w:rsidR="006C2AE4" w14:paraId="7067CE4D" w14:textId="77777777" w:rsidTr="00A07A47">
        <w:tc>
          <w:tcPr>
            <w:tcW w:w="1575" w:type="dxa"/>
          </w:tcPr>
          <w:p w14:paraId="0303F66C" w14:textId="77777777" w:rsidR="006C2AE4" w:rsidRPr="00DF2A3B" w:rsidRDefault="006C2AE4" w:rsidP="00A07A47">
            <w:pPr>
              <w:jc w:val="center"/>
              <w:rPr>
                <w:rFonts w:ascii="Times New Roman" w:eastAsiaTheme="minorEastAsia" w:hAnsi="Times New Roman" w:cs="Times New Roman"/>
                <w:b/>
                <w:bCs/>
                <w:sz w:val="18"/>
                <w:szCs w:val="18"/>
              </w:rPr>
            </w:pPr>
            <w:r w:rsidRPr="00DF2A3B">
              <w:rPr>
                <w:rFonts w:ascii="Times New Roman" w:eastAsiaTheme="minorEastAsia" w:hAnsi="Times New Roman" w:cs="Times New Roman"/>
                <w:b/>
                <w:bCs/>
                <w:sz w:val="18"/>
                <w:szCs w:val="18"/>
              </w:rPr>
              <w:t>Ruin Probability</w:t>
            </w:r>
          </w:p>
        </w:tc>
        <w:tc>
          <w:tcPr>
            <w:tcW w:w="1128" w:type="dxa"/>
          </w:tcPr>
          <w:p w14:paraId="4A114009" w14:textId="77777777" w:rsidR="006C2AE4" w:rsidRPr="00436848" w:rsidRDefault="006C2AE4" w:rsidP="00A07A47">
            <w:pPr>
              <w:jc w:val="center"/>
              <w:rPr>
                <w:rFonts w:ascii="Times New Roman" w:eastAsiaTheme="minorEastAsia" w:hAnsi="Times New Roman" w:cs="Times New Roman"/>
                <w:sz w:val="22"/>
                <w:szCs w:val="22"/>
              </w:rPr>
            </w:pPr>
            <w:r w:rsidRPr="00481A74">
              <w:rPr>
                <w:rFonts w:ascii="Times New Roman" w:eastAsiaTheme="minorEastAsia" w:hAnsi="Times New Roman" w:cs="Times New Roman"/>
                <w:sz w:val="22"/>
                <w:szCs w:val="22"/>
              </w:rPr>
              <w:t>0.12345</w:t>
            </w:r>
          </w:p>
        </w:tc>
        <w:tc>
          <w:tcPr>
            <w:tcW w:w="1309" w:type="dxa"/>
          </w:tcPr>
          <w:p w14:paraId="12D278F5" w14:textId="77777777" w:rsidR="006C2AE4" w:rsidRPr="00D64E0E" w:rsidRDefault="006C2AE4" w:rsidP="00A07A47">
            <w:pPr>
              <w:jc w:val="center"/>
              <w:rPr>
                <w:rFonts w:ascii="Times New Roman" w:eastAsiaTheme="minorEastAsia" w:hAnsi="Times New Roman" w:cs="Times New Roman"/>
                <w:sz w:val="22"/>
                <w:szCs w:val="22"/>
              </w:rPr>
            </w:pPr>
            <w:r w:rsidRPr="00436848">
              <w:rPr>
                <w:rFonts w:ascii="Times New Roman" w:eastAsiaTheme="minorEastAsia" w:hAnsi="Times New Roman" w:cs="Times New Roman"/>
                <w:sz w:val="22"/>
                <w:szCs w:val="22"/>
              </w:rPr>
              <w:t>0.05283</w:t>
            </w:r>
          </w:p>
        </w:tc>
        <w:tc>
          <w:tcPr>
            <w:tcW w:w="1362" w:type="dxa"/>
          </w:tcPr>
          <w:p w14:paraId="2F7717C3" w14:textId="77777777" w:rsidR="006C2AE4" w:rsidRPr="00D64E0E" w:rsidRDefault="006C2AE4" w:rsidP="00A07A47">
            <w:pPr>
              <w:jc w:val="center"/>
              <w:rPr>
                <w:rFonts w:ascii="Times New Roman" w:eastAsiaTheme="minorEastAsia" w:hAnsi="Times New Roman" w:cs="Times New Roman"/>
                <w:sz w:val="22"/>
                <w:szCs w:val="22"/>
              </w:rPr>
            </w:pPr>
            <w:r w:rsidRPr="00662FA1">
              <w:rPr>
                <w:rFonts w:ascii="Times New Roman" w:eastAsiaTheme="minorEastAsia" w:hAnsi="Times New Roman" w:cs="Times New Roman"/>
                <w:sz w:val="22"/>
                <w:szCs w:val="22"/>
              </w:rPr>
              <w:t>0.02157</w:t>
            </w:r>
          </w:p>
        </w:tc>
        <w:tc>
          <w:tcPr>
            <w:tcW w:w="1376" w:type="dxa"/>
          </w:tcPr>
          <w:p w14:paraId="06D755A1"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0.007</w:t>
            </w:r>
            <w:r w:rsidRPr="00A04A12">
              <w:rPr>
                <w:rFonts w:ascii="Times New Roman" w:eastAsiaTheme="minorEastAsia" w:hAnsi="Times New Roman" w:cs="Times New Roman"/>
                <w:sz w:val="22"/>
                <w:szCs w:val="22"/>
              </w:rPr>
              <w:t>14</w:t>
            </w:r>
          </w:p>
        </w:tc>
        <w:tc>
          <w:tcPr>
            <w:tcW w:w="1362" w:type="dxa"/>
          </w:tcPr>
          <w:p w14:paraId="0DFCC766" w14:textId="77777777" w:rsidR="006C2AE4" w:rsidRPr="00D64E0E" w:rsidRDefault="006C2AE4" w:rsidP="00A07A47">
            <w:pPr>
              <w:jc w:val="center"/>
              <w:rPr>
                <w:rFonts w:ascii="Times New Roman" w:eastAsiaTheme="minorEastAsia" w:hAnsi="Times New Roman" w:cs="Times New Roman"/>
                <w:sz w:val="22"/>
                <w:szCs w:val="22"/>
              </w:rPr>
            </w:pPr>
            <w:r w:rsidRPr="00436848">
              <w:rPr>
                <w:rFonts w:ascii="Times New Roman" w:eastAsiaTheme="minorEastAsia" w:hAnsi="Times New Roman" w:cs="Times New Roman"/>
                <w:sz w:val="22"/>
                <w:szCs w:val="22"/>
              </w:rPr>
              <w:t>0.00256</w:t>
            </w:r>
          </w:p>
        </w:tc>
        <w:tc>
          <w:tcPr>
            <w:tcW w:w="1312" w:type="dxa"/>
          </w:tcPr>
          <w:p w14:paraId="357A5997"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0.0004</w:t>
            </w:r>
          </w:p>
        </w:tc>
        <w:tc>
          <w:tcPr>
            <w:tcW w:w="1032" w:type="dxa"/>
          </w:tcPr>
          <w:p w14:paraId="31CBBEE9" w14:textId="77777777" w:rsidR="006C2AE4"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0.0003</w:t>
            </w:r>
          </w:p>
        </w:tc>
      </w:tr>
    </w:tbl>
    <w:p w14:paraId="5962621F" w14:textId="77777777" w:rsidR="006C2AE4" w:rsidRDefault="006C2AE4" w:rsidP="006C2AE4">
      <w:pPr>
        <w:jc w:val="both"/>
        <w:rPr>
          <w:rFonts w:ascii="Times New Roman" w:eastAsiaTheme="minorEastAsia" w:hAnsi="Times New Roman" w:cs="Times New Roman"/>
          <w:sz w:val="22"/>
          <w:szCs w:val="22"/>
        </w:rPr>
      </w:pPr>
    </w:p>
    <w:p w14:paraId="2E5B2CBC" w14:textId="77777777" w:rsidR="006C2AE4" w:rsidRDefault="006C2AE4" w:rsidP="006C2AE4">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For Reinsurance Premium Loading Factor </w:t>
      </w:r>
      <m:oMath>
        <m:r>
          <w:rPr>
            <w:rFonts w:ascii="Cambria Math" w:eastAsiaTheme="minorEastAsia" w:hAnsi="Cambria Math" w:cs="Times New Roman"/>
            <w:sz w:val="22"/>
            <w:szCs w:val="22"/>
          </w:rPr>
          <m:t>ξ</m:t>
        </m:r>
      </m:oMath>
    </w:p>
    <w:tbl>
      <w:tblPr>
        <w:tblStyle w:val="TableGrid"/>
        <w:tblW w:w="0" w:type="auto"/>
        <w:tblLook w:val="04A0" w:firstRow="1" w:lastRow="0" w:firstColumn="1" w:lastColumn="0" w:noHBand="0" w:noVBand="1"/>
      </w:tblPr>
      <w:tblGrid>
        <w:gridCol w:w="1572"/>
        <w:gridCol w:w="973"/>
        <w:gridCol w:w="1308"/>
        <w:gridCol w:w="1359"/>
        <w:gridCol w:w="1359"/>
        <w:gridCol w:w="1359"/>
        <w:gridCol w:w="1359"/>
        <w:gridCol w:w="1167"/>
      </w:tblGrid>
      <w:tr w:rsidR="006C2AE4" w14:paraId="4729EAF4" w14:textId="77777777" w:rsidTr="00A07A47">
        <w:tc>
          <w:tcPr>
            <w:tcW w:w="1572" w:type="dxa"/>
          </w:tcPr>
          <w:p w14:paraId="7ACFEA3B" w14:textId="77777777" w:rsidR="006C2AE4" w:rsidRPr="00D64E0E" w:rsidRDefault="006C2AE4" w:rsidP="00A07A47">
            <w:pPr>
              <w:jc w:val="center"/>
              <w:rPr>
                <w:rFonts w:ascii="Times New Roman" w:eastAsiaTheme="minorEastAsia" w:hAnsi="Times New Roman" w:cs="Times New Roman"/>
                <w:b/>
                <w:bCs/>
                <w:sz w:val="22"/>
                <w:szCs w:val="22"/>
              </w:rPr>
            </w:pPr>
            <m:oMathPara>
              <m:oMath>
                <m:r>
                  <m:rPr>
                    <m:sty m:val="bi"/>
                  </m:rPr>
                  <w:rPr>
                    <w:rFonts w:ascii="Cambria Math" w:eastAsiaTheme="minorEastAsia" w:hAnsi="Cambria Math" w:cs="Times New Roman"/>
                    <w:sz w:val="22"/>
                    <w:szCs w:val="22"/>
                  </w:rPr>
                  <m:t xml:space="preserve"> ξ</m:t>
                </m:r>
              </m:oMath>
            </m:oMathPara>
          </w:p>
        </w:tc>
        <w:tc>
          <w:tcPr>
            <w:tcW w:w="973" w:type="dxa"/>
          </w:tcPr>
          <w:p w14:paraId="1559D3A5" w14:textId="77777777" w:rsidR="006C2AE4"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0.02</w:t>
            </w:r>
          </w:p>
        </w:tc>
        <w:tc>
          <w:tcPr>
            <w:tcW w:w="1308" w:type="dxa"/>
          </w:tcPr>
          <w:p w14:paraId="32191E4F"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0.04</w:t>
            </w:r>
          </w:p>
        </w:tc>
        <w:tc>
          <w:tcPr>
            <w:tcW w:w="1359" w:type="dxa"/>
          </w:tcPr>
          <w:p w14:paraId="08AC8D7A"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0.06</w:t>
            </w:r>
          </w:p>
        </w:tc>
        <w:tc>
          <w:tcPr>
            <w:tcW w:w="1359" w:type="dxa"/>
          </w:tcPr>
          <w:p w14:paraId="5EBC2D74"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0.08</w:t>
            </w:r>
          </w:p>
        </w:tc>
        <w:tc>
          <w:tcPr>
            <w:tcW w:w="1359" w:type="dxa"/>
          </w:tcPr>
          <w:p w14:paraId="74289474"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0.10</w:t>
            </w:r>
          </w:p>
        </w:tc>
        <w:tc>
          <w:tcPr>
            <w:tcW w:w="1359" w:type="dxa"/>
          </w:tcPr>
          <w:p w14:paraId="53D413C3"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0.12</w:t>
            </w:r>
          </w:p>
        </w:tc>
        <w:tc>
          <w:tcPr>
            <w:tcW w:w="1167" w:type="dxa"/>
          </w:tcPr>
          <w:p w14:paraId="0A06EFCB" w14:textId="77777777" w:rsidR="006C2AE4"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0.14</w:t>
            </w:r>
          </w:p>
        </w:tc>
      </w:tr>
      <w:tr w:rsidR="006C2AE4" w14:paraId="0355F866" w14:textId="77777777" w:rsidTr="00A07A47">
        <w:tc>
          <w:tcPr>
            <w:tcW w:w="1572" w:type="dxa"/>
          </w:tcPr>
          <w:p w14:paraId="2E2772ED" w14:textId="77777777" w:rsidR="006C2AE4" w:rsidRPr="00DF2A3B" w:rsidRDefault="006C2AE4" w:rsidP="00A07A47">
            <w:pPr>
              <w:jc w:val="center"/>
              <w:rPr>
                <w:rFonts w:ascii="Times New Roman" w:eastAsiaTheme="minorEastAsia" w:hAnsi="Times New Roman" w:cs="Times New Roman"/>
                <w:b/>
                <w:bCs/>
                <w:sz w:val="18"/>
                <w:szCs w:val="18"/>
              </w:rPr>
            </w:pPr>
            <w:r w:rsidRPr="00DF2A3B">
              <w:rPr>
                <w:rFonts w:ascii="Times New Roman" w:eastAsiaTheme="minorEastAsia" w:hAnsi="Times New Roman" w:cs="Times New Roman"/>
                <w:b/>
                <w:bCs/>
                <w:sz w:val="18"/>
                <w:szCs w:val="18"/>
              </w:rPr>
              <w:t>Ruin Probability</w:t>
            </w:r>
          </w:p>
        </w:tc>
        <w:tc>
          <w:tcPr>
            <w:tcW w:w="973" w:type="dxa"/>
          </w:tcPr>
          <w:p w14:paraId="3A70B13C" w14:textId="77777777" w:rsidR="006C2AE4" w:rsidRPr="00BE0D6F" w:rsidRDefault="006C2AE4" w:rsidP="00A07A47">
            <w:pPr>
              <w:jc w:val="center"/>
              <w:rPr>
                <w:rFonts w:ascii="Times New Roman" w:eastAsiaTheme="minorEastAsia" w:hAnsi="Times New Roman" w:cs="Times New Roman"/>
                <w:sz w:val="22"/>
                <w:szCs w:val="22"/>
              </w:rPr>
            </w:pPr>
            <w:r w:rsidRPr="008A5AA8">
              <w:rPr>
                <w:rFonts w:ascii="Times New Roman" w:eastAsiaTheme="minorEastAsia" w:hAnsi="Times New Roman" w:cs="Times New Roman"/>
                <w:sz w:val="22"/>
                <w:szCs w:val="22"/>
              </w:rPr>
              <w:t>0.00581</w:t>
            </w:r>
          </w:p>
        </w:tc>
        <w:tc>
          <w:tcPr>
            <w:tcW w:w="1308" w:type="dxa"/>
          </w:tcPr>
          <w:p w14:paraId="104C1B0C" w14:textId="77777777" w:rsidR="006C2AE4" w:rsidRPr="00D64E0E" w:rsidRDefault="006C2AE4" w:rsidP="00A07A47">
            <w:pPr>
              <w:jc w:val="center"/>
              <w:rPr>
                <w:rFonts w:ascii="Times New Roman" w:eastAsiaTheme="minorEastAsia" w:hAnsi="Times New Roman" w:cs="Times New Roman"/>
                <w:sz w:val="22"/>
                <w:szCs w:val="22"/>
              </w:rPr>
            </w:pPr>
            <w:r w:rsidRPr="00BE0D6F">
              <w:rPr>
                <w:rFonts w:ascii="Times New Roman" w:eastAsiaTheme="minorEastAsia" w:hAnsi="Times New Roman" w:cs="Times New Roman"/>
                <w:sz w:val="22"/>
                <w:szCs w:val="22"/>
              </w:rPr>
              <w:t>0.00636</w:t>
            </w:r>
          </w:p>
        </w:tc>
        <w:tc>
          <w:tcPr>
            <w:tcW w:w="1359" w:type="dxa"/>
          </w:tcPr>
          <w:p w14:paraId="52B66371" w14:textId="77777777" w:rsidR="006C2AE4" w:rsidRPr="00D64E0E" w:rsidRDefault="006C2AE4" w:rsidP="00A07A47">
            <w:pPr>
              <w:jc w:val="center"/>
              <w:rPr>
                <w:rFonts w:ascii="Times New Roman" w:eastAsiaTheme="minorEastAsia" w:hAnsi="Times New Roman" w:cs="Times New Roman"/>
                <w:sz w:val="22"/>
                <w:szCs w:val="22"/>
              </w:rPr>
            </w:pPr>
            <w:r w:rsidRPr="000D05B1">
              <w:rPr>
                <w:rFonts w:ascii="Times New Roman" w:eastAsiaTheme="minorEastAsia" w:hAnsi="Times New Roman" w:cs="Times New Roman"/>
                <w:sz w:val="22"/>
                <w:szCs w:val="22"/>
              </w:rPr>
              <w:t>0.00652</w:t>
            </w:r>
          </w:p>
        </w:tc>
        <w:tc>
          <w:tcPr>
            <w:tcW w:w="1359" w:type="dxa"/>
          </w:tcPr>
          <w:p w14:paraId="3A11B5DA"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0.007</w:t>
            </w:r>
            <w:r w:rsidRPr="00A04A12">
              <w:rPr>
                <w:rFonts w:ascii="Times New Roman" w:eastAsiaTheme="minorEastAsia" w:hAnsi="Times New Roman" w:cs="Times New Roman"/>
                <w:sz w:val="22"/>
                <w:szCs w:val="22"/>
              </w:rPr>
              <w:t>14</w:t>
            </w:r>
          </w:p>
        </w:tc>
        <w:tc>
          <w:tcPr>
            <w:tcW w:w="1359" w:type="dxa"/>
          </w:tcPr>
          <w:p w14:paraId="547A30D4" w14:textId="77777777" w:rsidR="006C2AE4" w:rsidRPr="00D64E0E" w:rsidRDefault="006C2AE4" w:rsidP="00A07A47">
            <w:pPr>
              <w:jc w:val="center"/>
              <w:rPr>
                <w:rFonts w:ascii="Times New Roman" w:eastAsiaTheme="minorEastAsia" w:hAnsi="Times New Roman" w:cs="Times New Roman"/>
                <w:sz w:val="22"/>
                <w:szCs w:val="22"/>
              </w:rPr>
            </w:pPr>
            <w:r w:rsidRPr="000D05B1">
              <w:rPr>
                <w:rFonts w:ascii="Times New Roman" w:eastAsiaTheme="minorEastAsia" w:hAnsi="Times New Roman" w:cs="Times New Roman"/>
                <w:sz w:val="22"/>
                <w:szCs w:val="22"/>
              </w:rPr>
              <w:t>0.00782</w:t>
            </w:r>
          </w:p>
        </w:tc>
        <w:tc>
          <w:tcPr>
            <w:tcW w:w="1359" w:type="dxa"/>
          </w:tcPr>
          <w:p w14:paraId="6EB01D8A" w14:textId="77777777" w:rsidR="006C2AE4" w:rsidRPr="00D64E0E" w:rsidRDefault="006C2AE4" w:rsidP="00A07A47">
            <w:pPr>
              <w:jc w:val="center"/>
              <w:rPr>
                <w:rFonts w:ascii="Times New Roman" w:eastAsiaTheme="minorEastAsia" w:hAnsi="Times New Roman" w:cs="Times New Roman"/>
                <w:sz w:val="22"/>
                <w:szCs w:val="22"/>
              </w:rPr>
            </w:pPr>
            <w:r w:rsidRPr="000D05B1">
              <w:rPr>
                <w:rFonts w:ascii="Times New Roman" w:eastAsiaTheme="minorEastAsia" w:hAnsi="Times New Roman" w:cs="Times New Roman"/>
                <w:sz w:val="22"/>
                <w:szCs w:val="22"/>
              </w:rPr>
              <w:t>0.00805</w:t>
            </w:r>
          </w:p>
        </w:tc>
        <w:tc>
          <w:tcPr>
            <w:tcW w:w="1167" w:type="dxa"/>
          </w:tcPr>
          <w:p w14:paraId="756A1FE1" w14:textId="77777777" w:rsidR="006C2AE4" w:rsidRPr="000D05B1" w:rsidRDefault="006C2AE4" w:rsidP="00A07A47">
            <w:pPr>
              <w:jc w:val="center"/>
              <w:rPr>
                <w:rFonts w:ascii="Times New Roman" w:eastAsiaTheme="minorEastAsia" w:hAnsi="Times New Roman" w:cs="Times New Roman"/>
                <w:sz w:val="22"/>
                <w:szCs w:val="22"/>
              </w:rPr>
            </w:pPr>
            <w:r w:rsidRPr="00DF2A3B">
              <w:rPr>
                <w:rFonts w:ascii="Times New Roman" w:eastAsiaTheme="minorEastAsia" w:hAnsi="Times New Roman" w:cs="Times New Roman"/>
                <w:sz w:val="22"/>
                <w:szCs w:val="22"/>
              </w:rPr>
              <w:t>0.00869</w:t>
            </w:r>
          </w:p>
        </w:tc>
      </w:tr>
    </w:tbl>
    <w:p w14:paraId="142705B3" w14:textId="77777777" w:rsidR="006C2AE4" w:rsidRDefault="006C2AE4" w:rsidP="006C2AE4">
      <w:pPr>
        <w:jc w:val="both"/>
        <w:rPr>
          <w:rFonts w:ascii="Times New Roman" w:eastAsiaTheme="minorEastAsia" w:hAnsi="Times New Roman" w:cs="Times New Roman"/>
          <w:sz w:val="22"/>
          <w:szCs w:val="22"/>
        </w:rPr>
      </w:pPr>
    </w:p>
    <w:p w14:paraId="381250AF" w14:textId="77777777" w:rsidR="006C2AE4" w:rsidRDefault="006C2AE4" w:rsidP="006C2AE4">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For Insurance Premium Loading Factor </w:t>
      </w:r>
      <m:oMath>
        <m:r>
          <w:rPr>
            <w:rFonts w:ascii="Cambria Math" w:eastAsiaTheme="minorEastAsia" w:hAnsi="Cambria Math" w:cs="Times New Roman"/>
            <w:sz w:val="22"/>
            <w:szCs w:val="22"/>
          </w:rPr>
          <m:t>θ</m:t>
        </m:r>
      </m:oMath>
    </w:p>
    <w:tbl>
      <w:tblPr>
        <w:tblStyle w:val="TableGrid"/>
        <w:tblW w:w="0" w:type="auto"/>
        <w:tblLook w:val="04A0" w:firstRow="1" w:lastRow="0" w:firstColumn="1" w:lastColumn="0" w:noHBand="0" w:noVBand="1"/>
      </w:tblPr>
      <w:tblGrid>
        <w:gridCol w:w="1555"/>
        <w:gridCol w:w="1261"/>
        <w:gridCol w:w="1233"/>
        <w:gridCol w:w="1234"/>
        <w:gridCol w:w="1471"/>
        <w:gridCol w:w="1234"/>
        <w:gridCol w:w="1234"/>
        <w:gridCol w:w="1234"/>
      </w:tblGrid>
      <w:tr w:rsidR="006C2AE4" w14:paraId="43133DAF" w14:textId="77777777" w:rsidTr="00A07A47">
        <w:tc>
          <w:tcPr>
            <w:tcW w:w="1555" w:type="dxa"/>
          </w:tcPr>
          <w:p w14:paraId="31AE2D4E" w14:textId="77777777" w:rsidR="006C2AE4" w:rsidRPr="00D64E0E" w:rsidRDefault="006C2AE4" w:rsidP="00A07A47">
            <w:pPr>
              <w:jc w:val="center"/>
              <w:rPr>
                <w:rFonts w:ascii="Times New Roman" w:eastAsiaTheme="minorEastAsia" w:hAnsi="Times New Roman" w:cs="Times New Roman"/>
                <w:b/>
                <w:bCs/>
                <w:sz w:val="22"/>
                <w:szCs w:val="22"/>
              </w:rPr>
            </w:pPr>
            <m:oMathPara>
              <m:oMath>
                <m:r>
                  <m:rPr>
                    <m:sty m:val="bi"/>
                  </m:rPr>
                  <w:rPr>
                    <w:rFonts w:ascii="Cambria Math" w:eastAsiaTheme="minorEastAsia" w:hAnsi="Cambria Math" w:cs="Times New Roman"/>
                    <w:sz w:val="22"/>
                    <w:szCs w:val="22"/>
                  </w:rPr>
                  <m:t>θ</m:t>
                </m:r>
              </m:oMath>
            </m:oMathPara>
          </w:p>
        </w:tc>
        <w:tc>
          <w:tcPr>
            <w:tcW w:w="1261" w:type="dxa"/>
          </w:tcPr>
          <w:p w14:paraId="020CDA1D"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1233" w:type="dxa"/>
          </w:tcPr>
          <w:p w14:paraId="421836AB"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0.02</w:t>
            </w:r>
          </w:p>
        </w:tc>
        <w:tc>
          <w:tcPr>
            <w:tcW w:w="1234" w:type="dxa"/>
          </w:tcPr>
          <w:p w14:paraId="35F61770"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0.04</w:t>
            </w:r>
          </w:p>
        </w:tc>
        <w:tc>
          <w:tcPr>
            <w:tcW w:w="1471" w:type="dxa"/>
          </w:tcPr>
          <w:p w14:paraId="3CEE01F3"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0.06</w:t>
            </w:r>
          </w:p>
        </w:tc>
        <w:tc>
          <w:tcPr>
            <w:tcW w:w="1234" w:type="dxa"/>
          </w:tcPr>
          <w:p w14:paraId="11CD8E16"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0.10</w:t>
            </w:r>
          </w:p>
        </w:tc>
        <w:tc>
          <w:tcPr>
            <w:tcW w:w="1234" w:type="dxa"/>
          </w:tcPr>
          <w:p w14:paraId="15D0AE6C"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0.12</w:t>
            </w:r>
          </w:p>
        </w:tc>
        <w:tc>
          <w:tcPr>
            <w:tcW w:w="1234" w:type="dxa"/>
          </w:tcPr>
          <w:p w14:paraId="01C02334"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0.14</w:t>
            </w:r>
          </w:p>
        </w:tc>
      </w:tr>
      <w:tr w:rsidR="006C2AE4" w14:paraId="2C74131C" w14:textId="77777777" w:rsidTr="00A07A47">
        <w:tc>
          <w:tcPr>
            <w:tcW w:w="1555" w:type="dxa"/>
          </w:tcPr>
          <w:p w14:paraId="54323A77" w14:textId="77777777" w:rsidR="006C2AE4" w:rsidRPr="00DF2A3B" w:rsidRDefault="006C2AE4" w:rsidP="00A07A47">
            <w:pPr>
              <w:jc w:val="center"/>
              <w:rPr>
                <w:rFonts w:ascii="Times New Roman" w:eastAsiaTheme="minorEastAsia" w:hAnsi="Times New Roman" w:cs="Times New Roman"/>
                <w:b/>
                <w:bCs/>
                <w:sz w:val="18"/>
                <w:szCs w:val="18"/>
              </w:rPr>
            </w:pPr>
            <w:r w:rsidRPr="00DF2A3B">
              <w:rPr>
                <w:rFonts w:ascii="Times New Roman" w:eastAsiaTheme="minorEastAsia" w:hAnsi="Times New Roman" w:cs="Times New Roman"/>
                <w:b/>
                <w:bCs/>
                <w:sz w:val="18"/>
                <w:szCs w:val="18"/>
              </w:rPr>
              <w:t>Ruin Probability</w:t>
            </w:r>
          </w:p>
        </w:tc>
        <w:tc>
          <w:tcPr>
            <w:tcW w:w="1261" w:type="dxa"/>
          </w:tcPr>
          <w:p w14:paraId="25F9DA8C" w14:textId="77777777" w:rsidR="006C2AE4" w:rsidRPr="00D64E0E" w:rsidRDefault="006C2AE4" w:rsidP="00A07A47">
            <w:pPr>
              <w:jc w:val="center"/>
              <w:rPr>
                <w:rFonts w:ascii="Times New Roman" w:eastAsiaTheme="minorEastAsia" w:hAnsi="Times New Roman" w:cs="Times New Roman"/>
                <w:sz w:val="22"/>
                <w:szCs w:val="22"/>
              </w:rPr>
            </w:pPr>
            <w:r w:rsidRPr="006709D3">
              <w:rPr>
                <w:rFonts w:ascii="Times New Roman" w:eastAsiaTheme="minorEastAsia" w:hAnsi="Times New Roman" w:cs="Times New Roman"/>
                <w:sz w:val="22"/>
                <w:szCs w:val="22"/>
              </w:rPr>
              <w:t>0.01</w:t>
            </w:r>
            <w:r>
              <w:rPr>
                <w:rFonts w:ascii="Times New Roman" w:eastAsiaTheme="minorEastAsia" w:hAnsi="Times New Roman" w:cs="Times New Roman"/>
                <w:sz w:val="22"/>
                <w:szCs w:val="22"/>
              </w:rPr>
              <w:t>405</w:t>
            </w:r>
          </w:p>
        </w:tc>
        <w:tc>
          <w:tcPr>
            <w:tcW w:w="1233" w:type="dxa"/>
          </w:tcPr>
          <w:p w14:paraId="7D41F53D" w14:textId="77777777" w:rsidR="006C2AE4" w:rsidRPr="00D64E0E" w:rsidRDefault="006C2AE4" w:rsidP="00A07A47">
            <w:pPr>
              <w:jc w:val="center"/>
              <w:rPr>
                <w:rFonts w:ascii="Times New Roman" w:eastAsiaTheme="minorEastAsia" w:hAnsi="Times New Roman" w:cs="Times New Roman"/>
                <w:sz w:val="22"/>
                <w:szCs w:val="22"/>
              </w:rPr>
            </w:pPr>
            <w:r w:rsidRPr="003C2265">
              <w:rPr>
                <w:rFonts w:ascii="Times New Roman" w:eastAsiaTheme="minorEastAsia" w:hAnsi="Times New Roman" w:cs="Times New Roman"/>
                <w:sz w:val="22"/>
                <w:szCs w:val="22"/>
              </w:rPr>
              <w:t>0.013</w:t>
            </w:r>
            <w:r>
              <w:rPr>
                <w:rFonts w:ascii="Times New Roman" w:eastAsiaTheme="minorEastAsia" w:hAnsi="Times New Roman" w:cs="Times New Roman"/>
                <w:sz w:val="22"/>
                <w:szCs w:val="22"/>
              </w:rPr>
              <w:t>38</w:t>
            </w:r>
          </w:p>
        </w:tc>
        <w:tc>
          <w:tcPr>
            <w:tcW w:w="1234" w:type="dxa"/>
          </w:tcPr>
          <w:p w14:paraId="666A10D5" w14:textId="77777777" w:rsidR="006C2AE4" w:rsidRPr="00D64E0E" w:rsidRDefault="006C2AE4" w:rsidP="00A07A47">
            <w:pPr>
              <w:jc w:val="center"/>
              <w:rPr>
                <w:rFonts w:ascii="Times New Roman" w:eastAsiaTheme="minorEastAsia" w:hAnsi="Times New Roman" w:cs="Times New Roman"/>
                <w:sz w:val="22"/>
                <w:szCs w:val="22"/>
              </w:rPr>
            </w:pPr>
            <w:r w:rsidRPr="003C2265">
              <w:rPr>
                <w:rFonts w:ascii="Times New Roman" w:eastAsiaTheme="minorEastAsia" w:hAnsi="Times New Roman" w:cs="Times New Roman"/>
                <w:sz w:val="22"/>
                <w:szCs w:val="22"/>
              </w:rPr>
              <w:t>0.008</w:t>
            </w:r>
            <w:r>
              <w:rPr>
                <w:rFonts w:ascii="Times New Roman" w:eastAsiaTheme="minorEastAsia" w:hAnsi="Times New Roman" w:cs="Times New Roman"/>
                <w:sz w:val="22"/>
                <w:szCs w:val="22"/>
              </w:rPr>
              <w:t>14</w:t>
            </w:r>
          </w:p>
        </w:tc>
        <w:tc>
          <w:tcPr>
            <w:tcW w:w="1471" w:type="dxa"/>
          </w:tcPr>
          <w:p w14:paraId="0E1495F8" w14:textId="77777777" w:rsidR="006C2AE4" w:rsidRPr="00D64E0E" w:rsidRDefault="006C2AE4" w:rsidP="00A07A4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0.007</w:t>
            </w:r>
            <w:r w:rsidRPr="00A04A12">
              <w:rPr>
                <w:rFonts w:ascii="Times New Roman" w:eastAsiaTheme="minorEastAsia" w:hAnsi="Times New Roman" w:cs="Times New Roman"/>
                <w:sz w:val="22"/>
                <w:szCs w:val="22"/>
              </w:rPr>
              <w:t>14</w:t>
            </w:r>
          </w:p>
        </w:tc>
        <w:tc>
          <w:tcPr>
            <w:tcW w:w="1234" w:type="dxa"/>
          </w:tcPr>
          <w:p w14:paraId="46CA15B9" w14:textId="77777777" w:rsidR="006C2AE4" w:rsidRPr="00D64E0E" w:rsidRDefault="006C2AE4" w:rsidP="00A07A47">
            <w:pPr>
              <w:jc w:val="center"/>
              <w:rPr>
                <w:rFonts w:ascii="Times New Roman" w:eastAsiaTheme="minorEastAsia" w:hAnsi="Times New Roman" w:cs="Times New Roman"/>
                <w:sz w:val="22"/>
                <w:szCs w:val="22"/>
              </w:rPr>
            </w:pPr>
            <w:r w:rsidRPr="006709D3">
              <w:rPr>
                <w:rFonts w:ascii="Times New Roman" w:eastAsiaTheme="minorEastAsia" w:hAnsi="Times New Roman" w:cs="Times New Roman"/>
                <w:sz w:val="22"/>
                <w:szCs w:val="22"/>
              </w:rPr>
              <w:t>0.00228</w:t>
            </w:r>
          </w:p>
        </w:tc>
        <w:tc>
          <w:tcPr>
            <w:tcW w:w="1234" w:type="dxa"/>
          </w:tcPr>
          <w:p w14:paraId="51B030C0" w14:textId="77777777" w:rsidR="006C2AE4" w:rsidRPr="00D64E0E" w:rsidRDefault="006C2AE4" w:rsidP="00A07A47">
            <w:pPr>
              <w:jc w:val="center"/>
              <w:rPr>
                <w:rFonts w:ascii="Times New Roman" w:eastAsiaTheme="minorEastAsia" w:hAnsi="Times New Roman" w:cs="Times New Roman"/>
                <w:sz w:val="22"/>
                <w:szCs w:val="22"/>
              </w:rPr>
            </w:pPr>
            <w:r w:rsidRPr="006709D3">
              <w:rPr>
                <w:rFonts w:ascii="Times New Roman" w:eastAsiaTheme="minorEastAsia" w:hAnsi="Times New Roman" w:cs="Times New Roman"/>
                <w:sz w:val="22"/>
                <w:szCs w:val="22"/>
              </w:rPr>
              <w:t>0.00114</w:t>
            </w:r>
          </w:p>
        </w:tc>
        <w:tc>
          <w:tcPr>
            <w:tcW w:w="1234" w:type="dxa"/>
          </w:tcPr>
          <w:p w14:paraId="6F4B07B8" w14:textId="77777777" w:rsidR="006C2AE4" w:rsidRPr="00D64E0E" w:rsidRDefault="006C2AE4" w:rsidP="00A07A47">
            <w:pPr>
              <w:jc w:val="center"/>
              <w:rPr>
                <w:rFonts w:ascii="Times New Roman" w:eastAsiaTheme="minorEastAsia" w:hAnsi="Times New Roman" w:cs="Times New Roman"/>
                <w:sz w:val="22"/>
                <w:szCs w:val="22"/>
              </w:rPr>
            </w:pPr>
            <w:r w:rsidRPr="003C2265">
              <w:rPr>
                <w:rFonts w:ascii="Times New Roman" w:eastAsiaTheme="minorEastAsia" w:hAnsi="Times New Roman" w:cs="Times New Roman"/>
                <w:sz w:val="22"/>
                <w:szCs w:val="22"/>
              </w:rPr>
              <w:t>0.00043</w:t>
            </w:r>
          </w:p>
        </w:tc>
      </w:tr>
    </w:tbl>
    <w:p w14:paraId="5E057EE0" w14:textId="2D933C2E" w:rsidR="006C2AE4" w:rsidRPr="00CB549E" w:rsidRDefault="006C2AE4" w:rsidP="00FF4535">
      <w:pPr>
        <w:jc w:val="both"/>
        <w:rPr>
          <w:rFonts w:ascii="Times New Roman" w:eastAsiaTheme="minorEastAsia" w:hAnsi="Times New Roman" w:cs="Times New Roman"/>
          <w:sz w:val="22"/>
          <w:szCs w:val="22"/>
        </w:rPr>
      </w:pPr>
    </w:p>
    <w:sectPr w:rsidR="006C2AE4" w:rsidRPr="00CB549E" w:rsidSect="00037E06">
      <w:pgSz w:w="11906" w:h="16838"/>
      <w:pgMar w:top="624" w:right="624" w:bottom="624" w:left="624"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E6678"/>
    <w:multiLevelType w:val="multilevel"/>
    <w:tmpl w:val="8B28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8302F"/>
    <w:multiLevelType w:val="multilevel"/>
    <w:tmpl w:val="92E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246E9"/>
    <w:multiLevelType w:val="multilevel"/>
    <w:tmpl w:val="5A8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072134">
    <w:abstractNumId w:val="0"/>
  </w:num>
  <w:num w:numId="2" w16cid:durableId="404959179">
    <w:abstractNumId w:val="2"/>
  </w:num>
  <w:num w:numId="3" w16cid:durableId="734009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6D5"/>
    <w:rsid w:val="00002B71"/>
    <w:rsid w:val="00003697"/>
    <w:rsid w:val="00015009"/>
    <w:rsid w:val="00024BA4"/>
    <w:rsid w:val="00034ABB"/>
    <w:rsid w:val="00037E06"/>
    <w:rsid w:val="00042D6B"/>
    <w:rsid w:val="00052A45"/>
    <w:rsid w:val="00053264"/>
    <w:rsid w:val="0006303D"/>
    <w:rsid w:val="00073D67"/>
    <w:rsid w:val="00075173"/>
    <w:rsid w:val="00081DBC"/>
    <w:rsid w:val="000A5AE4"/>
    <w:rsid w:val="000B2A84"/>
    <w:rsid w:val="000B66D5"/>
    <w:rsid w:val="000C2EDD"/>
    <w:rsid w:val="000C3B50"/>
    <w:rsid w:val="000C5C98"/>
    <w:rsid w:val="000D05B1"/>
    <w:rsid w:val="000E0F7E"/>
    <w:rsid w:val="000E4862"/>
    <w:rsid w:val="000F538B"/>
    <w:rsid w:val="00104FA4"/>
    <w:rsid w:val="00111133"/>
    <w:rsid w:val="0011387D"/>
    <w:rsid w:val="0011395F"/>
    <w:rsid w:val="00113C61"/>
    <w:rsid w:val="0012365D"/>
    <w:rsid w:val="00152D09"/>
    <w:rsid w:val="00156947"/>
    <w:rsid w:val="00160F7C"/>
    <w:rsid w:val="00170966"/>
    <w:rsid w:val="00170EA1"/>
    <w:rsid w:val="0017314B"/>
    <w:rsid w:val="00185B89"/>
    <w:rsid w:val="0019050B"/>
    <w:rsid w:val="001908DE"/>
    <w:rsid w:val="00194877"/>
    <w:rsid w:val="001A65E9"/>
    <w:rsid w:val="001A7788"/>
    <w:rsid w:val="001C55D3"/>
    <w:rsid w:val="001D234A"/>
    <w:rsid w:val="001D2C94"/>
    <w:rsid w:val="001D75CA"/>
    <w:rsid w:val="001E1AA7"/>
    <w:rsid w:val="001E46DE"/>
    <w:rsid w:val="001E7F73"/>
    <w:rsid w:val="001F532B"/>
    <w:rsid w:val="00215DD9"/>
    <w:rsid w:val="00217042"/>
    <w:rsid w:val="002208E0"/>
    <w:rsid w:val="00232251"/>
    <w:rsid w:val="002365DB"/>
    <w:rsid w:val="00240C00"/>
    <w:rsid w:val="00247101"/>
    <w:rsid w:val="002514B2"/>
    <w:rsid w:val="0026068D"/>
    <w:rsid w:val="00266F47"/>
    <w:rsid w:val="00284516"/>
    <w:rsid w:val="00296EAD"/>
    <w:rsid w:val="002A6F4A"/>
    <w:rsid w:val="002B219D"/>
    <w:rsid w:val="002B3475"/>
    <w:rsid w:val="002B5F67"/>
    <w:rsid w:val="002C3A25"/>
    <w:rsid w:val="002C755E"/>
    <w:rsid w:val="002D0C96"/>
    <w:rsid w:val="002D27B4"/>
    <w:rsid w:val="002D3FBC"/>
    <w:rsid w:val="002D794E"/>
    <w:rsid w:val="00310CC1"/>
    <w:rsid w:val="003141FF"/>
    <w:rsid w:val="00320461"/>
    <w:rsid w:val="003214BA"/>
    <w:rsid w:val="00321C50"/>
    <w:rsid w:val="003272D9"/>
    <w:rsid w:val="00332D87"/>
    <w:rsid w:val="00336608"/>
    <w:rsid w:val="00341241"/>
    <w:rsid w:val="00341B6E"/>
    <w:rsid w:val="0035085A"/>
    <w:rsid w:val="00360D8B"/>
    <w:rsid w:val="003628C0"/>
    <w:rsid w:val="0036298D"/>
    <w:rsid w:val="0036468F"/>
    <w:rsid w:val="00365319"/>
    <w:rsid w:val="00376B77"/>
    <w:rsid w:val="0038418E"/>
    <w:rsid w:val="00392591"/>
    <w:rsid w:val="00392CFD"/>
    <w:rsid w:val="003A3CEF"/>
    <w:rsid w:val="003A4451"/>
    <w:rsid w:val="003A4D09"/>
    <w:rsid w:val="003C2265"/>
    <w:rsid w:val="003C288C"/>
    <w:rsid w:val="003C4FF9"/>
    <w:rsid w:val="003E1122"/>
    <w:rsid w:val="003E5516"/>
    <w:rsid w:val="003F342D"/>
    <w:rsid w:val="0040088A"/>
    <w:rsid w:val="00401582"/>
    <w:rsid w:val="004043E7"/>
    <w:rsid w:val="00406090"/>
    <w:rsid w:val="00407387"/>
    <w:rsid w:val="004122EB"/>
    <w:rsid w:val="00436848"/>
    <w:rsid w:val="00443B78"/>
    <w:rsid w:val="00445AE4"/>
    <w:rsid w:val="00450A44"/>
    <w:rsid w:val="00455501"/>
    <w:rsid w:val="00462AA4"/>
    <w:rsid w:val="00470F38"/>
    <w:rsid w:val="00472E32"/>
    <w:rsid w:val="0048056F"/>
    <w:rsid w:val="00481A74"/>
    <w:rsid w:val="00482013"/>
    <w:rsid w:val="00482387"/>
    <w:rsid w:val="00484E60"/>
    <w:rsid w:val="00486D72"/>
    <w:rsid w:val="00490A91"/>
    <w:rsid w:val="00497BB1"/>
    <w:rsid w:val="004A14C2"/>
    <w:rsid w:val="004A51C8"/>
    <w:rsid w:val="004A762A"/>
    <w:rsid w:val="004B7320"/>
    <w:rsid w:val="004D170B"/>
    <w:rsid w:val="004D518F"/>
    <w:rsid w:val="004D522A"/>
    <w:rsid w:val="004D5339"/>
    <w:rsid w:val="004D6A19"/>
    <w:rsid w:val="004E7C6A"/>
    <w:rsid w:val="004F1DC1"/>
    <w:rsid w:val="00500E61"/>
    <w:rsid w:val="0050149D"/>
    <w:rsid w:val="00512D41"/>
    <w:rsid w:val="00523AD9"/>
    <w:rsid w:val="00524073"/>
    <w:rsid w:val="00530173"/>
    <w:rsid w:val="0053108E"/>
    <w:rsid w:val="00533929"/>
    <w:rsid w:val="0053769B"/>
    <w:rsid w:val="00541428"/>
    <w:rsid w:val="00542105"/>
    <w:rsid w:val="005474FB"/>
    <w:rsid w:val="00563C9D"/>
    <w:rsid w:val="00571B59"/>
    <w:rsid w:val="00573CBD"/>
    <w:rsid w:val="005740CC"/>
    <w:rsid w:val="00574256"/>
    <w:rsid w:val="00577572"/>
    <w:rsid w:val="00580409"/>
    <w:rsid w:val="00585741"/>
    <w:rsid w:val="00591FCB"/>
    <w:rsid w:val="0059744F"/>
    <w:rsid w:val="005A5E25"/>
    <w:rsid w:val="005D0025"/>
    <w:rsid w:val="005D1CD7"/>
    <w:rsid w:val="005D566A"/>
    <w:rsid w:val="005D714B"/>
    <w:rsid w:val="005D788F"/>
    <w:rsid w:val="005E1649"/>
    <w:rsid w:val="005E23D6"/>
    <w:rsid w:val="005E2FF3"/>
    <w:rsid w:val="005E30E8"/>
    <w:rsid w:val="00604179"/>
    <w:rsid w:val="00610AAD"/>
    <w:rsid w:val="00610DAF"/>
    <w:rsid w:val="00624FEA"/>
    <w:rsid w:val="00625345"/>
    <w:rsid w:val="00627AC8"/>
    <w:rsid w:val="0063170C"/>
    <w:rsid w:val="00632C9E"/>
    <w:rsid w:val="00633148"/>
    <w:rsid w:val="00633587"/>
    <w:rsid w:val="00634DC4"/>
    <w:rsid w:val="00641E26"/>
    <w:rsid w:val="006439AC"/>
    <w:rsid w:val="00644F2C"/>
    <w:rsid w:val="006456BD"/>
    <w:rsid w:val="00656DF0"/>
    <w:rsid w:val="006629E5"/>
    <w:rsid w:val="00662FA1"/>
    <w:rsid w:val="00664855"/>
    <w:rsid w:val="006709D3"/>
    <w:rsid w:val="00670A28"/>
    <w:rsid w:val="00676B25"/>
    <w:rsid w:val="00684DE7"/>
    <w:rsid w:val="0068617D"/>
    <w:rsid w:val="00692629"/>
    <w:rsid w:val="0069659B"/>
    <w:rsid w:val="006A0385"/>
    <w:rsid w:val="006A0504"/>
    <w:rsid w:val="006A3970"/>
    <w:rsid w:val="006B42F2"/>
    <w:rsid w:val="006C2AE4"/>
    <w:rsid w:val="006C662F"/>
    <w:rsid w:val="006C78FF"/>
    <w:rsid w:val="006D0ED2"/>
    <w:rsid w:val="006D5727"/>
    <w:rsid w:val="006E08DC"/>
    <w:rsid w:val="006E1428"/>
    <w:rsid w:val="006E6DB0"/>
    <w:rsid w:val="006F7B8B"/>
    <w:rsid w:val="006F7FF0"/>
    <w:rsid w:val="00710B36"/>
    <w:rsid w:val="00720759"/>
    <w:rsid w:val="0072469A"/>
    <w:rsid w:val="0075169F"/>
    <w:rsid w:val="00762B44"/>
    <w:rsid w:val="00765F33"/>
    <w:rsid w:val="00767223"/>
    <w:rsid w:val="00774141"/>
    <w:rsid w:val="00781B12"/>
    <w:rsid w:val="00782B49"/>
    <w:rsid w:val="0078499B"/>
    <w:rsid w:val="00787910"/>
    <w:rsid w:val="007B7402"/>
    <w:rsid w:val="007C1129"/>
    <w:rsid w:val="007C5C39"/>
    <w:rsid w:val="007D44E1"/>
    <w:rsid w:val="007E16F2"/>
    <w:rsid w:val="007F77B8"/>
    <w:rsid w:val="00812E1E"/>
    <w:rsid w:val="00812F28"/>
    <w:rsid w:val="0082059B"/>
    <w:rsid w:val="0082096A"/>
    <w:rsid w:val="008244F8"/>
    <w:rsid w:val="00824DED"/>
    <w:rsid w:val="00831D5D"/>
    <w:rsid w:val="00831E15"/>
    <w:rsid w:val="00854403"/>
    <w:rsid w:val="00855D4B"/>
    <w:rsid w:val="00856DB5"/>
    <w:rsid w:val="008732FF"/>
    <w:rsid w:val="00876AFD"/>
    <w:rsid w:val="0088099B"/>
    <w:rsid w:val="00887784"/>
    <w:rsid w:val="00892F9B"/>
    <w:rsid w:val="008A0482"/>
    <w:rsid w:val="008A5AA8"/>
    <w:rsid w:val="008B50A1"/>
    <w:rsid w:val="008B5125"/>
    <w:rsid w:val="008C3A74"/>
    <w:rsid w:val="008D41D6"/>
    <w:rsid w:val="008D44B6"/>
    <w:rsid w:val="008D5669"/>
    <w:rsid w:val="008D7AF7"/>
    <w:rsid w:val="008E0A98"/>
    <w:rsid w:val="008E688A"/>
    <w:rsid w:val="008E76ED"/>
    <w:rsid w:val="008F17E5"/>
    <w:rsid w:val="00900FE2"/>
    <w:rsid w:val="00911F34"/>
    <w:rsid w:val="0091206F"/>
    <w:rsid w:val="009164BE"/>
    <w:rsid w:val="009221B5"/>
    <w:rsid w:val="00923E04"/>
    <w:rsid w:val="00926591"/>
    <w:rsid w:val="0093353A"/>
    <w:rsid w:val="009355D9"/>
    <w:rsid w:val="0094004E"/>
    <w:rsid w:val="00942643"/>
    <w:rsid w:val="00945602"/>
    <w:rsid w:val="009517CF"/>
    <w:rsid w:val="009523D5"/>
    <w:rsid w:val="00952EFD"/>
    <w:rsid w:val="00955769"/>
    <w:rsid w:val="0095696D"/>
    <w:rsid w:val="009570FB"/>
    <w:rsid w:val="009630F2"/>
    <w:rsid w:val="00980873"/>
    <w:rsid w:val="009A2B9D"/>
    <w:rsid w:val="009A40C6"/>
    <w:rsid w:val="009B6277"/>
    <w:rsid w:val="009C778F"/>
    <w:rsid w:val="009D5618"/>
    <w:rsid w:val="009E276D"/>
    <w:rsid w:val="009E3A4C"/>
    <w:rsid w:val="009E4E03"/>
    <w:rsid w:val="009E7565"/>
    <w:rsid w:val="009F1319"/>
    <w:rsid w:val="009F5A3A"/>
    <w:rsid w:val="009F5E9C"/>
    <w:rsid w:val="00A009A6"/>
    <w:rsid w:val="00A011F6"/>
    <w:rsid w:val="00A0425A"/>
    <w:rsid w:val="00A04A12"/>
    <w:rsid w:val="00A1235E"/>
    <w:rsid w:val="00A20D2A"/>
    <w:rsid w:val="00A26208"/>
    <w:rsid w:val="00A26671"/>
    <w:rsid w:val="00A301AD"/>
    <w:rsid w:val="00A37B08"/>
    <w:rsid w:val="00A41B0C"/>
    <w:rsid w:val="00A447BF"/>
    <w:rsid w:val="00A45734"/>
    <w:rsid w:val="00A53898"/>
    <w:rsid w:val="00A57072"/>
    <w:rsid w:val="00A70A1D"/>
    <w:rsid w:val="00A70BDD"/>
    <w:rsid w:val="00A81B61"/>
    <w:rsid w:val="00A8201F"/>
    <w:rsid w:val="00A822FE"/>
    <w:rsid w:val="00A9204F"/>
    <w:rsid w:val="00A92625"/>
    <w:rsid w:val="00A92783"/>
    <w:rsid w:val="00A9488F"/>
    <w:rsid w:val="00A9598D"/>
    <w:rsid w:val="00A975A5"/>
    <w:rsid w:val="00AA4017"/>
    <w:rsid w:val="00AA68F2"/>
    <w:rsid w:val="00AB299B"/>
    <w:rsid w:val="00AB3D61"/>
    <w:rsid w:val="00AB4052"/>
    <w:rsid w:val="00AC1417"/>
    <w:rsid w:val="00AC171E"/>
    <w:rsid w:val="00AC2428"/>
    <w:rsid w:val="00AD4560"/>
    <w:rsid w:val="00AD54C2"/>
    <w:rsid w:val="00AE01CC"/>
    <w:rsid w:val="00AE1037"/>
    <w:rsid w:val="00AE298D"/>
    <w:rsid w:val="00AF0CB8"/>
    <w:rsid w:val="00AF230B"/>
    <w:rsid w:val="00B05345"/>
    <w:rsid w:val="00B17C7A"/>
    <w:rsid w:val="00B24ABB"/>
    <w:rsid w:val="00B36E99"/>
    <w:rsid w:val="00B51259"/>
    <w:rsid w:val="00B55E82"/>
    <w:rsid w:val="00B617FB"/>
    <w:rsid w:val="00B62BE9"/>
    <w:rsid w:val="00B67842"/>
    <w:rsid w:val="00B71E0F"/>
    <w:rsid w:val="00B80D9D"/>
    <w:rsid w:val="00B84695"/>
    <w:rsid w:val="00B873CB"/>
    <w:rsid w:val="00B90010"/>
    <w:rsid w:val="00B91F33"/>
    <w:rsid w:val="00B922D9"/>
    <w:rsid w:val="00B9375E"/>
    <w:rsid w:val="00B93AD6"/>
    <w:rsid w:val="00B974FB"/>
    <w:rsid w:val="00BA22D3"/>
    <w:rsid w:val="00BA259F"/>
    <w:rsid w:val="00BB4001"/>
    <w:rsid w:val="00BB7946"/>
    <w:rsid w:val="00BC19B6"/>
    <w:rsid w:val="00BC3047"/>
    <w:rsid w:val="00BC5A3D"/>
    <w:rsid w:val="00BC6C57"/>
    <w:rsid w:val="00BD6FD4"/>
    <w:rsid w:val="00BE0D6F"/>
    <w:rsid w:val="00BE2F9A"/>
    <w:rsid w:val="00BE60F2"/>
    <w:rsid w:val="00BF55AA"/>
    <w:rsid w:val="00BF60CE"/>
    <w:rsid w:val="00C0195B"/>
    <w:rsid w:val="00C06AD4"/>
    <w:rsid w:val="00C25826"/>
    <w:rsid w:val="00C263A9"/>
    <w:rsid w:val="00C31CF1"/>
    <w:rsid w:val="00C33D88"/>
    <w:rsid w:val="00C34FA6"/>
    <w:rsid w:val="00C36A20"/>
    <w:rsid w:val="00C41269"/>
    <w:rsid w:val="00C50D76"/>
    <w:rsid w:val="00C57B16"/>
    <w:rsid w:val="00C634F0"/>
    <w:rsid w:val="00C63E8A"/>
    <w:rsid w:val="00C703EF"/>
    <w:rsid w:val="00C7103A"/>
    <w:rsid w:val="00C73EEC"/>
    <w:rsid w:val="00C7483E"/>
    <w:rsid w:val="00C777F8"/>
    <w:rsid w:val="00C82F78"/>
    <w:rsid w:val="00C83E8E"/>
    <w:rsid w:val="00C85E56"/>
    <w:rsid w:val="00C932B8"/>
    <w:rsid w:val="00C93E47"/>
    <w:rsid w:val="00C946EA"/>
    <w:rsid w:val="00C95BD9"/>
    <w:rsid w:val="00CB549E"/>
    <w:rsid w:val="00CB6D05"/>
    <w:rsid w:val="00CC158A"/>
    <w:rsid w:val="00CC239A"/>
    <w:rsid w:val="00CC3260"/>
    <w:rsid w:val="00CC3885"/>
    <w:rsid w:val="00CC537C"/>
    <w:rsid w:val="00CC6E6F"/>
    <w:rsid w:val="00CD5D89"/>
    <w:rsid w:val="00CD7A59"/>
    <w:rsid w:val="00CE5043"/>
    <w:rsid w:val="00CF07DB"/>
    <w:rsid w:val="00CF2A37"/>
    <w:rsid w:val="00D040BA"/>
    <w:rsid w:val="00D04C52"/>
    <w:rsid w:val="00D12000"/>
    <w:rsid w:val="00D26FA2"/>
    <w:rsid w:val="00D2729A"/>
    <w:rsid w:val="00D45697"/>
    <w:rsid w:val="00D5343F"/>
    <w:rsid w:val="00D60454"/>
    <w:rsid w:val="00D60CFF"/>
    <w:rsid w:val="00D62DBE"/>
    <w:rsid w:val="00D63194"/>
    <w:rsid w:val="00D64399"/>
    <w:rsid w:val="00D64E0E"/>
    <w:rsid w:val="00D666DC"/>
    <w:rsid w:val="00D77AF6"/>
    <w:rsid w:val="00D803A5"/>
    <w:rsid w:val="00DA1AD7"/>
    <w:rsid w:val="00DA3F5E"/>
    <w:rsid w:val="00DC1D57"/>
    <w:rsid w:val="00DC2C94"/>
    <w:rsid w:val="00DD1CCF"/>
    <w:rsid w:val="00DE12E7"/>
    <w:rsid w:val="00DF2A3B"/>
    <w:rsid w:val="00DF4141"/>
    <w:rsid w:val="00E06C25"/>
    <w:rsid w:val="00E0782F"/>
    <w:rsid w:val="00E10234"/>
    <w:rsid w:val="00E30AD3"/>
    <w:rsid w:val="00E32EF3"/>
    <w:rsid w:val="00E33CB4"/>
    <w:rsid w:val="00E4655D"/>
    <w:rsid w:val="00E51F40"/>
    <w:rsid w:val="00E5668D"/>
    <w:rsid w:val="00E6284E"/>
    <w:rsid w:val="00E67458"/>
    <w:rsid w:val="00E71DD9"/>
    <w:rsid w:val="00E729BB"/>
    <w:rsid w:val="00E74E97"/>
    <w:rsid w:val="00E809A5"/>
    <w:rsid w:val="00E83582"/>
    <w:rsid w:val="00E90485"/>
    <w:rsid w:val="00E90701"/>
    <w:rsid w:val="00E90BC7"/>
    <w:rsid w:val="00EB0595"/>
    <w:rsid w:val="00EB718B"/>
    <w:rsid w:val="00EB7AB3"/>
    <w:rsid w:val="00EC1817"/>
    <w:rsid w:val="00ED4227"/>
    <w:rsid w:val="00EE15BD"/>
    <w:rsid w:val="00EE552A"/>
    <w:rsid w:val="00EF738B"/>
    <w:rsid w:val="00F1135A"/>
    <w:rsid w:val="00F15C27"/>
    <w:rsid w:val="00F202EF"/>
    <w:rsid w:val="00F24695"/>
    <w:rsid w:val="00F35DE4"/>
    <w:rsid w:val="00F55C4B"/>
    <w:rsid w:val="00F62704"/>
    <w:rsid w:val="00F66720"/>
    <w:rsid w:val="00F71002"/>
    <w:rsid w:val="00F73AC0"/>
    <w:rsid w:val="00F805C1"/>
    <w:rsid w:val="00F90435"/>
    <w:rsid w:val="00FA0C59"/>
    <w:rsid w:val="00FA443E"/>
    <w:rsid w:val="00FB006F"/>
    <w:rsid w:val="00FB5F47"/>
    <w:rsid w:val="00FC05F4"/>
    <w:rsid w:val="00FC1F37"/>
    <w:rsid w:val="00FC4881"/>
    <w:rsid w:val="00FD4A55"/>
    <w:rsid w:val="00FE173E"/>
    <w:rsid w:val="00FE26FB"/>
    <w:rsid w:val="00FE7FD3"/>
    <w:rsid w:val="00FF016A"/>
    <w:rsid w:val="00FF45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032E0"/>
  <w15:chartTrackingRefBased/>
  <w15:docId w15:val="{B2FD569D-CB48-3F43-A1BB-0DB87AA6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428"/>
  </w:style>
  <w:style w:type="paragraph" w:styleId="Heading1">
    <w:name w:val="heading 1"/>
    <w:basedOn w:val="Normal"/>
    <w:next w:val="Normal"/>
    <w:link w:val="Heading1Char"/>
    <w:uiPriority w:val="9"/>
    <w:qFormat/>
    <w:rsid w:val="00945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6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6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6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6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602"/>
    <w:rPr>
      <w:rFonts w:eastAsiaTheme="majorEastAsia" w:cstheme="majorBidi"/>
      <w:color w:val="272727" w:themeColor="text1" w:themeTint="D8"/>
    </w:rPr>
  </w:style>
  <w:style w:type="paragraph" w:styleId="Title">
    <w:name w:val="Title"/>
    <w:basedOn w:val="Normal"/>
    <w:next w:val="Normal"/>
    <w:link w:val="TitleChar"/>
    <w:uiPriority w:val="10"/>
    <w:qFormat/>
    <w:rsid w:val="009456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6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602"/>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45602"/>
    <w:pPr>
      <w:ind w:left="720"/>
      <w:contextualSpacing/>
    </w:pPr>
  </w:style>
  <w:style w:type="paragraph" w:styleId="Quote">
    <w:name w:val="Quote"/>
    <w:basedOn w:val="Normal"/>
    <w:next w:val="Normal"/>
    <w:link w:val="QuoteChar"/>
    <w:uiPriority w:val="29"/>
    <w:qFormat/>
    <w:rsid w:val="009456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5602"/>
    <w:rPr>
      <w:i/>
      <w:iCs/>
      <w:color w:val="404040" w:themeColor="text1" w:themeTint="BF"/>
    </w:rPr>
  </w:style>
  <w:style w:type="paragraph" w:styleId="IntenseQuote">
    <w:name w:val="Intense Quote"/>
    <w:basedOn w:val="Normal"/>
    <w:next w:val="Normal"/>
    <w:link w:val="IntenseQuoteChar"/>
    <w:uiPriority w:val="30"/>
    <w:qFormat/>
    <w:rsid w:val="00945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602"/>
    <w:rPr>
      <w:i/>
      <w:iCs/>
      <w:color w:val="0F4761" w:themeColor="accent1" w:themeShade="BF"/>
    </w:rPr>
  </w:style>
  <w:style w:type="character" w:styleId="IntenseEmphasis">
    <w:name w:val="Intense Emphasis"/>
    <w:basedOn w:val="DefaultParagraphFont"/>
    <w:uiPriority w:val="21"/>
    <w:qFormat/>
    <w:rsid w:val="00945602"/>
    <w:rPr>
      <w:i/>
      <w:iCs/>
      <w:color w:val="0F4761" w:themeColor="accent1" w:themeShade="BF"/>
    </w:rPr>
  </w:style>
  <w:style w:type="character" w:styleId="IntenseReference">
    <w:name w:val="Intense Reference"/>
    <w:basedOn w:val="DefaultParagraphFont"/>
    <w:uiPriority w:val="32"/>
    <w:qFormat/>
    <w:rsid w:val="00945602"/>
    <w:rPr>
      <w:b/>
      <w:bCs/>
      <w:smallCaps/>
      <w:color w:val="0F4761" w:themeColor="accent1" w:themeShade="BF"/>
      <w:spacing w:val="5"/>
    </w:rPr>
  </w:style>
  <w:style w:type="character" w:styleId="PlaceholderText">
    <w:name w:val="Placeholder Text"/>
    <w:basedOn w:val="DefaultParagraphFont"/>
    <w:uiPriority w:val="99"/>
    <w:semiHidden/>
    <w:rsid w:val="00482013"/>
    <w:rPr>
      <w:color w:val="666666"/>
    </w:rPr>
  </w:style>
  <w:style w:type="paragraph" w:styleId="NoSpacing">
    <w:name w:val="No Spacing"/>
    <w:link w:val="NoSpacingChar"/>
    <w:uiPriority w:val="1"/>
    <w:qFormat/>
    <w:rsid w:val="00392CFD"/>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392CFD"/>
    <w:rPr>
      <w:rFonts w:eastAsiaTheme="minorEastAsia"/>
      <w:kern w:val="0"/>
      <w:sz w:val="22"/>
      <w:szCs w:val="22"/>
      <w:lang w:val="en-US" w:eastAsia="zh-CN"/>
      <w14:ligatures w14:val="none"/>
    </w:rPr>
  </w:style>
  <w:style w:type="table" w:styleId="TableGrid">
    <w:name w:val="Table Grid"/>
    <w:basedOn w:val="TableNormal"/>
    <w:uiPriority w:val="39"/>
    <w:rsid w:val="00C70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8766818">
      <w:bodyDiv w:val="1"/>
      <w:marLeft w:val="0"/>
      <w:marRight w:val="0"/>
      <w:marTop w:val="0"/>
      <w:marBottom w:val="0"/>
      <w:divBdr>
        <w:top w:val="none" w:sz="0" w:space="0" w:color="auto"/>
        <w:left w:val="none" w:sz="0" w:space="0" w:color="auto"/>
        <w:bottom w:val="none" w:sz="0" w:space="0" w:color="auto"/>
        <w:right w:val="none" w:sz="0" w:space="0" w:color="auto"/>
      </w:divBdr>
    </w:div>
    <w:div w:id="986201792">
      <w:bodyDiv w:val="1"/>
      <w:marLeft w:val="0"/>
      <w:marRight w:val="0"/>
      <w:marTop w:val="0"/>
      <w:marBottom w:val="0"/>
      <w:divBdr>
        <w:top w:val="none" w:sz="0" w:space="0" w:color="auto"/>
        <w:left w:val="none" w:sz="0" w:space="0" w:color="auto"/>
        <w:bottom w:val="none" w:sz="0" w:space="0" w:color="auto"/>
        <w:right w:val="none" w:sz="0" w:space="0" w:color="auto"/>
      </w:divBdr>
    </w:div>
    <w:div w:id="1082994576">
      <w:bodyDiv w:val="1"/>
      <w:marLeft w:val="0"/>
      <w:marRight w:val="0"/>
      <w:marTop w:val="0"/>
      <w:marBottom w:val="0"/>
      <w:divBdr>
        <w:top w:val="none" w:sz="0" w:space="0" w:color="auto"/>
        <w:left w:val="none" w:sz="0" w:space="0" w:color="auto"/>
        <w:bottom w:val="none" w:sz="0" w:space="0" w:color="auto"/>
        <w:right w:val="none" w:sz="0" w:space="0" w:color="auto"/>
      </w:divBdr>
      <w:divsChild>
        <w:div w:id="1474982111">
          <w:marLeft w:val="0"/>
          <w:marRight w:val="0"/>
          <w:marTop w:val="0"/>
          <w:marBottom w:val="0"/>
          <w:divBdr>
            <w:top w:val="none" w:sz="0" w:space="0" w:color="auto"/>
            <w:left w:val="none" w:sz="0" w:space="0" w:color="auto"/>
            <w:bottom w:val="none" w:sz="0" w:space="0" w:color="auto"/>
            <w:right w:val="none" w:sz="0" w:space="0" w:color="auto"/>
          </w:divBdr>
          <w:divsChild>
            <w:div w:id="1230729143">
              <w:marLeft w:val="0"/>
              <w:marRight w:val="0"/>
              <w:marTop w:val="0"/>
              <w:marBottom w:val="0"/>
              <w:divBdr>
                <w:top w:val="none" w:sz="0" w:space="0" w:color="auto"/>
                <w:left w:val="none" w:sz="0" w:space="0" w:color="auto"/>
                <w:bottom w:val="none" w:sz="0" w:space="0" w:color="auto"/>
                <w:right w:val="none" w:sz="0" w:space="0" w:color="auto"/>
              </w:divBdr>
              <w:divsChild>
                <w:div w:id="2057927447">
                  <w:marLeft w:val="0"/>
                  <w:marRight w:val="0"/>
                  <w:marTop w:val="0"/>
                  <w:marBottom w:val="0"/>
                  <w:divBdr>
                    <w:top w:val="none" w:sz="0" w:space="0" w:color="auto"/>
                    <w:left w:val="none" w:sz="0" w:space="0" w:color="auto"/>
                    <w:bottom w:val="none" w:sz="0" w:space="0" w:color="auto"/>
                    <w:right w:val="none" w:sz="0" w:space="0" w:color="auto"/>
                  </w:divBdr>
                  <w:divsChild>
                    <w:div w:id="4891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378927">
      <w:bodyDiv w:val="1"/>
      <w:marLeft w:val="0"/>
      <w:marRight w:val="0"/>
      <w:marTop w:val="0"/>
      <w:marBottom w:val="0"/>
      <w:divBdr>
        <w:top w:val="none" w:sz="0" w:space="0" w:color="auto"/>
        <w:left w:val="none" w:sz="0" w:space="0" w:color="auto"/>
        <w:bottom w:val="none" w:sz="0" w:space="0" w:color="auto"/>
        <w:right w:val="none" w:sz="0" w:space="0" w:color="auto"/>
      </w:divBdr>
    </w:div>
    <w:div w:id="1259369275">
      <w:bodyDiv w:val="1"/>
      <w:marLeft w:val="0"/>
      <w:marRight w:val="0"/>
      <w:marTop w:val="0"/>
      <w:marBottom w:val="0"/>
      <w:divBdr>
        <w:top w:val="none" w:sz="0" w:space="0" w:color="auto"/>
        <w:left w:val="none" w:sz="0" w:space="0" w:color="auto"/>
        <w:bottom w:val="none" w:sz="0" w:space="0" w:color="auto"/>
        <w:right w:val="none" w:sz="0" w:space="0" w:color="auto"/>
      </w:divBdr>
    </w:div>
    <w:div w:id="1506439647">
      <w:bodyDiv w:val="1"/>
      <w:marLeft w:val="0"/>
      <w:marRight w:val="0"/>
      <w:marTop w:val="0"/>
      <w:marBottom w:val="0"/>
      <w:divBdr>
        <w:top w:val="none" w:sz="0" w:space="0" w:color="auto"/>
        <w:left w:val="none" w:sz="0" w:space="0" w:color="auto"/>
        <w:bottom w:val="none" w:sz="0" w:space="0" w:color="auto"/>
        <w:right w:val="none" w:sz="0" w:space="0" w:color="auto"/>
      </w:divBdr>
    </w:div>
    <w:div w:id="1585996845">
      <w:bodyDiv w:val="1"/>
      <w:marLeft w:val="0"/>
      <w:marRight w:val="0"/>
      <w:marTop w:val="0"/>
      <w:marBottom w:val="0"/>
      <w:divBdr>
        <w:top w:val="none" w:sz="0" w:space="0" w:color="auto"/>
        <w:left w:val="none" w:sz="0" w:space="0" w:color="auto"/>
        <w:bottom w:val="none" w:sz="0" w:space="0" w:color="auto"/>
        <w:right w:val="none" w:sz="0" w:space="0" w:color="auto"/>
      </w:divBdr>
    </w:div>
    <w:div w:id="1695115183">
      <w:bodyDiv w:val="1"/>
      <w:marLeft w:val="0"/>
      <w:marRight w:val="0"/>
      <w:marTop w:val="0"/>
      <w:marBottom w:val="0"/>
      <w:divBdr>
        <w:top w:val="none" w:sz="0" w:space="0" w:color="auto"/>
        <w:left w:val="none" w:sz="0" w:space="0" w:color="auto"/>
        <w:bottom w:val="none" w:sz="0" w:space="0" w:color="auto"/>
        <w:right w:val="none" w:sz="0" w:space="0" w:color="auto"/>
      </w:divBdr>
      <w:divsChild>
        <w:div w:id="1039088273">
          <w:marLeft w:val="0"/>
          <w:marRight w:val="0"/>
          <w:marTop w:val="0"/>
          <w:marBottom w:val="0"/>
          <w:divBdr>
            <w:top w:val="none" w:sz="0" w:space="0" w:color="auto"/>
            <w:left w:val="none" w:sz="0" w:space="0" w:color="auto"/>
            <w:bottom w:val="none" w:sz="0" w:space="0" w:color="auto"/>
            <w:right w:val="none" w:sz="0" w:space="0" w:color="auto"/>
          </w:divBdr>
          <w:divsChild>
            <w:div w:id="1005671785">
              <w:marLeft w:val="0"/>
              <w:marRight w:val="0"/>
              <w:marTop w:val="0"/>
              <w:marBottom w:val="0"/>
              <w:divBdr>
                <w:top w:val="none" w:sz="0" w:space="0" w:color="auto"/>
                <w:left w:val="none" w:sz="0" w:space="0" w:color="auto"/>
                <w:bottom w:val="none" w:sz="0" w:space="0" w:color="auto"/>
                <w:right w:val="none" w:sz="0" w:space="0" w:color="auto"/>
              </w:divBdr>
              <w:divsChild>
                <w:div w:id="1695569377">
                  <w:marLeft w:val="0"/>
                  <w:marRight w:val="0"/>
                  <w:marTop w:val="0"/>
                  <w:marBottom w:val="0"/>
                  <w:divBdr>
                    <w:top w:val="none" w:sz="0" w:space="0" w:color="auto"/>
                    <w:left w:val="none" w:sz="0" w:space="0" w:color="auto"/>
                    <w:bottom w:val="none" w:sz="0" w:space="0" w:color="auto"/>
                    <w:right w:val="none" w:sz="0" w:space="0" w:color="auto"/>
                  </w:divBdr>
                  <w:divsChild>
                    <w:div w:id="18728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6</Pages>
  <Words>3294</Words>
  <Characters>18779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Randhawa</dc:creator>
  <cp:keywords/>
  <dc:description/>
  <cp:lastModifiedBy>Tanvir Randhawa</cp:lastModifiedBy>
  <cp:revision>477</cp:revision>
  <dcterms:created xsi:type="dcterms:W3CDTF">2024-10-26T04:47:00Z</dcterms:created>
  <dcterms:modified xsi:type="dcterms:W3CDTF">2024-10-27T01:21:00Z</dcterms:modified>
</cp:coreProperties>
</file>